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48"/>
          <w:szCs w:val="48"/>
        </w:rPr>
        <w:t xml:space="preserve">L3V3L PLATFORM</w:t>
      </w:r>
    </w:p>
    <w:p>
      <w:pPr>
        <w:spacing w:after="80" w:before="0"/>
      </w:pPr>
      <w:r>
        <w:rPr>
          <w:rFonts w:ascii="Arial" w:cs="Arial" w:eastAsia="Arial" w:hAnsi="Arial"/>
          <w:b/>
          <w:bCs/>
          <w:sz w:val="32"/>
          <w:szCs w:val="32"/>
        </w:rPr>
        <w:t xml:space="preserve">SITUATION REPORT  |  SITREP</w:t>
      </w:r>
    </w:p>
    <w:p>
      <w:pPr>
        <w:spacing w:after="80" w:before="80"/>
      </w:pPr>
      <w:r>
        <w:rPr>
          <w:rFonts w:ascii="Arial" w:cs="Arial" w:eastAsia="Arial" w:hAnsi="Arial"/>
          <w:i/>
          <w:iCs/>
          <w:sz w:val="22"/>
          <w:szCs w:val="22"/>
        </w:rPr>
        <w:t xml:space="preserve">Version 1.10   |   Updated: 2026-05-29   |   The Good Gate Publishing / Wadontei:io</w:t>
      </w:r>
    </w:p>
    <w:p>
      <w:pPr>
        <w:spacing w:after="60" w:before="60"/>
      </w:pPr>
    </w:p>
    <w:p>
      <w:pPr>
        <w:pStyle w:val="Heading1"/>
        <w:spacing w:after="160" w:before="320"/>
      </w:pPr>
      <w:r>
        <w:rPr>
          <w:rFonts w:ascii="Arial" w:cs="Arial" w:eastAsia="Arial" w:hAnsi="Arial"/>
          <w:b/>
          <w:bCs/>
          <w:sz w:val="32"/>
          <w:szCs w:val="32"/>
        </w:rPr>
        <w:t xml:space="preserve">VERSION CONTROL</w:t>
      </w:r>
    </w:p>
    <w:p>
      <w:pPr>
        <w:pStyle w:val="Heading2"/>
        <w:spacing w:after="120" w:before="240"/>
      </w:pPr>
      <w:r>
        <w:rPr>
          <w:rFonts w:ascii="Arial" w:cs="Arial" w:eastAsia="Arial" w:hAnsi="Arial"/>
          <w:b/>
          <w:bCs/>
          <w:sz w:val="26"/>
          <w:szCs w:val="26"/>
        </w:rPr>
        <w:t xml:space="preserve">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3000"/>
      </w:tblGrid>
      <w:tr>
        <w:trPr>
          <w:tblHeader/>
        </w:trPr>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FORMAT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WHEN TO USE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 X.Y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Major / Structural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Multi-service updates, new sections added, registry changes, strategic decisions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v1.6 -- Platform Feature Roadmap added; free trial decisions confirmed; Supabase Pro upgrade logged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 X.Y.Z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Single-Service Patch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One service updated. Third digit = service number (see key below).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v1.1.2 -- Corporate Prediction: first prediction confirmed complete</w:t>
            </w:r>
          </w:p>
        </w:tc>
      </w:tr>
    </w:tbl>
    <w:p>
      <w:pPr>
        <w:spacing w:after="60" w:before="60"/>
      </w:pPr>
    </w:p>
    <w:p>
      <w:pPr>
        <w:pStyle w:val="Heading2"/>
        <w:spacing w:after="120" w:before="240"/>
      </w:pPr>
      <w:r>
        <w:rPr>
          <w:rFonts w:ascii="Arial" w:cs="Arial" w:eastAsia="Arial" w:hAnsi="Arial"/>
          <w:b/>
          <w:bCs/>
          <w:sz w:val="26"/>
          <w:szCs w:val="26"/>
        </w:rPr>
        <w:t xml:space="preserve">Service Number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DIGIT</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5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EXAMPLE PATCH TRIGGER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 confirmed, promotion activated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prediction complete, Stripe activated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built and tested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Intake layer built, instrument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phase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 Infrastructure / Registry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 added, repo confirmed</w:t>
            </w:r>
          </w:p>
        </w:tc>
      </w:tr>
    </w:tbl>
    <w:p>
      <w:pPr>
        <w:spacing w:after="60" w:before="60"/>
      </w:pPr>
    </w:p>
    <w:p>
      <w:pPr>
        <w:pStyle w:val="Heading2"/>
        <w:spacing w:after="120" w:before="240"/>
      </w:pPr>
      <w:r>
        <w:rPr>
          <w:rFonts w:ascii="Arial" w:cs="Arial" w:eastAsia="Arial" w:hAnsi="Arial"/>
          <w:b/>
          <w:bCs/>
          <w:sz w:val="26"/>
          <w:szCs w:val="26"/>
        </w:rPr>
        <w:t xml:space="preserve">Update Protocol</w:t>
      </w:r>
    </w:p>
    <w:p>
      <w:pPr>
        <w:spacing w:after="80" w:before="80"/>
      </w:pPr>
      <w:r>
        <w:rPr>
          <w:rFonts w:ascii="Arial" w:cs="Arial" w:eastAsia="Arial" w:hAnsi="Arial"/>
          <w:sz w:val="22"/>
          <w:szCs w:val="22"/>
        </w:rPr>
        <w:t xml:space="preserve">At the close of any working session where a milestone is achieved or infrastructure is confirmed, upload this document to a new Claude session, state what changed, and request a version update. Claude will update the relevant tables, increment the version number, and add a row to the Version History table below.</w:t>
      </w:r>
    </w:p>
    <w:p>
      <w:pPr>
        <w:spacing w:after="80" w:before="80"/>
      </w:pPr>
      <w:r>
        <w:rPr>
          <w:rFonts w:ascii="Arial" w:cs="Arial" w:eastAsia="Arial" w:hAnsi="Arial"/>
          <w:b/>
          <w:bCs/>
          <w:sz w:val="22"/>
          <w:szCs w:val="22"/>
        </w:rPr>
        <w:t xml:space="preserve">Never manually edit status cells -- always update via Claude to maintain consistency across all tables.</w:t>
      </w:r>
    </w:p>
    <w:p>
      <w:pPr>
        <w:spacing w:after="60" w:before="60"/>
      </w:pPr>
    </w:p>
    <w:p>
      <w:pPr>
        <w:pStyle w:val="Heading2"/>
        <w:spacing w:after="120" w:before="240"/>
      </w:pPr>
      <w:r>
        <w:rPr>
          <w:rFonts w:ascii="Arial" w:cs="Arial" w:eastAsia="Arial" w:hAnsi="Arial"/>
          <w:b/>
          <w:bCs/>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360"/>
      </w:tblGrid>
      <w:tr>
        <w:trPr>
          <w:tblHeader/>
        </w:trPr>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Initial issue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Sitrep created. Five services, platform overview, infrastructure tables, MVL sequence.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Repository Registry added. Supabase Project Registry added. Corporate Prediction infrastructure corrected. Human Mastery corrected to IN BUILD.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Patch -- Svc 1 + Platform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Supabase confirmed as qtnnaeozugmcjlwrntwn. Critical finding: three services share one Supabase project. Dedicated project separation flagged.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Governing Documents tables added to each service. Living document versioning established. BDL updated to v5.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rosters updated from Select Machines 2.xlsx. Business Mastermind machine names corrected. Negotiation Machine build confirmed COMPLETE (v10). Platform Decisions section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4 Human Mastery: HMBDL v2 initiated. Index HTML built. 5L1/5L2 intake architecture confirmed. Full 15-instrument roster confirmed. CRAP design standard adopted.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4 Human Mastery: Row I complete. All three Row I instruments built and live. level33humanmastery.com domain registered and live. Dedicated Supabase project spjzyrotuiqgdmtldswb created (Pro upgrade). Three Edge Functions deployed. GitHub repo renamed to level33humanmastery. In Development banner deployed on index. HMBDL updated to v3 (Decisions 17--24).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Feature Roadmap section added: PDF export, session history, landing pages. Free trial architecture confirmed: use-count gating, email-gated like PrecisionSteps, Stripe/Resend stack. Trial limits confirmed: BM 4 uses, HM 5 uses, total across all machines. Free trial flow decisions logged. Supabase Pro upgrade confirmed 2026-05-28 (jamie1112h-design Org). BM landing page decision: no separate landing page -- email modal on index. HM landing page decision: dedicated consumer landing page required before launch. HM infrastructure table corrected to reflect live state.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2026-05-28 (evening). PDF export added to all three BM machines (Strategy v4, Marketing v4, Negotiation v10) -- html2pdf.js, Export Brief as PDF button, page-break clipping fix. All three pushed to GitHub and live. Machine Build Instruction Set (BIS) v1.0 produced -- canonical three-document build protocol (BIS + BDL/HMBDL + Sitrep) for deploying any machine with a new Claude instance. BIS first live test flagged as post-June-1 task. Platform Communications section added to Sitrep (partner update task, per-service coverage brief). Post-June-1 task list confirmed: HM free trial system, HM Stripe activation, BM free trial modal, BM Stripe activation, BIS first live machine build test. NOTE: Internal version header incorrectly read Version 1.6 -- corrected in v1.8.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2026-05-29. HM free trial system fully built and validated end-to-end: landing page live (index.html, parchment/blue design, Radio Short Speak copy), Resend domain level33humanmastery.com verified, Resend Pro upgraded ($20/month, 10 domains), hm_trials Supabase table live with GRANT ALL confirmed, hm-trial-signup and hm-trial-validate Edge Functions deployed (JWT off), instruments.html token passthrough confirmed working, uses_remaining decrement validated (5 to 4 confirmed in Supabase SQL query). Stripe HM product confirmed: L3V3L Human Mastery Service $7.99 USD/month, payment link https://buy.stripe.com/9B66oJb4N1j52225WxdQQ01, created 2026-05-29 2:29 AM. Stripe URL wired into paywall screen of all three Row I instruments. thankyou.html not yet created -- required before full Stripe flow test (resolved in v1.9). Three instrument files (Parenting, Relationships, PersonalSupport v1) updated with token validation + paywall + session counter + Stripe URL -- resolved in v1.9. Session protocol formalised (Decision 27 in HMBDL v4): short sessions, three-document update at session close, new version numbers only. Internal v1.7 header error corrected. BIS v1.2 produced this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v1.9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2026-05-29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Structural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Session 2026-05-29 (morning). Three HM instrument files (Parenting, Relationships, PersonalSupport v1) verified and uploaded to GitHub -- Parenting em dash fix applied (Q1-Q5 subscriber-visible labels corrected, Decision 3 compliance). thankyou.html verified and uploaded to GitHub -- LIVE at level33humanmastery.com/thankyou.html. hm-stripe-webhook forensic verification: confirmed LIVE, JWT off, code correct -- deployed prior session, not logged in v1.8 (documentation gap corrected here). Decision 28 confirmed (HMBDL v5): URL pre-fill test acceleration (?prefill=1 parameter), permanent fixture in all instruments and BIS canonical template, test answers defined per instrument at spec stage. HM Stripe full subscription flow end-to-end complete -- pending first live payment test. HMBDL updated to v5. BIS updated to v1.3.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v1.10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2026-05-29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Session 2026-05-29 (afternoon). Pre-fill Option C confirmed live and working on all three Row I HM instruments. Critical Stripe URL fix applied to all three instruments -- STRIPE_SUBSCRIBE_URL_PLACEHOLDER replaced with live payment link plus dynamic token append. Paywall confirmed firing correctly after trial exhaustion -- decrement confirmed: brief allowed on session 5 (0 remaining shown), paywall fires on 6th request. Open issue: Subscribe button on live deployed instruments routes to root (index.html) instead of Stripe -- netlify.toml has no catch-all redirect -- Netlify 404 fallback suspected -- unresolved at session close. Next session: diagnose Netlify file-serving issue for instrument HTML files. HMBDL updated to v6. BIS updated to v1.4.</w:t>
            </w:r>
          </w:p>
        </w:tc>
      </w:tr>
    </w:tbl>
    <w:p>
      <w:pPr>
        <w:spacing w:after="60" w:before="60"/>
      </w:pPr>
    </w:p>
    <w:p>
      <w:pPr>
        <w:pStyle w:val="Heading1"/>
        <w:spacing w:after="160" w:before="320"/>
      </w:pPr>
      <w:r>
        <w:rPr>
          <w:rFonts w:ascii="Arial" w:cs="Arial" w:eastAsia="Arial" w:hAnsi="Arial"/>
          <w:b/>
          <w:bCs/>
          <w:sz w:val="32"/>
          <w:szCs w:val="32"/>
        </w:rPr>
        <w:t xml:space="preserve">PLATFORM OVERVIEW -- FIVE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80"/>
        <w:gridCol w:w="178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SUITE</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DOMAIN URL</w:t>
            </w:r>
          </w:p>
        </w:tc>
        <w:tc>
          <w:tcPr>
            <w:tcW w:type="dxa" w:w="15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STACK STATUS</w:t>
            </w:r>
          </w:p>
        </w:tc>
        <w:tc>
          <w:tcPr>
            <w:tcW w:type="dxa" w:w="17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LAUNCH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 EdTech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level33corporatepredictions.com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NEAR READY</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B2B / Corporate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level33businessmastermind.com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BUILD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BUILD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 / Institutional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level33parallax.com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spacing w:after="60" w:before="60"/>
      </w:pPr>
    </w:p>
    <w:p>
      <w:pPr>
        <w:spacing w:after="80" w:before="80"/>
      </w:pPr>
      <w:r>
        <w:rPr>
          <w:rFonts w:ascii="Arial" w:cs="Arial" w:eastAsia="Arial" w:hAnsi="Arial"/>
          <w:sz w:val="22"/>
          <w:szCs w:val="22"/>
        </w:rPr>
        <w:t xml:space="preserve">MVL Launch Strategy: Simultaneous promotion of four services -- PrecisionSteps (live) + Corporate Prediction + Business Mastermind (Tiers 1+2, 3 machines) + Human Mastery (Tiers 1+2, 3 instruments live). Causal Parallax launches independently on its own timeline.</w:t>
      </w:r>
    </w:p>
    <w:p>
      <w:pPr>
        <w:spacing w:after="60" w:before="60"/>
      </w:pPr>
    </w:p>
    <w:p>
      <w:pPr>
        <w:pStyle w:val="Heading1"/>
        <w:spacing w:after="160" w:before="320"/>
      </w:pPr>
      <w:r>
        <w:rPr>
          <w:rFonts w:ascii="Arial" w:cs="Arial" w:eastAsia="Arial" w:hAnsi="Arial"/>
          <w:b/>
          <w:bCs/>
          <w:sz w:val="32"/>
          <w:szCs w:val="32"/>
        </w:rPr>
        <w:t xml:space="preserve">PLATFORM FEATURE ROADMAP</w:t>
      </w:r>
    </w:p>
    <w:p>
      <w:pPr>
        <w:spacing w:after="80" w:before="80"/>
      </w:pPr>
      <w:r>
        <w:rPr>
          <w:rFonts w:ascii="Arial" w:cs="Arial" w:eastAsia="Arial" w:hAnsi="Arial"/>
          <w:i/>
          <w:iCs/>
          <w:sz w:val="22"/>
          <w:szCs w:val="22"/>
        </w:rPr>
        <w:t xml:space="preserve">This section tracks planned features that apply across multiple services. These are not machine builds -- they are UX and infrastructure additions to be layered on top of the deployed machine/instrument architecture. Logged here to prevent omission at launch and to guide post-launch build cadence.</w:t>
      </w:r>
    </w:p>
    <w:p>
      <w:pPr>
        <w:spacing w:after="60" w:before="60"/>
      </w:pPr>
    </w:p>
    <w:p>
      <w:pPr>
        <w:pStyle w:val="Heading2"/>
        <w:spacing w:after="120" w:before="240"/>
      </w:pPr>
      <w:r>
        <w:rPr>
          <w:rFonts w:ascii="Arial" w:cs="Arial" w:eastAsia="Arial" w:hAnsi="Arial"/>
          <w:b/>
          <w:bCs/>
          <w:sz w:val="26"/>
          <w:szCs w:val="26"/>
        </w:rPr>
        <w:t xml:space="preserve">Feature 1 -- PDF Export of Machine / Instrument Output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can export any generated brief as a formatted PDF from within the machine/instrument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B2B use case: a BM user needs to print or email a brief to a manager or stakeholder (e.g. for subscription approval or board presentation). Consumer use case: an HM user wants a permanent record of guidance received.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services -- Business Mastermind (priority), Human Mastery, Corporate Prediction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Implementation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Client-side PDF generation using a JS library (e.g. jsPDF or html2pdf.js) triggered by a Print / Export PDF button on the brief output screen. No server-side component required. Formatted output should preserve phase headings, citation block, and L3V3L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UX placement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Button appears on brief output screen only -- not during intake. Label: Export Brief as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required before BM launch. A BM subscriber presenting a brief to her manager needs this at first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w:t>
            </w:r>
          </w:p>
        </w:tc>
      </w:tr>
    </w:tbl>
    <w:p>
      <w:pPr>
        <w:spacing w:after="60" w:before="60"/>
      </w:pPr>
    </w:p>
    <w:p>
      <w:pPr>
        <w:pStyle w:val="Heading2"/>
        <w:spacing w:after="120" w:before="240"/>
      </w:pPr>
      <w:r>
        <w:rPr>
          <w:rFonts w:ascii="Arial" w:cs="Arial" w:eastAsia="Arial" w:hAnsi="Arial"/>
          <w:b/>
          <w:bCs/>
          <w:sz w:val="26"/>
          <w:szCs w:val="26"/>
        </w:rPr>
        <w:t xml:space="preserve">Feature 2 -- Session History with Response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Users can view and retrieve their past machine/instrument sessions and the briefs 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 parent who received parenting guidance three sessions ago but did not download or print the brief needs to be able to retrieve it. A BM user running multiple strategy scenarios over several weeks needs a session log. Without history, every brief is ephemeral and valuable output is 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services -- Human Mastery (priority for consumer retention), Business Mastermind, Corporate Prediction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Implementation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table per service storing: user email (or session token), machine/instrument name, timestamp, brief HTML or text. Retrieval UI on the service index page: a My Sessions link that opens a modal or page showing session history with date, machine used, and a View / Re-export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retention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TBD -- minimum 90 days recommended. Longer retention is a premium subscription differentiator.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Authentication dependency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history requires linking sessions to a user account. Free trial users could have limited history (current session only). Paid subscribers get full persistent history tied to their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required for consumer trust on HM. Medium for BM (B2B users tend to self-document). Critical for Corporate Prediction where each prediction is a significant 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 Supabase schema design required before implementation.</w:t>
            </w:r>
          </w:p>
        </w:tc>
      </w:tr>
    </w:tbl>
    <w:p>
      <w:pPr>
        <w:spacing w:after="60" w:before="60"/>
      </w:pPr>
    </w:p>
    <w:p>
      <w:pPr>
        <w:pStyle w:val="Heading2"/>
        <w:spacing w:after="120" w:before="240"/>
      </w:pPr>
      <w:r>
        <w:rPr>
          <w:rFonts w:ascii="Arial" w:cs="Arial" w:eastAsia="Arial" w:hAnsi="Arial"/>
          <w:b/>
          <w:bCs/>
          <w:sz w:val="26"/>
          <w:szCs w:val="26"/>
        </w:rPr>
        <w:t xml:space="preserve">Feature 3 -- Consumer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marketing landing page per service that converts cold visitors into trial email submissions before showing the service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Decision confirmed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REQUIRES a dedicated landing page. Consumer audience needs orientation before handing over an email. Value proposition must be visceral and personal. Business Mastermind: NO separate landing page. B2B audience responds better to seeing the product directly. The BM index page with its 12 machines in a dark gold grid is the pitch. Email input appears as a modal triggered when a locked machine is clicked.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landing page requirements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Warm parchment/gold design system. Above the fold: single resonant line about the service. One CTA: Enter your email for 5 free sessions. Below fold: brief description of what each row of instruments offers. No lengthy copy.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email modal requirements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Triggered by clicking any locked machine on the index. Dark gold design system. Minimal: email input + Submit for 4 free sessions + brief one-line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HM landing page required before HM launch promotion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w:t>
            </w:r>
          </w:p>
        </w:tc>
      </w:tr>
    </w:tbl>
    <w:p>
      <w:pPr>
        <w:spacing w:after="60" w:before="60"/>
      </w:pPr>
    </w:p>
    <w:p>
      <w:pPr>
        <w:pStyle w:val="Heading2"/>
        <w:spacing w:after="120" w:before="240"/>
      </w:pPr>
      <w:r>
        <w:rPr>
          <w:rFonts w:ascii="Arial" w:cs="Arial" w:eastAsia="Arial" w:hAnsi="Arial"/>
          <w:b/>
          <w:bCs/>
          <w:sz w:val="26"/>
          <w:szCs w:val="26"/>
        </w:rPr>
        <w:t xml:space="preserve">Feature 4 -- Free Trial Architecture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free trial -- same pattern as PrecisionSteps. User submits email, Resend delivers access token, Supabase validates token on each machine/instrument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limits confirmed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4 uses total across all machines. Human Mastery: 5 uses total across all instruments.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Counting unit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machine/instrument run that produces a brief = 1 use. Partial sessions (L1 answered but no brief generated) do not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Scope of trial access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token grants access to ALL machines/instruments on the service index, including those marked In Development. The index page communicates which are live vs. in development -- the trial does not restrict by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Conversion path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Stripe subscription page. In-progress brief completes; paywall appears on next session 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delivery) + Supabase (token storage and use-count tracking) + Stripe (subscription activation). No Render server required for BM or HM -- Supabase Edge Functions handle AI proxy. Render is Corporate Prediction only (Node.js/Express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 required before any launch promotion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 HM free trial to be built first.</w:t>
            </w:r>
          </w:p>
        </w:tc>
      </w:tr>
    </w:tbl>
    <w:p>
      <w:pPr>
        <w:spacing w:after="60" w:before="60"/>
      </w:pPr>
    </w:p>
    <w:p>
      <w:pPr>
        <w:pStyle w:val="Heading1"/>
        <w:spacing w:after="160" w:before="320"/>
      </w:pPr>
      <w:r>
        <w:rPr>
          <w:rFonts w:ascii="Arial" w:cs="Arial" w:eastAsia="Arial" w:hAnsi="Arial"/>
          <w:b/>
          <w:bCs/>
          <w:sz w:val="32"/>
          <w:szCs w:val="32"/>
        </w:rPr>
        <w:t xml:space="preserve">GITHUB REPOSITORY REGISTRY</w:t>
      </w:r>
    </w:p>
    <w:p>
      <w:pPr>
        <w:spacing w:after="80" w:before="80"/>
      </w:pPr>
      <w:r>
        <w:rPr>
          <w:rFonts w:ascii="Arial" w:cs="Arial" w:eastAsia="Arial" w:hAnsi="Arial"/>
          <w:sz w:val="22"/>
          <w:szCs w:val="22"/>
        </w:rPr>
        <w:t xml:space="preserve">Account: github.com/jamie1112h-design   |   Verified: 2026-05-25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200"/>
        <w:gridCol w:w="406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REPOSITORY</w:t>
            </w:r>
          </w:p>
        </w:tc>
        <w:tc>
          <w:tcPr>
            <w:tcW w:type="dxa" w:w="7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LANG</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4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Public. Live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l3v3l-prediction-machine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Netlify static + Render API. Last commit May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 service repo -- level33businessmastermind.com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l3v3l-business-mastermind-index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 page -- level33businessmastermind.com 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l3v3l-Negotiation-Machine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v10 (live). Build Decisions Log in /docs -- MANDATORY READ before every BM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Renamed from Level33MastermindPersonal 2026-05-28. HMBDL v3 and Index live. Three Row I instrument HTML files deployed.</w:t>
            </w:r>
          </w:p>
        </w:tc>
      </w:tr>
    </w:tbl>
    <w:p>
      <w:pPr>
        <w:spacing w:after="60" w:before="60"/>
      </w:pPr>
    </w:p>
    <w:p>
      <w:pPr>
        <w:pStyle w:val="Heading1"/>
        <w:spacing w:after="160" w:before="320"/>
      </w:pPr>
      <w:r>
        <w:rPr>
          <w:rFonts w:ascii="Arial" w:cs="Arial" w:eastAsia="Arial" w:hAnsi="Arial"/>
          <w:b/>
          <w:bCs/>
          <w:sz w:val="32"/>
          <w:szCs w:val="32"/>
        </w:rPr>
        <w:t xml:space="preserve">SUPABASE PROJECT REGISTRY</w:t>
      </w:r>
    </w:p>
    <w:p>
      <w:pPr>
        <w:spacing w:after="80" w:before="80"/>
      </w:pPr>
      <w:r>
        <w:rPr>
          <w:rFonts w:ascii="Arial" w:cs="Arial" w:eastAsia="Arial" w:hAnsi="Arial"/>
          <w:sz w:val="22"/>
          <w:szCs w:val="22"/>
        </w:rPr>
        <w:t xml:space="preserve">Dashboard: supabase.com/dashboard   |   Provider: AWS ca-central-1   |   Verified: 2026-05-25</w:t>
      </w:r>
    </w:p>
    <w:p>
      <w:pPr>
        <w:shd w:fill="FFF3CD" w:val="clear"/>
        <w:spacing w:after="120" w:before="120"/>
      </w:pPr>
      <w:r>
        <w:rPr>
          <w:rFonts w:ascii="Arial" w:cs="Arial" w:eastAsia="Arial" w:hAnsi="Arial"/>
          <w:b/>
          <w:bCs/>
          <w:sz w:val="22"/>
          <w:szCs w:val="22"/>
        </w:rPr>
        <w:t xml:space="preserve">⚠ SUPABASE PRO UPGRADE CONFIRMED: jamie1112h-design Org upgraded to Pro 2026-05-28. Free tier 2-project limit removed. All future project creation proceeds without limit constraint.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PROJECT NAME</w:t>
            </w:r>
          </w:p>
        </w:tc>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REFERENCE ID</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SERVICE(S)</w:t>
            </w:r>
          </w:p>
        </w:tc>
        <w:tc>
          <w:tcPr>
            <w:tcW w:type="dxa" w:w="3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jamie1112h-design's 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Shared: PrecisionSteps + Corporate Prediction. NOTE: Human Mastery has been separated into dedicated project below. Corporate Prediction separation still required before CP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All AI proxy calls via Supabase Edge Functions -- NOT Netlify. negotiate, strategy, marketing Edge Functions confirmed 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l3v3l-human-mastery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Created 2026-05-28 post Pro upgrade. AWS ca-central-1. parenting, relationships, personal-support Edge Functions live. JWT off on all three. ANTHROPIC_API_KEY confirmed in secrets.</w:t>
            </w:r>
          </w:p>
        </w:tc>
      </w:tr>
    </w:tbl>
    <w:p>
      <w:pPr>
        <w:spacing w:after="60" w:before="60"/>
      </w:pPr>
    </w:p>
    <w:p>
      <w:pPr>
        <w:pStyle w:val="Heading2"/>
        <w:spacing w:after="120" w:before="240"/>
      </w:pPr>
      <w:r>
        <w:rPr>
          <w:rFonts w:ascii="Arial" w:cs="Arial" w:eastAsia="Arial" w:hAnsi="Arial"/>
          <w:b/>
          <w:bCs/>
          <w:sz w:val="26"/>
          <w:szCs w:val="26"/>
        </w:rPr>
        <w:t xml:space="preserve">Supabase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ACTION 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dedicated Supabase project for Corporate 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 currently shared with PrecisionSteps. Separate before Corporate Prediction 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Supabase project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project required at build start.</w:t>
            </w:r>
          </w:p>
        </w:tc>
      </w:tr>
    </w:tbl>
    <w:p>
      <w:pPr>
        <w:spacing w:after="60" w:before="60"/>
      </w:pPr>
    </w:p>
    <w:p>
      <w:pPr>
        <w:pStyle w:val="Heading1"/>
        <w:spacing w:after="160" w:before="320"/>
      </w:pPr>
      <w:r>
        <w:rPr>
          <w:rFonts w:ascii="Arial" w:cs="Arial" w:eastAsia="Arial" w:hAnsi="Arial"/>
          <w:b/>
          <w:bCs/>
          <w:sz w:val="32"/>
          <w:szCs w:val="32"/>
        </w:rPr>
        <w:t xml:space="preserve">SPECIFICATION DOCUMENT REGISTRY</w:t>
      </w:r>
    </w:p>
    <w:p>
      <w:pPr>
        <w:pStyle w:val="Heading2"/>
        <w:spacing w:after="120" w:before="240"/>
      </w:pPr>
      <w:r>
        <w:rPr>
          <w:rFonts w:ascii="Arial" w:cs="Arial" w:eastAsia="Arial" w:hAnsi="Arial"/>
          <w:b/>
          <w:bCs/>
          <w:sz w:val="26"/>
          <w:szCs w:val="26"/>
        </w:rPr>
        <w:t xml:space="preserve">Corporate Prediction Service -- 10-Document IP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PSS Multi-dimensional Confidence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Signal Taxonomy and Signal Density Architecture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Provenance Configuration Fingerprinting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Butterfly Trigger Chain Excavation 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Node Architecture: CCM + DCC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PSS Recalibration Governance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Dynamic Indicator Discovery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Monitoring and Alert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Lineage Chain -- Amendment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BTCE Industry Sensitivity Ranking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Causal Parallax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Service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Business Mastermind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 Business Mastermind Build Decisions Log (BDL)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v9 -- Living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RTTR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Living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Human Mastery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Build Decisions Log (HMBDL)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 Living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 -- 24 decisions. Uploaded to GitHub /docs required.</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Selection Index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Living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 deployed as index.html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bl>
    <w:p>
      <w:pPr>
        <w:spacing w:after="60" w:before="60"/>
      </w:pPr>
    </w:p>
    <w:p>
      <w:pPr>
        <w:pStyle w:val="Heading2"/>
        <w:spacing w:after="120" w:before="240"/>
      </w:pPr>
      <w:r>
        <w:rPr>
          <w:rFonts w:ascii="Arial" w:cs="Arial" w:eastAsia="Arial" w:hAnsi="Arial"/>
          <w:b/>
          <w:bCs/>
          <w:sz w:val="26"/>
          <w:szCs w:val="26"/>
        </w:rPr>
        <w:t xml:space="preserve">Planned -- Not Yet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28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 Specification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Subscription and Pricing Architecture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Cross-Service Promotion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 Product Specification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bl>
    <w:p>
      <w:pPr>
        <w:spacing w:after="60" w:before="60"/>
      </w:pPr>
    </w:p>
    <w:p>
      <w:pPr>
        <w:pStyle w:val="Heading2"/>
        <w:spacing w:after="120" w:before="240"/>
      </w:pPr>
      <w:r>
        <w:rPr>
          <w:rFonts w:ascii="Arial" w:cs="Arial" w:eastAsia="Arial" w:hAnsi="Arial"/>
          <w:b/>
          <w:bCs/>
          <w:sz w:val="26"/>
          <w:szCs w:val="26"/>
        </w:rPr>
        <w:t xml:space="preserve">IP Asset Portfolio -- Invention Machine and Supporting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100"/>
        <w:gridCol w:w="4060"/>
      </w:tblGrid>
      <w:tr>
        <w:trPr>
          <w:tblHeader/>
        </w:trP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 / ASSET</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1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APLEXP Delta Forge -- Formal Apparatus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 invention reasoning protocol. Underpins Invention Machine.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LambFars (LAMRFS)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11-dimension mathematical workaround framework for LLM physical 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Interface PDO -- Threshold Physics Framework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11-dimension threshold/liminal zone delineation. Companion to LambFars.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Progressive Dimensional Optimization (PDO) -- Seven-Dimensional Law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Meta-framework for domain dimensionality.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-- 30-Parameter Questionnaire Framework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25 core + domain classifier + 5 conditional. Two full simulations validated.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Vibe-Engineering to CAD -- Concept Paper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CONCEPT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to OpenSCAD batch command generation. Not yet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referenced)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and Business Mastermind suite machine delineations.</w:t>
            </w:r>
          </w:p>
        </w:tc>
      </w:tr>
    </w:tbl>
    <w:p>
      <w:pPr>
        <w:spacing w:after="60" w:before="60"/>
      </w:pPr>
    </w:p>
    <w:p>
      <w:pPr>
        <w:pStyle w:val="Heading1"/>
        <w:spacing w:after="160" w:before="320"/>
      </w:pPr>
      <w:r>
        <w:rPr>
          <w:rFonts w:ascii="Arial" w:cs="Arial" w:eastAsia="Arial" w:hAnsi="Arial"/>
          <w:b/>
          <w:bCs/>
          <w:sz w:val="32"/>
          <w:szCs w:val="32"/>
        </w:rPr>
        <w:t xml:space="preserve">PLATFORM DECISIONS</w:t>
      </w:r>
    </w:p>
    <w:p>
      <w:pPr>
        <w:spacing w:after="80" w:before="80"/>
      </w:pPr>
      <w:r>
        <w:rPr>
          <w:rFonts w:ascii="Arial" w:cs="Arial" w:eastAsia="Arial" w:hAnsi="Arial"/>
          <w:sz w:val="22"/>
          <w:szCs w:val="22"/>
        </w:rPr>
        <w:t xml:space="preserve">This section records strategic platform-level decisions made across sessions. These are confirmed, not provisional.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DECISION</w:t>
            </w:r>
          </w:p>
        </w:tc>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MVL simultaneous launch -- four services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(live) + Corporate Prediction + Business Mastermind (Tiers 1+2) + Human Mastery (Tiers 1+2). Causal Parallax independent.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independent launch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Launches on its own timeline separate from the four-service MVL bundle.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Document Reference Protocol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(living) and Platform Sitrep (living) remain separate documents. Fixed specs carry permanent version numbers. Living documents show 'vN -- Living'.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 -- mandatory architecture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BM and HM AI proxy calls via Supabase Edge Functions. Netlify serverless functions have a hard ~20-22 second timeout. Supabase Edge Functions have no meaningful timeout.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direct API calls -- DO NOT USE for AI proxy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Attempted and failed. 504 Inactivity Timeout at ~20-22 seconds regardless of plan. All Anthropic API calls for BM and HM must route through Supabase Edge Functions.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 Corporate Prediction only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($7/month Node.js Express server) is used exclusively for the Corporate Prediction Service 4-call chain architecture. BM and HM do not use Render. Render is not a replacement for Resend -- they serve different functions: Render hosts the CP API server; Resend sends transactional 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Trilingual sequencing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first (post-MVL launch, simpler architecture). Business Mastermind second. Corporate Prediction third (complex 4-call chain). Causal Parallax fourth.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rosters -- authoritative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Select Machines 2.xlsx is the authoritative machine roster. Business Mastermind: 12 machines / 4 tiers. Human Mastery: 15 instruments / 5 tiers.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 IP asset, not current build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Invention Machine is fully delineated and simulation-validated IP. Not part of current MVL build sequence.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 Demo v8 -- investor demo artefact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Standalone HTML file for investor demos. 9 machines in a 3x3 grid. Calls Anthropic API directly from browser -- NOT a production service. Architecturally separate from all five deployed services.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 no separate Sitrep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Platform Sitrep covers all five services. HMBDL covers HM build decisions; Sitrep covers HM status. No separate HM Sitrep.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 terminology convention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is used internally. "Instrument" is used in all subscriber-facing UI, marketing, and consumer-facing pages. Never expose "machine" to subscribers.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model -- use-count gating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limits enforced by use-count (each brief generated = 1 use), not time-limited. Use-count follows the user's actual rhythm and delivers value before the paywall.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limits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4 uses total across all machines. Human Mastery: 5 uses total across all instruments. Uses are counted suite-wide, not per machine.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scope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token grants access to ALL machines/instruments on the service index. The index page communicates which are live vs. in development -- the trial does not restrict by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 no dedicated landing page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does not require a separate landing page. The BM index with 12 machines in a dark gold grid is the pitch for a B2B audience. Email input appears as a modal triggered when a locked machine is clicked: 'Enter your email for 4 free sessions.'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 dedicated consumer landing page 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requires a dedicated landing page before launch promotion begins. Consumer audience needs orientation before submitting an email. HM landing page: warm parchment/gold design, single resonant headline, one CTA (Enter your email for 5 free sessions), brief instrument row descriptions below fold.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 upgrade --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 Org upgraded to Supabase Pro 2026-05-28. Free tier 2-project limit removed. Three active projects now live: qtnnaeozugmcjlwrntwn (shared: PrecisionSteps + CP), wljxufilyobwpbavvwsr (BM dedicated), spjzyrotuiqgdmtldswb (HM dedicated).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bl>
    <w:p>
      <w:pPr>
        <w:spacing w:after="60" w:before="60"/>
      </w:pPr>
    </w:p>
    <w:p>
      <w:pPr>
        <w:pStyle w:val="Heading1"/>
        <w:spacing w:after="160" w:before="320"/>
      </w:pPr>
      <w:r>
        <w:rPr>
          <w:rFonts w:ascii="Arial" w:cs="Arial" w:eastAsia="Arial" w:hAnsi="Arial"/>
          <w:b/>
          <w:bCs/>
          <w:sz w:val="32"/>
          <w:szCs w:val="32"/>
        </w:rPr>
        <w:t xml:space="preserve">SERVICE 1  |  PRECISIONSTEPS TUTORIALS</w:t>
      </w:r>
    </w:p>
    <w:p>
      <w:pPr>
        <w:spacing w:after="80" w:before="80"/>
      </w:pPr>
      <w:r>
        <w:rPr>
          <w:rFonts w:ascii="Arial" w:cs="Arial" w:eastAsia="Arial" w:hAnsi="Arial"/>
          <w:sz w:val="22"/>
          <w:szCs w:val="22"/>
        </w:rPr>
        <w:t xml:space="preserve">level33tutorials.com   |   Repo: Level33Tutorials (Public, HTML)</w:t>
      </w:r>
    </w:p>
    <w:p>
      <w:pPr>
        <w:spacing w:after="80" w:before="80"/>
      </w:pPr>
      <w:r>
        <w:rPr>
          <w:rFonts w:ascii="Arial" w:cs="Arial" w:eastAsia="Arial" w:hAnsi="Arial"/>
          <w:sz w:val="22"/>
          <w:szCs w:val="22"/>
        </w:rPr>
        <w:t xml:space="preserve">Stack: Netlify / Supabase qtnnaeozugmcjlwrntwn (SHARED -- see Supabase registry) / Stripe / Resend / Anthropic</w:t>
      </w:r>
    </w:p>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hosting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production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 -- confirmed. NOTE: shared with Corporate Prediction. Dedicated separation not required for PrecisionSteps -- only CP needs its own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live mode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Active -- first subscriber payment processed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welcome flow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API (Claude Sonnet)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 generation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Cookie-based session persistence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Safari ITP compatible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 / FR (Quebecois) / ES language toggle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trilingual support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 marketing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lesson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bl>
    <w:p>
      <w:pPr>
        <w:spacing w:after="60" w:before="60"/>
      </w:pPr>
    </w:p>
    <w:p>
      <w:pPr>
        <w:pStyle w:val="Heading1"/>
        <w:spacing w:after="160" w:before="320"/>
      </w:pPr>
      <w:r>
        <w:rPr>
          <w:rFonts w:ascii="Arial" w:cs="Arial" w:eastAsia="Arial" w:hAnsi="Arial"/>
          <w:b/>
          <w:bCs/>
          <w:sz w:val="32"/>
          <w:szCs w:val="32"/>
        </w:rPr>
        <w:t xml:space="preserve">SERVICE 2  |  CORPORATE PREDICTION SERVICE</w:t>
      </w:r>
    </w:p>
    <w:p>
      <w:pPr>
        <w:spacing w:after="80" w:before="80"/>
      </w:pPr>
      <w:r>
        <w:rPr>
          <w:rFonts w:ascii="Arial" w:cs="Arial" w:eastAsia="Arial" w:hAnsi="Arial"/>
          <w:sz w:val="22"/>
          <w:szCs w:val="22"/>
        </w:rPr>
        <w:t xml:space="preserve">level33corporatepredictions.com   |   Repo: l3v3l-prediction-machine (Private, JavaScript)</w:t>
      </w:r>
    </w:p>
    <w:p>
      <w:pPr>
        <w:spacing w:after="80" w:before="80"/>
      </w:pPr>
      <w:r>
        <w:rPr>
          <w:rFonts w:ascii="Arial" w:cs="Arial" w:eastAsia="Arial" w:hAnsi="Arial"/>
          <w:sz w:val="22"/>
          <w:szCs w:val="22"/>
        </w:rPr>
        <w:t xml:space="preserve">Stack: Netlify (static files) + Render (Node.js Express API) / Supabase qtnnaeozugmcjlwrntwn / Anthropic</w:t>
      </w:r>
    </w:p>
    <w:p>
      <w:pPr>
        <w:spacing w:after="80" w:before="80"/>
      </w:pPr>
      <w:r>
        <w:rPr>
          <w:rFonts w:ascii="Arial" w:cs="Arial" w:eastAsia="Arial" w:hAnsi="Arial"/>
          <w:sz w:val="22"/>
          <w:szCs w:val="22"/>
        </w:rPr>
        <w:t xml:space="preserve">Render server: https://l3v3l-prediction-api.onrender.com   |   Netlify: https://l3v3l-prediction-machine.netlify.app</w:t>
      </w:r>
    </w:p>
    <w:p>
      <w:pPr>
        <w:shd w:fill="FFF3CD" w:val="clear"/>
        <w:spacing w:after="120" w:before="120"/>
      </w:pPr>
      <w:r>
        <w:rPr>
          <w:rFonts w:ascii="Arial" w:cs="Arial" w:eastAsia="Arial" w:hAnsi="Arial"/>
          <w:b/>
          <w:bCs/>
          <w:sz w:val="22"/>
          <w:szCs w:val="22"/>
        </w:rPr>
        <w:t xml:space="preserve">⚠ Render is used here because Corporate Prediction is a 4-call Node.js/Express chain -- NOT interchangeable with Resend. Resend handles email delivery; Render hosts the Express API server.</w:t>
      </w:r>
    </w:p>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static file hosting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l3v3l-prediction-machine.netlify.app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 Node.js Express API server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l3v3l-prediction-api.onrender.com -- $7/month 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qtnnaeozugmcjlwrntwn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14 tables, 27 RLS policies. Shared with PrecisionSteps. Dedicated project separation required before CP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 SEPARATION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API -- 4 Claude calls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Questionnaire / Indicator / DID / Prediction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Authentication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auth confirmed. Org row 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Payment wall 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4 Claude API Calls -- Build State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560"/>
        <w:gridCol w:w="1400"/>
      </w:tblGrid>
      <w:tr>
        <w:trPr>
          <w:tblHeader/>
        </w:trPr>
        <w:tc>
          <w:tcPr>
            <w:tcW w:type="dxa" w:w="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CALL</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LAST KNOWN STATE</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Questionnaire generator -- 38Q adaptive intake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Produced genuine 38-question pharma intake. MAX_TOKENS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Indicator generator -- custom indicator universe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confirmed processing full pharma scenario. Now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NEAR READY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DID engine -- gap candidate analysis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reached in testing. MAX_TOKENS 4000.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generator -- PSS / GoodGate / BTCE / DCC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reached in testing. MAX_TOKENS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first complete prediction to completion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 numbering fix in index.js _renderQuestion()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 presentation / UX review post first 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Separate Supabase project from PrecisionSteps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prediction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prediction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bl>
    <w:p>
      <w:pPr>
        <w:spacing w:after="60" w:before="60"/>
      </w:pPr>
    </w:p>
    <w:p>
      <w:pPr>
        <w:pStyle w:val="Heading1"/>
        <w:spacing w:after="160" w:before="320"/>
      </w:pPr>
      <w:r>
        <w:rPr>
          <w:rFonts w:ascii="Arial" w:cs="Arial" w:eastAsia="Arial" w:hAnsi="Arial"/>
          <w:b/>
          <w:bCs/>
          <w:sz w:val="32"/>
          <w:szCs w:val="32"/>
        </w:rPr>
        <w:t xml:space="preserve">SERVICE 3  |  BUSINESS MASTERMIND SERVICE</w:t>
      </w:r>
    </w:p>
    <w:p>
      <w:pPr>
        <w:spacing w:after="80" w:before="80"/>
      </w:pPr>
      <w:r>
        <w:rPr>
          <w:rFonts w:ascii="Arial" w:cs="Arial" w:eastAsia="Arial" w:hAnsi="Arial"/>
          <w:sz w:val="22"/>
          <w:szCs w:val="22"/>
        </w:rPr>
        <w:t xml:space="preserve">level33businessmastermind.com   |   Repos: l3v3l-business-mastermind + l3v3l-business-mastermind-index + l3v3l-Negotiation-Machine</w:t>
      </w:r>
    </w:p>
    <w:p>
      <w:pPr>
        <w:spacing w:after="80" w:before="80"/>
      </w:pPr>
      <w:r>
        <w:rPr>
          <w:rFonts w:ascii="Arial" w:cs="Arial" w:eastAsia="Arial" w:hAnsi="Arial"/>
          <w:sz w:val="22"/>
          <w:szCs w:val="22"/>
        </w:rPr>
        <w:t xml:space="preserve">Stack: Netlify / Supabase wljxufilyobwpbavvwsr / Stripe / Resend / Anthropic</w:t>
      </w:r>
    </w:p>
    <w:p>
      <w:pPr>
        <w:shd w:fill="FFF3CD" w:val="clear"/>
        <w:spacing w:after="120" w:before="120"/>
      </w:pPr>
      <w:r>
        <w:rPr>
          <w:rFonts w:ascii="Arial" w:cs="Arial" w:eastAsia="Arial" w:hAnsi="Arial"/>
          <w:b/>
          <w:bCs/>
          <w:sz w:val="22"/>
          <w:szCs w:val="22"/>
        </w:rPr>
        <w:t xml:space="preserve">⚠ MANDATORY: Read Build Decisions Log from GitHub l3v3l-Negotiation-Machine /docs before every build session. All AI proxy calls via Supabase Edge Functions -- NOT Netlify functions.</w:t>
      </w:r>
    </w:p>
    <w:p>
      <w:pPr>
        <w:pStyle w:val="Heading2"/>
        <w:spacing w:after="120" w:before="240"/>
      </w:pPr>
      <w:r>
        <w:rPr>
          <w:rFonts w:ascii="Arial" w:cs="Arial" w:eastAsia="Arial" w:hAnsi="Arial"/>
          <w:b/>
          <w:bCs/>
          <w:sz w:val="26"/>
          <w:szCs w:val="26"/>
        </w:rPr>
        <w:t xml:space="preserve">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Decisions Log (BDL)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v9 --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MANDATORY -- read every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RTTR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Living -- updates per machine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Local / to be uploaded to GitHub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bl>
    <w:p>
      <w:pPr>
        <w:pStyle w:val="Heading2"/>
        <w:spacing w:after="120" w:before="240"/>
      </w:pPr>
      <w:r>
        <w:rPr>
          <w:rFonts w:ascii="Arial" w:cs="Arial" w:eastAsia="Arial" w:hAnsi="Arial"/>
          <w:b/>
          <w:bCs/>
          <w:sz w:val="26"/>
          <w:szCs w:val="26"/>
        </w:rPr>
        <w:t xml:space="preserve">Machine Roster -- 12 Machines / 4 Tiers (MVL = Tiers 1+2)</w:t>
      </w:r>
    </w:p>
    <w:p>
      <w:pPr>
        <w:spacing w:after="80" w:before="80"/>
      </w:pPr>
      <w:r>
        <w:rPr>
          <w:rFonts w:ascii="Arial" w:cs="Arial" w:eastAsia="Arial" w:hAnsi="Arial"/>
          <w:sz w:val="22"/>
          <w:szCs w:val="22"/>
        </w:rPr>
        <w:t xml:space="preserve">Authoritative source: Select Machines 2.xlsx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000"/>
        <w:gridCol w:w="1300"/>
        <w:gridCol w:w="1560"/>
        <w:gridCol w:w="90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MACHINE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PROMPT</w:t>
            </w:r>
          </w:p>
        </w:tc>
        <w:tc>
          <w:tcPr>
            <w:tcW w:type="dxa" w:w="1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BUILD</w:t>
            </w:r>
          </w:p>
        </w:tc>
        <w:tc>
          <w:tcPr>
            <w:tcW w:type="dxa" w:w="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MVL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strategy formation and stress-testing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 positioning and campaign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Deal architecture and negotiation frameworks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 Gaps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Unoccupied market space identification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Game Theory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Competitive dynamics and strategic sequencing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Shifts + Trends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Macro trend identification and implication mapping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Optimization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Process and performance improvement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Rescue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Distressed business turnaround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Scenario Planning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Multi-future strategic scenario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Extrapolation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Long-range consequence projection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Competitor intelligence and response modeling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Acceleration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Growth lever identification and sequencing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bl>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index live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level33businessmastermind.com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wljxufilyobwpbavvwsr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project. AWS ca-central-1. All three Row I Edge Functions confirmed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negotiate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wljxufilyobwpbavvwsr/functions/v1/negotiate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strategy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wljxufilyobwpbavvwsr/functions/v1/strategy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marketing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wljxufilyobwpbavvwsr/functions/v1/marketing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v10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at monumental-sopapillas-d1862e.netlify.app.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v3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v4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and free trial access 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4 uses total across all machines. Use-count tracked in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modal on index (trial entry)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Triggered by clicking any locked machine. No separate landing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machine briefs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 -- email modal + Supabase use-count tracking + Resend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brief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bl>
    <w:p>
      <w:pPr>
        <w:spacing w:after="60" w:before="60"/>
      </w:pPr>
    </w:p>
    <w:p>
      <w:pPr>
        <w:pStyle w:val="Heading1"/>
        <w:spacing w:after="160" w:before="320"/>
      </w:pPr>
      <w:r>
        <w:rPr>
          <w:rFonts w:ascii="Arial" w:cs="Arial" w:eastAsia="Arial" w:hAnsi="Arial"/>
          <w:b/>
          <w:bCs/>
          <w:sz w:val="32"/>
          <w:szCs w:val="32"/>
        </w:rPr>
        <w:t xml:space="preserve">SERVICE 4  |  HUMAN MASTERY SERVICE</w:t>
      </w:r>
    </w:p>
    <w:p>
      <w:pPr>
        <w:spacing w:after="80" w:before="80"/>
      </w:pPr>
      <w:r>
        <w:rPr>
          <w:rFonts w:ascii="Arial" w:cs="Arial" w:eastAsia="Arial" w:hAnsi="Arial"/>
          <w:sz w:val="22"/>
          <w:szCs w:val="22"/>
        </w:rPr>
        <w:t xml:space="preserve">level33humanmastery.com   |   Repo: level33humanmastery (HTML)</w:t>
      </w:r>
    </w:p>
    <w:p>
      <w:pPr>
        <w:spacing w:after="80" w:before="80"/>
      </w:pPr>
      <w:r>
        <w:rPr>
          <w:rFonts w:ascii="Arial" w:cs="Arial" w:eastAsia="Arial" w:hAnsi="Arial"/>
          <w:sz w:val="22"/>
          <w:szCs w:val="22"/>
        </w:rPr>
        <w:t xml:space="preserve">Stack: Netlify / Supabase spjzyrotuiqgdmtldswb (Dedicated) / Stripe / Resend / Anthropic</w:t>
      </w:r>
    </w:p>
    <w:p>
      <w:pPr>
        <w:shd w:fill="FFF3CD" w:val="clear"/>
        <w:spacing w:after="120" w:before="120"/>
      </w:pPr>
      <w:r>
        <w:rPr>
          <w:rFonts w:ascii="Arial" w:cs="Arial" w:eastAsia="Arial" w:hAnsi="Arial"/>
          <w:b/>
          <w:bCs/>
          <w:sz w:val="22"/>
          <w:szCs w:val="22"/>
        </w:rPr>
        <w:t xml:space="preserve">⚠ MANDATORY: Read HMBDL from GitHub level33humanmastery /docs before every build session. All AI proxy calls via Supabase Edge Functions -- NOT Netlify functions.</w:t>
      </w:r>
    </w:p>
    <w:p>
      <w:pPr>
        <w:pStyle w:val="Heading2"/>
        <w:spacing w:after="120" w:before="240"/>
      </w:pPr>
      <w:r>
        <w:rPr>
          <w:rFonts w:ascii="Arial" w:cs="Arial" w:eastAsia="Arial" w:hAnsi="Arial"/>
          <w:b/>
          <w:bCs/>
          <w:sz w:val="26"/>
          <w:szCs w:val="26"/>
        </w:rPr>
        <w:t xml:space="preserve">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Build Decisions Log (HMBDL)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 (upload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MANDATORY -- read every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Selection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(root)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Living -- updates per instrument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bl>
    <w:p>
      <w:pPr>
        <w:pStyle w:val="Heading2"/>
        <w:spacing w:after="120" w:before="240"/>
      </w:pPr>
      <w:r>
        <w:rPr>
          <w:rFonts w:ascii="Arial" w:cs="Arial" w:eastAsia="Arial" w:hAnsi="Arial"/>
          <w:b/>
          <w:bCs/>
          <w:sz w:val="26"/>
          <w:szCs w:val="26"/>
        </w:rPr>
        <w:t xml:space="preserve">Instrument Roster -- 15 Instruments / 5 Tiers (MVL = Tiers 1+2)</w:t>
      </w:r>
    </w:p>
    <w:p>
      <w:pPr>
        <w:spacing w:after="80" w:before="80"/>
      </w:pPr>
      <w:r>
        <w:rPr>
          <w:rFonts w:ascii="Arial" w:cs="Arial" w:eastAsia="Arial" w:hAnsi="Arial"/>
          <w:sz w:val="22"/>
          <w:szCs w:val="22"/>
        </w:rPr>
        <w:t xml:space="preserve">Authoritative source: Select Machines 2.xlsx   |   Note: 'Instrument' is subscriber-facing; 'machine' is internal.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800"/>
        <w:gridCol w:w="1300"/>
        <w:gridCol w:w="1460"/>
        <w:gridCol w:w="90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w:t>
            </w:r>
          </w:p>
        </w:tc>
        <w:tc>
          <w:tcPr>
            <w:tcW w:type="dxa" w:w="1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INSTRUMENT</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PROMPT</w:t>
            </w:r>
          </w:p>
        </w:tc>
        <w:tc>
          <w:tcPr>
            <w:tcW w:type="dxa" w:w="14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BUILD</w:t>
            </w:r>
          </w:p>
        </w:tc>
        <w:tc>
          <w:tcPr>
            <w:tcW w:type="dxa" w:w="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MVL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challenges and child development guidance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Interpersonal dynamics and communication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challenges and emotional support framework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Ethics + Wisdom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Ethical reasoning and values-based decisions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Accelerate Learning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Learning acceleration techniques and systems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Career + Psych Assessment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Career pathway and psychological self-assessment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Creative output and ideation frameworks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Happiness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Wellbeing, fulfilment, and life satisfaction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Nutrition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Personalised nutrition analysis and guidance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reasoning and belief examination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Enlightenment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Consciousness, meaning, and philosophical depth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Memories &amp; Dreams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Memory, dream interpretation, identity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Preparedness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risk, resilience, and contingency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Self-Understanding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Identity, strengths, and self-knowledge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Homeopathy + Naturopathy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Natural health modalities and integrative wellness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bl>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site live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 -- primary domain. level33mastermindpersonal.com retained as alias.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repo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github.com/jamie1112h-design/level33humanmastery -- renamed 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spjzyrotuiqgdmtldswb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HM project. AWS ca-central-1. Created 2026-05-28 post Pro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parenting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spjzyrotuiqgdmtldswb/functions/v1/parenting -- JWT off -- ANTHROPIC_API_KEY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relationships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spjzyrotuiqgdmtldswb/functions/v1/relationships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personal-support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spjzyrotuiqgdmtldswb/functions/v1/personal-support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Index (index.html)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3 Row I instruments active. 'Instruments Below Are In Development' banner deployed between Row I and Row II.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Row I instruments (HTML)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L3V3L_HM_Parenting_v1.html, L3V3L_HM_Relationships_v1.html, L3V3L_HM_PersonalSupport_v1.html -- all deployed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Domain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 -- registered Cloudflare 2026-05-28. DNS live. CNAME records in Cloudflare. SSL via Netlify.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and free trial access 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5 uses total across all instruments. Use-count tracked in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landing page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Required before launch promotion. Warm parchment/gold design. 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instrument briefs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 -- HIGH priority for consumer 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 -- consumer landing page + email + Supabase use-count + Resend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HM free trial to be built first (before BM)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landing page (HM-specific)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required before launch promotion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brief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 Priority: consumer trust.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 Higher priority for HM than BM.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Upload HMBDL v3 to GitHub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document exists locally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Next 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bl>
    <w:p>
      <w:pPr>
        <w:spacing w:after="60" w:before="60"/>
      </w:pPr>
    </w:p>
    <w:p>
      <w:pPr>
        <w:pStyle w:val="Heading1"/>
        <w:spacing w:after="160" w:before="320"/>
      </w:pPr>
      <w:r>
        <w:rPr>
          <w:rFonts w:ascii="Arial" w:cs="Arial" w:eastAsia="Arial" w:hAnsi="Arial"/>
          <w:b/>
          <w:bCs/>
          <w:sz w:val="32"/>
          <w:szCs w:val="32"/>
        </w:rPr>
        <w:t xml:space="preserve">SERVICE 5  |  CAUSAL PARALLAX</w:t>
      </w:r>
    </w:p>
    <w:p>
      <w:pPr>
        <w:spacing w:after="80" w:before="80"/>
      </w:pPr>
      <w:r>
        <w:rPr>
          <w:rFonts w:ascii="Arial" w:cs="Arial" w:eastAsia="Arial" w:hAnsi="Arial"/>
          <w:sz w:val="22"/>
          <w:szCs w:val="22"/>
        </w:rPr>
        <w:t xml:space="preserve">level33parallax.com   |   Stack: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infrastructure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started. Specification complete (v2.0).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bl>
    <w:p>
      <w:pPr>
        <w:spacing w:after="60" w:before="60"/>
      </w:pPr>
    </w:p>
    <w:p>
      <w:pPr>
        <w:pStyle w:val="Heading1"/>
        <w:spacing w:before="320" w:after="160"/>
      </w:pPr>
      <w:r>
        <w:rPr>
          <w:rFonts w:ascii="Arial" w:cs="Arial" w:eastAsia="Arial" w:hAnsi="Arial"/>
          <w:b/>
          <w:color w:val="1F2D6E"/>
          <w:sz w:val="32"/>
          <w:szCs w:val="32"/>
        </w:rPr>
        <w:t>PLATFORM COMMUNICATIONS</w:t>
      </w:r>
    </w:p>
    <w:p>
      <w:pPr>
        <w:spacing w:before="80" w:after="80"/>
      </w:pPr>
      <w:r>
        <w:rPr>
          <w:rFonts w:ascii="Arial" w:cs="Arial" w:eastAsia="Arial" w:hAnsi="Arial"/>
          <w:i/>
          <w:sz w:val="22"/>
          <w:szCs w:val="22"/>
        </w:rPr>
        <w:t xml:space="preserve">This section tracks outbound communications tasks -- partner updates, investor briefings, and public-facing announcements. These are not build tasks. They are logged here to ensure they are not deferred indefinitely as build work consumes attention.</w:t>
      </w:r>
    </w:p>
    <w:p>
      <w:pPr>
        <w:spacing w:before="200" w:after="100"/>
      </w:pPr>
      <w:r>
        <w:rPr>
          <w:rFonts w:ascii="Arial" w:cs="Arial" w:eastAsia="Arial" w:hAnsi="Arial"/>
          <w:b/>
          <w:color w:val="2E2E2E"/>
          <w:sz w:val="26"/>
          <w:szCs w:val="26"/>
        </w:rPr>
        <w:t>Outstanding Communications Actions</w:t>
      </w:r>
    </w:p>
    <w:tbl>
      <w:tblPr>
        <w:tblW w:type="dxa" w:w="9360"/>
        <w:tblLayout w:type="fixed"/>
      </w:tblPr>
      <w:tblGrid>
        <w:gridCol w:w="3200"/>
        <w:gridCol w:w="4360"/>
        <w:gridCol w:w="1000"/>
        <w:gridCol w:w="800"/>
      </w:tblGrid>
      <w:tr>
        <w:trPr>
          <w:tblHeader/>
        </w:trP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TASK</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DETAIL</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PRIORITY</w:t>
            </w:r>
          </w:p>
        </w:tc>
        <w:tc>
          <w:tcPr>
            <w:tcW w:type="dxa" w:w="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Generate Partner Update -- Five-Service Platform Overview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 structured partner-facing document delineating all five L3V3L services with a progress update for each. Partners are currently aware of PrecisionSteps Tutorials (live) and the Business Mastermind Service (in build). They are not aware of: (1) Corporate Prediction Service -- a blue-chip enterprise prediction platform with a 10-document IP portfolio and a 4-call Claude chain architecture; (2) Human Mastery Service -- 15-instrument consumer intelligence suite, Row I live as of 2026-05-28; (3) Causal Parallax -- a pro/institutional service in the specification stage; (4) the Invention Machine IP asset and its associated frameworks (APLEXP Delta Forge, LambFars). The update should frame the platform as a coherent five-service intelligence ecosystem, not a collection of separate tools. Tone: confident, concise, executive-level. Not a marketing pitch -- a factual progress briefing for people with a stake in the outcome.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BIS First Live Machine Build 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Machine Build Instruction Set (BIS) v1.0 was produced 2026-05-28. It is a complete executable build protocol enabling a new Claude instance to build and deploy any L3V3L machine or instrument from specification to live subscription using only three documents: BIS + current BDL/HMBDL + current Sitrep. The first live test must be a full end-to-end build of a new machine (recommended: Market Gaps for BM or Ethics + Wisdom for HM) with a fresh Claude instance, no prior session history, and full deployment to the live domain including Stripe activation. The session will be longer than a standard build session as the BIS is validated and any gaps are identified and patched. After a successful first test the BIS becomes the standard blitzscale build tool for all future machines.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POST-JUNE-1</w:t>
            </w:r>
          </w:p>
        </w:tc>
      </w:tr>
    </w:tbl>
    <w:p>
      <w:pPr>
        <w:spacing w:before="200" w:after="100"/>
      </w:pPr>
      <w:r>
        <w:rPr>
          <w:rFonts w:ascii="Arial" w:cs="Arial" w:eastAsia="Arial" w:hAnsi="Arial"/>
          <w:b/>
          <w:color w:val="2E2E2E"/>
          <w:sz w:val="26"/>
          <w:szCs w:val="26"/>
        </w:rPr>
        <w:t>Partner Update -- Coverage Brief per Service</w:t>
      </w:r>
    </w:p>
    <w:p>
      <w:pPr>
        <w:spacing w:before="80" w:after="80"/>
      </w:pPr>
      <w:r>
        <w:rPr>
          <w:rFonts w:ascii="Arial" w:cs="Arial" w:eastAsia="Arial" w:hAnsi="Arial"/>
          <w:i/>
          <w:sz w:val="22"/>
          <w:szCs w:val="22"/>
        </w:rPr>
        <w:t xml:space="preserve">The partner update document should cover each service as follows. This brief is the source material for Claude to draft the update when instructed.</w:t>
      </w:r>
    </w:p>
    <w:tbl>
      <w:tblPr>
        <w:tblW w:type="dxa" w:w="9360"/>
        <w:tblLayout w:type="fixed"/>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SERVICE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PARTNER AWARENESS</w:t>
            </w:r>
          </w:p>
        </w:tc>
        <w:tc>
          <w:tcPr>
            <w:tcW w:type="dxa" w:w="5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WHAT THE UPDATE MUST CONVEY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PrecisionSteps Tutorials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KNOWN -- update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Live and taking paying subscribers. Skinner-methodology programmed learning on any subject, any level, in English / French (Québécois) / Spanish. Stripe payments active. First subscribers confirmed. Positioned as the foundation of a broader consumer and professional learning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Corporate Prediction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Enterprise-tier adaptive prediction platform. A 4-call Claude chain (questionnaire \u2013 indicator universe \u2013 dynamic indicator discovery \u2013 prediction synthesis) producing a structured corporate prediction with full provenance, confidence scoring, and lineage chain. Backed by a 10-document IP portfolio. Positioned as a blue-chip service for corporate strategy, risk, and scenario intelligence. Infrastructure live. First complete prediction run near ready. Stripe activation pending. level33corporatepredictions.com.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Business Mastermind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KNOWN -- update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B2B and corporate intelligence suite. 12 machines across 4 tiers -- Strategy, Marketing, and Negotiation live. Row I machines produce full multi-phase intelligence briefs with RTTR-attributed frameworks from the published strategy canon. Row II (Market Gaps, Game Theory, Shifts + Trends) in build for MVL. Positioned as an executive-grade strategic intelligence partner, not a chatbot. Free trial (4 sessions) and Stripe activation pending. level33businessmastermind.com. The Invention Machine -- a 30-parameter invention specification framework built on the APLEXP Delta Forge and LambFars mathematical reasoning substrate -- is a fully delineated IP asset intended for eventual deployment in this suite.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Human Mastery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Consumer personal intelligence suite. 15 instruments across 5 tiers covering the full arc of personal life: parenting, relationships, personal support, ethics, learning, career, creativity, happiness, nutrition, truth, enlightenment, memory, preparedness, self-understanding, and integrative health. Row I (Parenting, Relationships, Personal Support) live as of 2026-05-28 at level33humanmastery.com. Parchment/gold design system. 5+5 adaptive intake per instrument. RTTR-attributed frameworks from developmental psychology, attachment science, and personal growth literature. Free trial (5 sessions) and Stripe activation pending. Dedicated consumer landing page in 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Causal Parallax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Pro/institutional-tier causal intelligence service. Specification complete (v2.0). Positioned for research institutions, policy bodies, and advanced analytics teams requiring deep causal chain analysis beyond the scope of the Corporate Prediction Service. Launches independently on its own timeline after the four-service MVL bundle. level33parallax.com. Build not yet started.</w:t>
            </w:r>
          </w:p>
        </w:tc>
      </w:tr>
    </w:tbl>
    <w:p>
      <w:pPr>
        <w:spacing w:before="60"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2026-05-28T19:18:39.783Z</dcterms:created>
  <dcterms:modified xsi:type="dcterms:W3CDTF">2026-05-28T19:18:39.796Z</dcterms:modified>
</cp:coreProperties>
</file>

<file path=docProps/custom.xml><?xml version="1.0" encoding="utf-8"?>
<Properties xmlns="http://schemas.openxmlformats.org/officeDocument/2006/custom-properties" xmlns:vt="http://schemas.openxmlformats.org/officeDocument/2006/docPropsVTypes"/>
</file>