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189E0E69"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95663C" w:rsidRPr="005A1F2B">
        <w:rPr>
          <w:rFonts w:ascii="Arial" w:hAnsi="Arial" w:cs="Arial"/>
          <w:b/>
          <w:bCs/>
          <w:noProof/>
          <w:sz w:val="28"/>
          <w:lang w:eastAsia="en-GB"/>
        </w:rPr>
        <w:t>STEP</w:t>
      </w:r>
      <w:r w:rsidR="009B0E4D">
        <w:rPr>
          <w:rFonts w:ascii="Arial" w:hAnsi="Arial" w:cs="Arial"/>
          <w:b/>
          <w:bCs/>
          <w:noProof/>
          <w:sz w:val="28"/>
          <w:lang w:eastAsia="en-GB"/>
        </w:rPr>
        <w:t>Bible</w:t>
      </w:r>
      <w:r w:rsidR="0095663C" w:rsidRPr="005A1F2B">
        <w:rPr>
          <w:rFonts w:ascii="Arial" w:hAnsi="Arial" w:cs="Arial"/>
          <w:b/>
          <w:bCs/>
          <w:noProof/>
          <w:sz w:val="28"/>
          <w:lang w:eastAsia="en-GB"/>
        </w:rPr>
        <w:t xml:space="preserve">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71FB0D8A" w:rsidR="0044148B" w:rsidRPr="005A1F2B" w:rsidRDefault="00320AEF" w:rsidP="00A94295">
      <w:pPr>
        <w:pStyle w:val="Header"/>
        <w:spacing w:after="300"/>
        <w:jc w:val="center"/>
        <w:rPr>
          <w:rFonts w:ascii="Arial" w:hAnsi="Arial" w:cs="Arial"/>
          <w:b/>
          <w:bCs/>
          <w:noProof/>
          <w:sz w:val="28"/>
          <w:lang w:eastAsia="en-GB"/>
        </w:rPr>
      </w:pPr>
      <w:r>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00850F3A"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667C23DF" w14:textId="13FA6EA2" w:rsidR="009B0E4D"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73254526" w:history="1">
            <w:r w:rsidR="009B0E4D" w:rsidRPr="004D0C4C">
              <w:rPr>
                <w:rStyle w:val="Hyperlink"/>
              </w:rPr>
              <w:t>1</w:t>
            </w:r>
            <w:r w:rsidR="009B0E4D">
              <w:rPr>
                <w:rFonts w:asciiTheme="minorHAnsi" w:hAnsiTheme="minorHAnsi" w:cstheme="minorBidi"/>
                <w:b w:val="0"/>
                <w:bCs w:val="0"/>
                <w:kern w:val="2"/>
                <w:sz w:val="22"/>
                <w:szCs w:val="22"/>
                <w14:ligatures w14:val="standardContextual"/>
              </w:rPr>
              <w:tab/>
            </w:r>
            <w:r w:rsidR="009B0E4D" w:rsidRPr="004D0C4C">
              <w:rPr>
                <w:rStyle w:val="Hyperlink"/>
              </w:rPr>
              <w:t>Introduction</w:t>
            </w:r>
            <w:r w:rsidR="009B0E4D">
              <w:rPr>
                <w:webHidden/>
              </w:rPr>
              <w:tab/>
            </w:r>
            <w:r w:rsidR="009B0E4D">
              <w:rPr>
                <w:webHidden/>
              </w:rPr>
              <w:fldChar w:fldCharType="begin"/>
            </w:r>
            <w:r w:rsidR="009B0E4D">
              <w:rPr>
                <w:webHidden/>
              </w:rPr>
              <w:instrText xml:space="preserve"> PAGEREF _Toc173254526 \h </w:instrText>
            </w:r>
            <w:r w:rsidR="009B0E4D">
              <w:rPr>
                <w:webHidden/>
              </w:rPr>
            </w:r>
            <w:r w:rsidR="009B0E4D">
              <w:rPr>
                <w:webHidden/>
              </w:rPr>
              <w:fldChar w:fldCharType="separate"/>
            </w:r>
            <w:r w:rsidR="009B0E4D">
              <w:rPr>
                <w:webHidden/>
              </w:rPr>
              <w:t>3</w:t>
            </w:r>
            <w:r w:rsidR="009B0E4D">
              <w:rPr>
                <w:webHidden/>
              </w:rPr>
              <w:fldChar w:fldCharType="end"/>
            </w:r>
          </w:hyperlink>
        </w:p>
        <w:p w14:paraId="43791374" w14:textId="1A586100" w:rsidR="009B0E4D" w:rsidRDefault="009B0E4D">
          <w:pPr>
            <w:pStyle w:val="TOC1"/>
            <w:rPr>
              <w:rFonts w:asciiTheme="minorHAnsi" w:hAnsiTheme="minorHAnsi" w:cstheme="minorBidi"/>
              <w:b w:val="0"/>
              <w:bCs w:val="0"/>
              <w:kern w:val="2"/>
              <w:sz w:val="22"/>
              <w:szCs w:val="22"/>
              <w14:ligatures w14:val="standardContextual"/>
            </w:rPr>
          </w:pPr>
          <w:hyperlink w:anchor="_Toc173254527" w:history="1">
            <w:r w:rsidRPr="004D0C4C">
              <w:rPr>
                <w:rStyle w:val="Hyperlink"/>
              </w:rPr>
              <w:t>2</w:t>
            </w:r>
            <w:r>
              <w:rPr>
                <w:rFonts w:asciiTheme="minorHAnsi" w:hAnsiTheme="minorHAnsi" w:cstheme="minorBidi"/>
                <w:b w:val="0"/>
                <w:bCs w:val="0"/>
                <w:kern w:val="2"/>
                <w:sz w:val="22"/>
                <w:szCs w:val="22"/>
                <w14:ligatures w14:val="standardContextual"/>
              </w:rPr>
              <w:tab/>
            </w:r>
            <w:r w:rsidRPr="004D0C4C">
              <w:rPr>
                <w:rStyle w:val="Hyperlink"/>
              </w:rPr>
              <w:t>Modules and repository packages – naming and creation</w:t>
            </w:r>
            <w:r>
              <w:rPr>
                <w:webHidden/>
              </w:rPr>
              <w:tab/>
            </w:r>
            <w:r>
              <w:rPr>
                <w:webHidden/>
              </w:rPr>
              <w:fldChar w:fldCharType="begin"/>
            </w:r>
            <w:r>
              <w:rPr>
                <w:webHidden/>
              </w:rPr>
              <w:instrText xml:space="preserve"> PAGEREF _Toc173254527 \h </w:instrText>
            </w:r>
            <w:r>
              <w:rPr>
                <w:webHidden/>
              </w:rPr>
            </w:r>
            <w:r>
              <w:rPr>
                <w:webHidden/>
              </w:rPr>
              <w:fldChar w:fldCharType="separate"/>
            </w:r>
            <w:r>
              <w:rPr>
                <w:webHidden/>
              </w:rPr>
              <w:t>4</w:t>
            </w:r>
            <w:r>
              <w:rPr>
                <w:webHidden/>
              </w:rPr>
              <w:fldChar w:fldCharType="end"/>
            </w:r>
          </w:hyperlink>
        </w:p>
        <w:p w14:paraId="16EC2322" w14:textId="0C909067" w:rsidR="009B0E4D" w:rsidRDefault="009B0E4D">
          <w:pPr>
            <w:pStyle w:val="TOC2"/>
            <w:rPr>
              <w:rFonts w:asciiTheme="minorHAnsi" w:eastAsiaTheme="minorEastAsia" w:hAnsiTheme="minorHAnsi" w:cstheme="minorBidi"/>
              <w:kern w:val="2"/>
              <w:sz w:val="22"/>
              <w:szCs w:val="22"/>
              <w:lang w:eastAsia="en-GB"/>
              <w14:ligatures w14:val="standardContextual"/>
            </w:rPr>
          </w:pPr>
          <w:hyperlink w:anchor="_Toc173254528" w:history="1">
            <w:r w:rsidRPr="004D0C4C">
              <w:rPr>
                <w:rStyle w:val="Hyperlink"/>
              </w:rPr>
              <w:t>2.1</w:t>
            </w:r>
            <w:r>
              <w:rPr>
                <w:rFonts w:asciiTheme="minorHAnsi" w:eastAsiaTheme="minorEastAsia" w:hAnsiTheme="minorHAnsi" w:cstheme="minorBidi"/>
                <w:kern w:val="2"/>
                <w:sz w:val="22"/>
                <w:szCs w:val="22"/>
                <w:lang w:eastAsia="en-GB"/>
                <w14:ligatures w14:val="standardContextual"/>
              </w:rPr>
              <w:tab/>
            </w:r>
            <w:r w:rsidRPr="004D0C4C">
              <w:rPr>
                <w:rStyle w:val="Hyperlink"/>
              </w:rPr>
              <w:t>Types of module</w:t>
            </w:r>
            <w:r>
              <w:rPr>
                <w:webHidden/>
              </w:rPr>
              <w:tab/>
            </w:r>
            <w:r>
              <w:rPr>
                <w:webHidden/>
              </w:rPr>
              <w:fldChar w:fldCharType="begin"/>
            </w:r>
            <w:r>
              <w:rPr>
                <w:webHidden/>
              </w:rPr>
              <w:instrText xml:space="preserve"> PAGEREF _Toc173254528 \h </w:instrText>
            </w:r>
            <w:r>
              <w:rPr>
                <w:webHidden/>
              </w:rPr>
            </w:r>
            <w:r>
              <w:rPr>
                <w:webHidden/>
              </w:rPr>
              <w:fldChar w:fldCharType="separate"/>
            </w:r>
            <w:r>
              <w:rPr>
                <w:webHidden/>
              </w:rPr>
              <w:t>4</w:t>
            </w:r>
            <w:r>
              <w:rPr>
                <w:webHidden/>
              </w:rPr>
              <w:fldChar w:fldCharType="end"/>
            </w:r>
          </w:hyperlink>
        </w:p>
        <w:p w14:paraId="7C0C8898" w14:textId="00DD5F4E" w:rsidR="009B0E4D" w:rsidRDefault="009B0E4D">
          <w:pPr>
            <w:pStyle w:val="TOC2"/>
            <w:rPr>
              <w:rFonts w:asciiTheme="minorHAnsi" w:eastAsiaTheme="minorEastAsia" w:hAnsiTheme="minorHAnsi" w:cstheme="minorBidi"/>
              <w:kern w:val="2"/>
              <w:sz w:val="22"/>
              <w:szCs w:val="22"/>
              <w:lang w:eastAsia="en-GB"/>
              <w14:ligatures w14:val="standardContextual"/>
            </w:rPr>
          </w:pPr>
          <w:hyperlink w:anchor="_Toc173254529" w:history="1">
            <w:r w:rsidRPr="004D0C4C">
              <w:rPr>
                <w:rStyle w:val="Hyperlink"/>
              </w:rPr>
              <w:t>2.2</w:t>
            </w:r>
            <w:r>
              <w:rPr>
                <w:rFonts w:asciiTheme="minorHAnsi" w:eastAsiaTheme="minorEastAsia" w:hAnsiTheme="minorHAnsi" w:cstheme="minorBidi"/>
                <w:kern w:val="2"/>
                <w:sz w:val="22"/>
                <w:szCs w:val="22"/>
                <w:lang w:eastAsia="en-GB"/>
                <w14:ligatures w14:val="standardContextual"/>
              </w:rPr>
              <w:tab/>
            </w:r>
            <w:r w:rsidRPr="004D0C4C">
              <w:rPr>
                <w:rStyle w:val="Hyperlink"/>
              </w:rPr>
              <w:t>Open access modules</w:t>
            </w:r>
            <w:r>
              <w:rPr>
                <w:webHidden/>
              </w:rPr>
              <w:tab/>
            </w:r>
            <w:r>
              <w:rPr>
                <w:webHidden/>
              </w:rPr>
              <w:fldChar w:fldCharType="begin"/>
            </w:r>
            <w:r>
              <w:rPr>
                <w:webHidden/>
              </w:rPr>
              <w:instrText xml:space="preserve"> PAGEREF _Toc173254529 \h </w:instrText>
            </w:r>
            <w:r>
              <w:rPr>
                <w:webHidden/>
              </w:rPr>
            </w:r>
            <w:r>
              <w:rPr>
                <w:webHidden/>
              </w:rPr>
              <w:fldChar w:fldCharType="separate"/>
            </w:r>
            <w:r>
              <w:rPr>
                <w:webHidden/>
              </w:rPr>
              <w:t>4</w:t>
            </w:r>
            <w:r>
              <w:rPr>
                <w:webHidden/>
              </w:rPr>
              <w:fldChar w:fldCharType="end"/>
            </w:r>
          </w:hyperlink>
        </w:p>
        <w:p w14:paraId="07E126BC" w14:textId="4BC6FEBB" w:rsidR="009B0E4D" w:rsidRDefault="009B0E4D">
          <w:pPr>
            <w:pStyle w:val="TOC2"/>
            <w:rPr>
              <w:rFonts w:asciiTheme="minorHAnsi" w:eastAsiaTheme="minorEastAsia" w:hAnsiTheme="minorHAnsi" w:cstheme="minorBidi"/>
              <w:kern w:val="2"/>
              <w:sz w:val="22"/>
              <w:szCs w:val="22"/>
              <w:lang w:eastAsia="en-GB"/>
              <w14:ligatures w14:val="standardContextual"/>
            </w:rPr>
          </w:pPr>
          <w:hyperlink w:anchor="_Toc173254530" w:history="1">
            <w:r w:rsidRPr="004D0C4C">
              <w:rPr>
                <w:rStyle w:val="Hyperlink"/>
              </w:rPr>
              <w:t>2.3</w:t>
            </w:r>
            <w:r>
              <w:rPr>
                <w:rFonts w:asciiTheme="minorHAnsi" w:eastAsiaTheme="minorEastAsia" w:hAnsiTheme="minorHAnsi" w:cstheme="minorBidi"/>
                <w:kern w:val="2"/>
                <w:sz w:val="22"/>
                <w:szCs w:val="22"/>
                <w:lang w:eastAsia="en-GB"/>
                <w14:ligatures w14:val="standardContextual"/>
              </w:rPr>
              <w:tab/>
            </w:r>
            <w:r w:rsidRPr="004D0C4C">
              <w:rPr>
                <w:rStyle w:val="Hyperlink"/>
              </w:rPr>
              <w:t>STEPBible-only modules</w:t>
            </w:r>
            <w:r>
              <w:rPr>
                <w:webHidden/>
              </w:rPr>
              <w:tab/>
            </w:r>
            <w:r>
              <w:rPr>
                <w:webHidden/>
              </w:rPr>
              <w:fldChar w:fldCharType="begin"/>
            </w:r>
            <w:r>
              <w:rPr>
                <w:webHidden/>
              </w:rPr>
              <w:instrText xml:space="preserve"> PAGEREF _Toc173254530 \h </w:instrText>
            </w:r>
            <w:r>
              <w:rPr>
                <w:webHidden/>
              </w:rPr>
            </w:r>
            <w:r>
              <w:rPr>
                <w:webHidden/>
              </w:rPr>
              <w:fldChar w:fldCharType="separate"/>
            </w:r>
            <w:r>
              <w:rPr>
                <w:webHidden/>
              </w:rPr>
              <w:t>4</w:t>
            </w:r>
            <w:r>
              <w:rPr>
                <w:webHidden/>
              </w:rPr>
              <w:fldChar w:fldCharType="end"/>
            </w:r>
          </w:hyperlink>
        </w:p>
        <w:p w14:paraId="6397A2FB" w14:textId="04011562" w:rsidR="009B0E4D" w:rsidRDefault="009B0E4D">
          <w:pPr>
            <w:pStyle w:val="TOC2"/>
            <w:rPr>
              <w:rFonts w:asciiTheme="minorHAnsi" w:eastAsiaTheme="minorEastAsia" w:hAnsiTheme="minorHAnsi" w:cstheme="minorBidi"/>
              <w:kern w:val="2"/>
              <w:sz w:val="22"/>
              <w:szCs w:val="22"/>
              <w:lang w:eastAsia="en-GB"/>
              <w14:ligatures w14:val="standardContextual"/>
            </w:rPr>
          </w:pPr>
          <w:hyperlink w:anchor="_Toc173254531" w:history="1">
            <w:r w:rsidRPr="004D0C4C">
              <w:rPr>
                <w:rStyle w:val="Hyperlink"/>
              </w:rPr>
              <w:t>2.4</w:t>
            </w:r>
            <w:r>
              <w:rPr>
                <w:rFonts w:asciiTheme="minorHAnsi" w:eastAsiaTheme="minorEastAsia" w:hAnsiTheme="minorHAnsi" w:cstheme="minorBidi"/>
                <w:kern w:val="2"/>
                <w:sz w:val="22"/>
                <w:szCs w:val="22"/>
                <w:lang w:eastAsia="en-GB"/>
                <w14:ligatures w14:val="standardContextual"/>
              </w:rPr>
              <w:tab/>
            </w:r>
            <w:r w:rsidRPr="004D0C4C">
              <w:rPr>
                <w:rStyle w:val="Hyperlink"/>
              </w:rPr>
              <w:t>Module naming</w:t>
            </w:r>
            <w:r>
              <w:rPr>
                <w:webHidden/>
              </w:rPr>
              <w:tab/>
            </w:r>
            <w:r>
              <w:rPr>
                <w:webHidden/>
              </w:rPr>
              <w:fldChar w:fldCharType="begin"/>
            </w:r>
            <w:r>
              <w:rPr>
                <w:webHidden/>
              </w:rPr>
              <w:instrText xml:space="preserve"> PAGEREF _Toc173254531 \h </w:instrText>
            </w:r>
            <w:r>
              <w:rPr>
                <w:webHidden/>
              </w:rPr>
            </w:r>
            <w:r>
              <w:rPr>
                <w:webHidden/>
              </w:rPr>
              <w:fldChar w:fldCharType="separate"/>
            </w:r>
            <w:r>
              <w:rPr>
                <w:webHidden/>
              </w:rPr>
              <w:t>5</w:t>
            </w:r>
            <w:r>
              <w:rPr>
                <w:webHidden/>
              </w:rPr>
              <w:fldChar w:fldCharType="end"/>
            </w:r>
          </w:hyperlink>
        </w:p>
        <w:p w14:paraId="4B546939" w14:textId="7923A9C5" w:rsidR="009B0E4D" w:rsidRDefault="009B0E4D">
          <w:pPr>
            <w:pStyle w:val="TOC2"/>
            <w:rPr>
              <w:rFonts w:asciiTheme="minorHAnsi" w:eastAsiaTheme="minorEastAsia" w:hAnsiTheme="minorHAnsi" w:cstheme="minorBidi"/>
              <w:kern w:val="2"/>
              <w:sz w:val="22"/>
              <w:szCs w:val="22"/>
              <w:lang w:eastAsia="en-GB"/>
              <w14:ligatures w14:val="standardContextual"/>
            </w:rPr>
          </w:pPr>
          <w:hyperlink w:anchor="_Toc173254532" w:history="1">
            <w:r w:rsidRPr="004D0C4C">
              <w:rPr>
                <w:rStyle w:val="Hyperlink"/>
              </w:rPr>
              <w:t>2.5</w:t>
            </w:r>
            <w:r>
              <w:rPr>
                <w:rFonts w:asciiTheme="minorHAnsi" w:eastAsiaTheme="minorEastAsia" w:hAnsiTheme="minorHAnsi" w:cstheme="minorBidi"/>
                <w:kern w:val="2"/>
                <w:sz w:val="22"/>
                <w:szCs w:val="22"/>
                <w:lang w:eastAsia="en-GB"/>
                <w14:ligatures w14:val="standardContextual"/>
              </w:rPr>
              <w:tab/>
            </w:r>
            <w:r w:rsidRPr="004D0C4C">
              <w:rPr>
                <w:rStyle w:val="Hyperlink"/>
              </w:rPr>
              <w:t>Special case considerations</w:t>
            </w:r>
            <w:r>
              <w:rPr>
                <w:webHidden/>
              </w:rPr>
              <w:tab/>
            </w:r>
            <w:r>
              <w:rPr>
                <w:webHidden/>
              </w:rPr>
              <w:fldChar w:fldCharType="begin"/>
            </w:r>
            <w:r>
              <w:rPr>
                <w:webHidden/>
              </w:rPr>
              <w:instrText xml:space="preserve"> PAGEREF _Toc173254532 \h </w:instrText>
            </w:r>
            <w:r>
              <w:rPr>
                <w:webHidden/>
              </w:rPr>
            </w:r>
            <w:r>
              <w:rPr>
                <w:webHidden/>
              </w:rPr>
              <w:fldChar w:fldCharType="separate"/>
            </w:r>
            <w:r>
              <w:rPr>
                <w:webHidden/>
              </w:rPr>
              <w:t>5</w:t>
            </w:r>
            <w:r>
              <w:rPr>
                <w:webHidden/>
              </w:rPr>
              <w:fldChar w:fldCharType="end"/>
            </w:r>
          </w:hyperlink>
        </w:p>
        <w:p w14:paraId="00559B15" w14:textId="50F15F6D" w:rsidR="009B0E4D" w:rsidRDefault="009B0E4D">
          <w:pPr>
            <w:pStyle w:val="TOC2"/>
            <w:rPr>
              <w:rFonts w:asciiTheme="minorHAnsi" w:eastAsiaTheme="minorEastAsia" w:hAnsiTheme="minorHAnsi" w:cstheme="minorBidi"/>
              <w:kern w:val="2"/>
              <w:sz w:val="22"/>
              <w:szCs w:val="22"/>
              <w:lang w:eastAsia="en-GB"/>
              <w14:ligatures w14:val="standardContextual"/>
            </w:rPr>
          </w:pPr>
          <w:hyperlink w:anchor="_Toc173254533" w:history="1">
            <w:r w:rsidRPr="004D0C4C">
              <w:rPr>
                <w:rStyle w:val="Hyperlink"/>
              </w:rPr>
              <w:t>2.6</w:t>
            </w:r>
            <w:r>
              <w:rPr>
                <w:rFonts w:asciiTheme="minorHAnsi" w:eastAsiaTheme="minorEastAsia" w:hAnsiTheme="minorHAnsi" w:cstheme="minorBidi"/>
                <w:kern w:val="2"/>
                <w:sz w:val="22"/>
                <w:szCs w:val="22"/>
                <w:lang w:eastAsia="en-GB"/>
                <w14:ligatures w14:val="standardContextual"/>
              </w:rPr>
              <w:tab/>
            </w:r>
            <w:r w:rsidRPr="004D0C4C">
              <w:rPr>
                <w:rStyle w:val="Hyperlink"/>
              </w:rPr>
              <w:t>Repository naming</w:t>
            </w:r>
            <w:r>
              <w:rPr>
                <w:webHidden/>
              </w:rPr>
              <w:tab/>
            </w:r>
            <w:r>
              <w:rPr>
                <w:webHidden/>
              </w:rPr>
              <w:fldChar w:fldCharType="begin"/>
            </w:r>
            <w:r>
              <w:rPr>
                <w:webHidden/>
              </w:rPr>
              <w:instrText xml:space="preserve"> PAGEREF _Toc173254533 \h </w:instrText>
            </w:r>
            <w:r>
              <w:rPr>
                <w:webHidden/>
              </w:rPr>
            </w:r>
            <w:r>
              <w:rPr>
                <w:webHidden/>
              </w:rPr>
              <w:fldChar w:fldCharType="separate"/>
            </w:r>
            <w:r>
              <w:rPr>
                <w:webHidden/>
              </w:rPr>
              <w:t>6</w:t>
            </w:r>
            <w:r>
              <w:rPr>
                <w:webHidden/>
              </w:rPr>
              <w:fldChar w:fldCharType="end"/>
            </w:r>
          </w:hyperlink>
        </w:p>
        <w:p w14:paraId="6F2B3344" w14:textId="123A9A3B" w:rsidR="009B0E4D" w:rsidRDefault="009B0E4D">
          <w:pPr>
            <w:pStyle w:val="TOC2"/>
            <w:rPr>
              <w:rFonts w:asciiTheme="minorHAnsi" w:eastAsiaTheme="minorEastAsia" w:hAnsiTheme="minorHAnsi" w:cstheme="minorBidi"/>
              <w:kern w:val="2"/>
              <w:sz w:val="22"/>
              <w:szCs w:val="22"/>
              <w:lang w:eastAsia="en-GB"/>
              <w14:ligatures w14:val="standardContextual"/>
            </w:rPr>
          </w:pPr>
          <w:hyperlink w:anchor="_Toc173254534" w:history="1">
            <w:r w:rsidRPr="004D0C4C">
              <w:rPr>
                <w:rStyle w:val="Hyperlink"/>
              </w:rPr>
              <w:t>2.7</w:t>
            </w:r>
            <w:r>
              <w:rPr>
                <w:rFonts w:asciiTheme="minorHAnsi" w:eastAsiaTheme="minorEastAsia" w:hAnsiTheme="minorHAnsi" w:cstheme="minorBidi"/>
                <w:kern w:val="2"/>
                <w:sz w:val="22"/>
                <w:szCs w:val="22"/>
                <w:lang w:eastAsia="en-GB"/>
                <w14:ligatures w14:val="standardContextual"/>
              </w:rPr>
              <w:tab/>
            </w:r>
            <w:r w:rsidRPr="004D0C4C">
              <w:rPr>
                <w:rStyle w:val="Hyperlink"/>
              </w:rPr>
              <w:t>Obsoletes</w:t>
            </w:r>
            <w:r>
              <w:rPr>
                <w:webHidden/>
              </w:rPr>
              <w:tab/>
            </w:r>
            <w:r>
              <w:rPr>
                <w:webHidden/>
              </w:rPr>
              <w:fldChar w:fldCharType="begin"/>
            </w:r>
            <w:r>
              <w:rPr>
                <w:webHidden/>
              </w:rPr>
              <w:instrText xml:space="preserve"> PAGEREF _Toc173254534 \h </w:instrText>
            </w:r>
            <w:r>
              <w:rPr>
                <w:webHidden/>
              </w:rPr>
            </w:r>
            <w:r>
              <w:rPr>
                <w:webHidden/>
              </w:rPr>
              <w:fldChar w:fldCharType="separate"/>
            </w:r>
            <w:r>
              <w:rPr>
                <w:webHidden/>
              </w:rPr>
              <w:t>6</w:t>
            </w:r>
            <w:r>
              <w:rPr>
                <w:webHidden/>
              </w:rPr>
              <w:fldChar w:fldCharType="end"/>
            </w:r>
          </w:hyperlink>
        </w:p>
        <w:p w14:paraId="675AB236" w14:textId="2969B2DB" w:rsidR="009B0E4D" w:rsidRDefault="009B0E4D">
          <w:pPr>
            <w:pStyle w:val="TOC1"/>
            <w:rPr>
              <w:rFonts w:asciiTheme="minorHAnsi" w:hAnsiTheme="minorHAnsi" w:cstheme="minorBidi"/>
              <w:b w:val="0"/>
              <w:bCs w:val="0"/>
              <w:kern w:val="2"/>
              <w:sz w:val="22"/>
              <w:szCs w:val="22"/>
              <w14:ligatures w14:val="standardContextual"/>
            </w:rPr>
          </w:pPr>
          <w:hyperlink w:anchor="_Toc173254535" w:history="1">
            <w:r w:rsidRPr="004D0C4C">
              <w:rPr>
                <w:rStyle w:val="Hyperlink"/>
              </w:rPr>
              <w:t>3</w:t>
            </w:r>
            <w:r>
              <w:rPr>
                <w:rFonts w:asciiTheme="minorHAnsi" w:hAnsiTheme="minorHAnsi" w:cstheme="minorBidi"/>
                <w:b w:val="0"/>
                <w:bCs w:val="0"/>
                <w:kern w:val="2"/>
                <w:sz w:val="22"/>
                <w:szCs w:val="22"/>
                <w14:ligatures w14:val="standardContextual"/>
              </w:rPr>
              <w:tab/>
            </w:r>
            <w:r w:rsidRPr="004D0C4C">
              <w:rPr>
                <w:rStyle w:val="Hyperlink"/>
              </w:rPr>
              <w:t>Module descriptions</w:t>
            </w:r>
            <w:r>
              <w:rPr>
                <w:webHidden/>
              </w:rPr>
              <w:tab/>
            </w:r>
            <w:r>
              <w:rPr>
                <w:webHidden/>
              </w:rPr>
              <w:fldChar w:fldCharType="begin"/>
            </w:r>
            <w:r>
              <w:rPr>
                <w:webHidden/>
              </w:rPr>
              <w:instrText xml:space="preserve"> PAGEREF _Toc173254535 \h </w:instrText>
            </w:r>
            <w:r>
              <w:rPr>
                <w:webHidden/>
              </w:rPr>
            </w:r>
            <w:r>
              <w:rPr>
                <w:webHidden/>
              </w:rPr>
              <w:fldChar w:fldCharType="separate"/>
            </w:r>
            <w:r>
              <w:rPr>
                <w:webHidden/>
              </w:rPr>
              <w:t>7</w:t>
            </w:r>
            <w:r>
              <w:rPr>
                <w:webHidden/>
              </w:rPr>
              <w:fldChar w:fldCharType="end"/>
            </w:r>
          </w:hyperlink>
        </w:p>
        <w:p w14:paraId="1D73A93F" w14:textId="7FC1DFEC" w:rsidR="009B0E4D" w:rsidRDefault="009B0E4D">
          <w:pPr>
            <w:pStyle w:val="TOC1"/>
            <w:rPr>
              <w:rFonts w:asciiTheme="minorHAnsi" w:hAnsiTheme="minorHAnsi" w:cstheme="minorBidi"/>
              <w:b w:val="0"/>
              <w:bCs w:val="0"/>
              <w:kern w:val="2"/>
              <w:sz w:val="22"/>
              <w:szCs w:val="22"/>
              <w14:ligatures w14:val="standardContextual"/>
            </w:rPr>
          </w:pPr>
          <w:hyperlink w:anchor="_Toc173254536" w:history="1">
            <w:r w:rsidRPr="004D0C4C">
              <w:rPr>
                <w:rStyle w:val="Hyperlink"/>
              </w:rPr>
              <w:t>4</w:t>
            </w:r>
            <w:r>
              <w:rPr>
                <w:rFonts w:asciiTheme="minorHAnsi" w:hAnsiTheme="minorHAnsi" w:cstheme="minorBidi"/>
                <w:b w:val="0"/>
                <w:bCs w:val="0"/>
                <w:kern w:val="2"/>
                <w:sz w:val="22"/>
                <w:szCs w:val="22"/>
                <w14:ligatures w14:val="standardContextual"/>
              </w:rPr>
              <w:tab/>
            </w:r>
            <w:r w:rsidRPr="004D0C4C">
              <w:rPr>
                <w:rStyle w:val="Hyperlink"/>
              </w:rPr>
              <w:t>Versification</w:t>
            </w:r>
            <w:r>
              <w:rPr>
                <w:webHidden/>
              </w:rPr>
              <w:tab/>
            </w:r>
            <w:r>
              <w:rPr>
                <w:webHidden/>
              </w:rPr>
              <w:fldChar w:fldCharType="begin"/>
            </w:r>
            <w:r>
              <w:rPr>
                <w:webHidden/>
              </w:rPr>
              <w:instrText xml:space="preserve"> PAGEREF _Toc173254536 \h </w:instrText>
            </w:r>
            <w:r>
              <w:rPr>
                <w:webHidden/>
              </w:rPr>
            </w:r>
            <w:r>
              <w:rPr>
                <w:webHidden/>
              </w:rPr>
              <w:fldChar w:fldCharType="separate"/>
            </w:r>
            <w:r>
              <w:rPr>
                <w:webHidden/>
              </w:rPr>
              <w:t>10</w:t>
            </w:r>
            <w:r>
              <w:rPr>
                <w:webHidden/>
              </w:rPr>
              <w:fldChar w:fldCharType="end"/>
            </w:r>
          </w:hyperlink>
        </w:p>
        <w:p w14:paraId="5265B393" w14:textId="79309160"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73254526"/>
      <w:r>
        <w:lastRenderedPageBreak/>
        <w:t>Introduction</w:t>
      </w:r>
      <w:bookmarkEnd w:id="0"/>
      <w:bookmarkEnd w:id="1"/>
    </w:p>
    <w:p w14:paraId="20381F8F" w14:textId="613865E0" w:rsidR="00103AB8" w:rsidRDefault="00086AB5" w:rsidP="00103AB8">
      <w:pPr>
        <w:pStyle w:val="JNormal"/>
      </w:pPr>
      <w:r>
        <w:t>This document talks about the STEP</w:t>
      </w:r>
      <w:r w:rsidR="009B0E4D">
        <w:t>Bible</w:t>
      </w:r>
      <w:r>
        <w:t xml:space="preserve"> Text Converter.</w:t>
      </w:r>
      <w:r w:rsidR="008B6882">
        <w:t xml:space="preserve">  </w:t>
      </w:r>
      <w:r w:rsidR="002E326C">
        <w:t>Here’s a useful schematic</w:t>
      </w:r>
      <w:r w:rsidR="008B6882">
        <w:t xml:space="preserve"> showing what it does</w:t>
      </w:r>
      <w:r w:rsidR="00546DF7">
        <w:t>, which will help you distinguish it from other lesser forms of software</w:t>
      </w:r>
      <w:r w:rsidR="002E32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474CB3A5" w:rsidR="00103AB8" w:rsidRPr="002E326C" w:rsidRDefault="00320AEF" w:rsidP="00103AB8">
                                    <w:pPr>
                                      <w:jc w:val="center"/>
                                      <w:rPr>
                                        <w:color w:val="000000" w:themeColor="text1"/>
                                      </w:rPr>
                                    </w:pPr>
                                    <w:r>
                                      <w:rPr>
                                        <w:color w:val="000000" w:themeColor="text1"/>
                                      </w:rPr>
                                      <w:t>Repository</w:t>
                                    </w:r>
                                    <w:r>
                                      <w:rPr>
                                        <w:color w:val="000000" w:themeColor="text1"/>
                                      </w:rPr>
                                      <w:b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4FF39998" w:rsidR="00103AB8" w:rsidRPr="002E326C" w:rsidRDefault="00320AEF"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0B67411F" w:rsidR="00103AB8" w:rsidRPr="002E326C" w:rsidRDefault="00320AEF" w:rsidP="00103AB8">
                                    <w:pPr>
                                      <w:jc w:val="center"/>
                                      <w:rPr>
                                        <w:color w:val="000000" w:themeColor="text1"/>
                                      </w:rPr>
                                    </w:pPr>
                                    <w:r>
                                      <w:rPr>
                                        <w:color w:val="000000" w:themeColor="text1"/>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474CB3A5" w:rsidR="00103AB8" w:rsidRPr="002E326C" w:rsidRDefault="00320AEF" w:rsidP="00103AB8">
                              <w:pPr>
                                <w:jc w:val="center"/>
                                <w:rPr>
                                  <w:color w:val="000000" w:themeColor="text1"/>
                                </w:rPr>
                              </w:pPr>
                              <w:r>
                                <w:rPr>
                                  <w:color w:val="000000" w:themeColor="text1"/>
                                </w:rPr>
                                <w:t>Repository</w:t>
                              </w:r>
                              <w:r>
                                <w:rPr>
                                  <w:color w:val="000000" w:themeColor="text1"/>
                                </w:rPr>
                                <w:br/>
                                <w:t>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4FF39998" w:rsidR="00103AB8" w:rsidRPr="002E326C" w:rsidRDefault="00320AEF" w:rsidP="00103AB8">
                              <w:pPr>
                                <w:jc w:val="center"/>
                                <w:rPr>
                                  <w:color w:val="000000" w:themeColor="text1"/>
                                </w:rPr>
                              </w:pPr>
                              <w:r>
                                <w:rPr>
                                  <w:color w:val="000000" w:themeColor="text1"/>
                                </w:rPr>
                                <w:t>OSIS</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0B67411F" w:rsidR="00103AB8" w:rsidRPr="002E326C" w:rsidRDefault="00320AEF" w:rsidP="00103AB8">
                              <w:pPr>
                                <w:jc w:val="center"/>
                                <w:rPr>
                                  <w:color w:val="000000" w:themeColor="text1"/>
                                </w:rPr>
                              </w:pPr>
                              <w:r>
                                <w:rPr>
                                  <w:color w:val="000000" w:themeColor="text1"/>
                                </w:rPr>
                                <w:t>Etc</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33142710" w14:textId="58C837EC" w:rsidR="00320AEF" w:rsidRDefault="00836DFC" w:rsidP="00B4463C">
      <w:pPr>
        <w:pStyle w:val="JNormal"/>
      </w:pPr>
      <w:r>
        <w:t xml:space="preserve">In other words, it takes </w:t>
      </w:r>
      <w:r w:rsidR="001C78DB">
        <w:t>Bible texts</w:t>
      </w:r>
      <w:r>
        <w:t xml:space="preserve"> </w:t>
      </w:r>
      <w:r w:rsidR="00320AEF">
        <w:t xml:space="preserve">supplied to us by third parties (most often in USX form, although we also cater for OSIS input and for things like VerseLine (VL) and Sword IMP format) and converts them to a package which can be used to populate the </w:t>
      </w:r>
      <w:r w:rsidR="009B0E4D">
        <w:t>STEPBible</w:t>
      </w:r>
      <w:r w:rsidR="00320AEF">
        <w:t xml:space="preserve"> repositories.  This package contains the actual Sword module, along with supporting information (particularly copies of the input data) which would make it possible to regenerate the module in revised form at a future date</w:t>
      </w:r>
      <w:r w:rsidR="00F423C2">
        <w:t xml:space="preserve"> if necessary</w:t>
      </w:r>
      <w:r w:rsidR="00320AEF">
        <w:t>.</w:t>
      </w:r>
    </w:p>
    <w:p w14:paraId="312C01F1" w14:textId="2B44924A" w:rsidR="00320AEF" w:rsidRDefault="00320AEF" w:rsidP="00B4463C">
      <w:pPr>
        <w:pStyle w:val="JNormal"/>
      </w:pPr>
      <w:r>
        <w:t>The remainder of this document gives details of various aspects of the conversion process.  Sections are in no particular order.</w:t>
      </w:r>
    </w:p>
    <w:p w14:paraId="3A520D71" w14:textId="468FBE7C" w:rsidR="00320AEF" w:rsidRPr="00D44EBB" w:rsidRDefault="00320AEF" w:rsidP="00320AEF">
      <w:pPr>
        <w:pStyle w:val="Heading1"/>
      </w:pPr>
      <w:bookmarkStart w:id="2" w:name="_Toc173254527"/>
      <w:r>
        <w:lastRenderedPageBreak/>
        <w:t>Modules and repository packages – naming and creation</w:t>
      </w:r>
      <w:bookmarkEnd w:id="2"/>
    </w:p>
    <w:p w14:paraId="40EBED5E" w14:textId="6EAA9A8D" w:rsidR="00A53EEE" w:rsidRDefault="00C37342" w:rsidP="00F423C2">
      <w:pPr>
        <w:pStyle w:val="Heading2"/>
        <w:spacing w:before="0"/>
        <w:ind w:left="578" w:hanging="578"/>
      </w:pPr>
      <w:bookmarkStart w:id="3" w:name="_Toc173254528"/>
      <w:r>
        <w:t xml:space="preserve">Types of </w:t>
      </w:r>
      <w:proofErr w:type="gramStart"/>
      <w:r>
        <w:t>module</w:t>
      </w:r>
      <w:bookmarkEnd w:id="3"/>
      <w:proofErr w:type="gramEnd"/>
    </w:p>
    <w:p w14:paraId="60C6810F" w14:textId="4C3AA7C9" w:rsidR="00320AEF" w:rsidRPr="004F49FC" w:rsidRDefault="00320AEF" w:rsidP="002E73AA">
      <w:pPr>
        <w:pStyle w:val="JNormal"/>
      </w:pPr>
      <w:r w:rsidRPr="004F49FC">
        <w:t xml:space="preserve">Modules come in essentially in two flavours – open access and </w:t>
      </w:r>
      <w:r w:rsidR="009B0E4D">
        <w:t>STEPBible</w:t>
      </w:r>
      <w:r w:rsidRPr="004F49FC">
        <w:t>-only.</w:t>
      </w:r>
    </w:p>
    <w:p w14:paraId="2D07864B" w14:textId="3ECEC144" w:rsidR="00710B56" w:rsidRPr="002E73AA" w:rsidRDefault="00710B56" w:rsidP="002E73AA">
      <w:pPr>
        <w:pStyle w:val="JNormal"/>
      </w:pPr>
      <w:r w:rsidRPr="002E73AA">
        <w:t xml:space="preserve">If we are given a text which is subject to copyright, we create a </w:t>
      </w:r>
      <w:r w:rsidR="00C37342">
        <w:t>STEP</w:t>
      </w:r>
      <w:r w:rsidR="009B0E4D">
        <w:t>Bible</w:t>
      </w:r>
      <w:r w:rsidRPr="002E73AA">
        <w:t>-only module.</w:t>
      </w:r>
      <w:r w:rsidR="00A53EEE" w:rsidRPr="002E73AA">
        <w:t xml:space="preserve">  (In the unlikely even</w:t>
      </w:r>
      <w:r w:rsidR="004F49FC" w:rsidRPr="002E73AA">
        <w:t>t</w:t>
      </w:r>
      <w:r w:rsidR="00A53EEE" w:rsidRPr="002E73AA">
        <w:t xml:space="preserve"> we are given a copyright text along with permission to make it publicly available, the text would be regarded as non-copyright for the purposes of the discussion here.)</w:t>
      </w:r>
    </w:p>
    <w:p w14:paraId="41B1E5E2" w14:textId="33400139" w:rsidR="00710B56" w:rsidRPr="002E73AA" w:rsidRDefault="00710B56" w:rsidP="002E73AA">
      <w:pPr>
        <w:pStyle w:val="JNormal"/>
      </w:pPr>
      <w:r w:rsidRPr="002E73AA">
        <w:t xml:space="preserve">If we are given a text which is not subject to copyright, we create both an open access and a </w:t>
      </w:r>
      <w:r w:rsidR="00C37342">
        <w:t>STEP</w:t>
      </w:r>
      <w:r w:rsidR="009B0E4D">
        <w:t>Bible</w:t>
      </w:r>
      <w:r w:rsidRPr="002E73AA">
        <w:t>-only module.</w:t>
      </w:r>
    </w:p>
    <w:p w14:paraId="0CB24523" w14:textId="3DB35F6B" w:rsidR="00320AEF" w:rsidRDefault="009029B0" w:rsidP="00710B56">
      <w:pPr>
        <w:pStyle w:val="Heading2"/>
      </w:pPr>
      <w:bookmarkStart w:id="4" w:name="_Toc173254529"/>
      <w:r>
        <w:t>Open access modules</w:t>
      </w:r>
      <w:bookmarkEnd w:id="4"/>
    </w:p>
    <w:p w14:paraId="7CD7980C" w14:textId="54BF1432" w:rsidR="009029B0" w:rsidRPr="002E73AA" w:rsidRDefault="009029B0" w:rsidP="009029B0">
      <w:pPr>
        <w:pStyle w:val="JNormal"/>
      </w:pPr>
      <w:r w:rsidRPr="00FF4EA1">
        <w:rPr>
          <w:b/>
          <w:bCs/>
        </w:rPr>
        <w:t>Version of osis2mod used</w:t>
      </w:r>
      <w:r w:rsidRPr="002E73AA">
        <w:t>: Crosswire’s.</w:t>
      </w:r>
    </w:p>
    <w:p w14:paraId="4408740A" w14:textId="43A05E7B" w:rsidR="009029B0" w:rsidRPr="002E73AA" w:rsidRDefault="009029B0" w:rsidP="009029B0">
      <w:pPr>
        <w:pStyle w:val="JNormal"/>
      </w:pPr>
      <w:r w:rsidRPr="00FF4EA1">
        <w:rPr>
          <w:b/>
          <w:bCs/>
        </w:rPr>
        <w:t>Encrypted</w:t>
      </w:r>
      <w:r w:rsidRPr="002E73AA">
        <w:t>: No.</w:t>
      </w:r>
    </w:p>
    <w:p w14:paraId="3CDC6110" w14:textId="1E2522DF" w:rsidR="009029B0" w:rsidRPr="002E73AA" w:rsidRDefault="009029B0" w:rsidP="009029B0">
      <w:pPr>
        <w:pStyle w:val="JNormal"/>
      </w:pPr>
      <w:r w:rsidRPr="00FF4EA1">
        <w:rPr>
          <w:b/>
          <w:bCs/>
        </w:rPr>
        <w:t>Samified</w:t>
      </w:r>
      <w:r w:rsidR="00A53EEE" w:rsidRPr="00FF4EA1">
        <w:rPr>
          <w:b/>
          <w:bCs/>
        </w:rPr>
        <w:t xml:space="preserve"> (‘Versified’)</w:t>
      </w:r>
      <w:r w:rsidR="004F49FC" w:rsidRPr="004F49FC">
        <w:rPr>
          <w:rStyle w:val="FootnoteReference"/>
          <w:rFonts w:asciiTheme="minorHAnsi" w:hAnsiTheme="minorHAnsi" w:cstheme="minorHAnsi"/>
        </w:rPr>
        <w:footnoteReference w:id="1"/>
      </w:r>
      <w:r w:rsidRPr="002E73AA">
        <w:t>: No.</w:t>
      </w:r>
    </w:p>
    <w:p w14:paraId="2012E4C3" w14:textId="3165D72C" w:rsidR="009029B0" w:rsidRPr="002E73AA" w:rsidRDefault="009029B0" w:rsidP="009029B0">
      <w:pPr>
        <w:pStyle w:val="JNormal"/>
      </w:pPr>
      <w:r w:rsidRPr="00FF4EA1">
        <w:rPr>
          <w:b/>
          <w:bCs/>
        </w:rPr>
        <w:t xml:space="preserve">Version of offline </w:t>
      </w:r>
      <w:r w:rsidR="00C37342">
        <w:rPr>
          <w:b/>
          <w:bCs/>
        </w:rPr>
        <w:t>STEP</w:t>
      </w:r>
      <w:r w:rsidR="009B0E4D">
        <w:rPr>
          <w:b/>
          <w:bCs/>
        </w:rPr>
        <w:t>Bible</w:t>
      </w:r>
      <w:r w:rsidRPr="00FF4EA1">
        <w:rPr>
          <w:b/>
          <w:bCs/>
        </w:rPr>
        <w:t xml:space="preserve"> required</w:t>
      </w:r>
      <w:r w:rsidRPr="002E73AA">
        <w:t>: Any.</w:t>
      </w:r>
    </w:p>
    <w:p w14:paraId="0B99C242" w14:textId="143C40DD" w:rsidR="009029B0" w:rsidRPr="009029B0" w:rsidRDefault="004F49FC" w:rsidP="009029B0">
      <w:pPr>
        <w:pStyle w:val="JNormal"/>
        <w:rPr>
          <w:rFonts w:ascii="Courier New" w:hAnsi="Courier New" w:cs="Courier New"/>
          <w:sz w:val="18"/>
          <w:szCs w:val="18"/>
        </w:rPr>
      </w:pPr>
      <w:r w:rsidRPr="00FF4EA1">
        <w:rPr>
          <w:rFonts w:cstheme="minorHAnsi"/>
          <w:b/>
          <w:bCs/>
        </w:rPr>
        <w:t xml:space="preserve">Reflected in </w:t>
      </w:r>
      <w:r w:rsidR="009029B0" w:rsidRPr="00FF4EA1">
        <w:rPr>
          <w:b/>
          <w:bCs/>
        </w:rPr>
        <w:t>admin comment at top of Sword configuration file as follows</w:t>
      </w:r>
      <w:r w:rsidR="00A53EEE" w:rsidRPr="002E73AA">
        <w:t>:</w:t>
      </w:r>
      <w:r w:rsidR="009029B0" w:rsidRPr="002E73AA">
        <w:br/>
      </w:r>
      <w:r w:rsidR="009029B0" w:rsidRPr="009029B0">
        <w:rPr>
          <w:rFonts w:ascii="Courier New" w:hAnsi="Courier New" w:cs="Courier New"/>
          <w:sz w:val="18"/>
          <w:szCs w:val="18"/>
        </w:rPr>
        <w:t xml:space="preserve">   </w:t>
      </w:r>
      <w:proofErr w:type="spellStart"/>
      <w:r w:rsidR="009029B0" w:rsidRPr="009029B0">
        <w:rPr>
          <w:rFonts w:ascii="Courier New" w:hAnsi="Courier New" w:cs="Courier New"/>
          <w:sz w:val="18"/>
          <w:szCs w:val="18"/>
        </w:rPr>
        <w:t>stepTarget</w:t>
      </w:r>
      <w:proofErr w:type="spellEnd"/>
      <w:r w:rsidR="009029B0" w:rsidRPr="009029B0">
        <w:rPr>
          <w:rFonts w:ascii="Courier New" w:hAnsi="Courier New" w:cs="Courier New"/>
          <w:sz w:val="18"/>
          <w:szCs w:val="18"/>
        </w:rPr>
        <w:t>=P</w:t>
      </w:r>
      <w:proofErr w:type="gramStart"/>
      <w:r w:rsidR="00A53EEE">
        <w:rPr>
          <w:rFonts w:ascii="Courier New" w:hAnsi="Courier New" w:cs="Courier New"/>
          <w:sz w:val="18"/>
          <w:szCs w:val="18"/>
        </w:rPr>
        <w:t xml:space="preserve">   </w:t>
      </w:r>
      <w:r w:rsidR="00A53EEE" w:rsidRPr="002E73AA">
        <w:t>(</w:t>
      </w:r>
      <w:proofErr w:type="gramEnd"/>
      <w:r w:rsidR="00A53EEE" w:rsidRPr="002E73AA">
        <w:t>‘P’ for Public)</w:t>
      </w:r>
      <w:r w:rsidR="00A53EEE">
        <w:rPr>
          <w:rFonts w:ascii="Courier New" w:hAnsi="Courier New" w:cs="Courier New"/>
          <w:sz w:val="18"/>
          <w:szCs w:val="18"/>
        </w:rPr>
        <w:br/>
        <w:t xml:space="preserve">   </w:t>
      </w:r>
      <w:proofErr w:type="spellStart"/>
      <w:r w:rsidR="00A53EEE">
        <w:rPr>
          <w:rFonts w:ascii="Courier New" w:hAnsi="Courier New" w:cs="Courier New"/>
          <w:sz w:val="18"/>
          <w:szCs w:val="18"/>
        </w:rPr>
        <w:t>stepEncrypted</w:t>
      </w:r>
      <w:proofErr w:type="spellEnd"/>
      <w:r w:rsidR="00A53EEE">
        <w:rPr>
          <w:rFonts w:ascii="Courier New" w:hAnsi="Courier New" w:cs="Courier New"/>
          <w:sz w:val="18"/>
          <w:szCs w:val="18"/>
        </w:rPr>
        <w:t>=No</w:t>
      </w:r>
      <w:r w:rsidR="00A53EEE">
        <w:rPr>
          <w:rFonts w:ascii="Courier New" w:hAnsi="Courier New" w:cs="Courier New"/>
          <w:sz w:val="18"/>
          <w:szCs w:val="18"/>
        </w:rPr>
        <w:br/>
        <w:t xml:space="preserve">   </w:t>
      </w:r>
      <w:proofErr w:type="spellStart"/>
      <w:r w:rsidR="00A53EEE">
        <w:rPr>
          <w:rFonts w:ascii="Courier New" w:hAnsi="Courier New" w:cs="Courier New"/>
          <w:sz w:val="18"/>
          <w:szCs w:val="18"/>
        </w:rPr>
        <w:t>stepVersified</w:t>
      </w:r>
      <w:proofErr w:type="spellEnd"/>
      <w:r w:rsidR="00A53EEE">
        <w:rPr>
          <w:rFonts w:ascii="Courier New" w:hAnsi="Courier New" w:cs="Courier New"/>
          <w:sz w:val="18"/>
          <w:szCs w:val="18"/>
        </w:rPr>
        <w:t>=No</w:t>
      </w:r>
      <w:r w:rsidR="00A53EEE">
        <w:rPr>
          <w:rStyle w:val="FootnoteReference"/>
          <w:rFonts w:ascii="Courier New" w:hAnsi="Courier New" w:cs="Courier New"/>
          <w:sz w:val="18"/>
          <w:szCs w:val="18"/>
        </w:rPr>
        <w:footnoteReference w:id="2"/>
      </w:r>
    </w:p>
    <w:p w14:paraId="35E5E252" w14:textId="5C45E7C3" w:rsidR="009029B0" w:rsidRDefault="00C37342" w:rsidP="009029B0">
      <w:pPr>
        <w:pStyle w:val="Heading2"/>
      </w:pPr>
      <w:bookmarkStart w:id="5" w:name="_Toc173254530"/>
      <w:r>
        <w:t>STEP</w:t>
      </w:r>
      <w:r w:rsidR="009B0E4D">
        <w:t>Bible</w:t>
      </w:r>
      <w:r w:rsidR="009029B0">
        <w:t>-only modules</w:t>
      </w:r>
      <w:bookmarkEnd w:id="5"/>
    </w:p>
    <w:p w14:paraId="4F28231A" w14:textId="5880683F" w:rsidR="009029B0" w:rsidRDefault="009029B0" w:rsidP="009029B0">
      <w:pPr>
        <w:pStyle w:val="JNormal"/>
      </w:pPr>
      <w:r w:rsidRPr="004F49FC">
        <w:rPr>
          <w:b/>
          <w:bCs/>
        </w:rPr>
        <w:t>Version of osis2mod used</w:t>
      </w:r>
      <w:r>
        <w:t>: Ours.</w:t>
      </w:r>
    </w:p>
    <w:p w14:paraId="51D788F1" w14:textId="673FF648" w:rsidR="009029B0" w:rsidRDefault="009029B0" w:rsidP="009029B0">
      <w:pPr>
        <w:pStyle w:val="JNormal"/>
      </w:pPr>
      <w:r w:rsidRPr="004F49FC">
        <w:rPr>
          <w:b/>
          <w:bCs/>
        </w:rPr>
        <w:t>Encrypted</w:t>
      </w:r>
      <w:r>
        <w:t>: Yes.</w:t>
      </w:r>
    </w:p>
    <w:p w14:paraId="54AD5FFD" w14:textId="728B436F" w:rsidR="009029B0" w:rsidRDefault="009029B0" w:rsidP="009029B0">
      <w:pPr>
        <w:pStyle w:val="JNormal"/>
      </w:pPr>
      <w:r w:rsidRPr="004F49FC">
        <w:rPr>
          <w:b/>
          <w:bCs/>
        </w:rPr>
        <w:t>Samified</w:t>
      </w:r>
      <w:r w:rsidR="00A53EEE" w:rsidRPr="004F49FC">
        <w:rPr>
          <w:b/>
          <w:bCs/>
        </w:rPr>
        <w:t xml:space="preserve"> (‘Versified’)</w:t>
      </w:r>
      <w:r>
        <w:t>: Yes.  (Samification occur</w:t>
      </w:r>
      <w:r w:rsidR="004F49FC">
        <w:t>s</w:t>
      </w:r>
      <w:r>
        <w:t xml:space="preserve"> automatically </w:t>
      </w:r>
      <w:r w:rsidR="004F49FC">
        <w:t>when</w:t>
      </w:r>
      <w:r>
        <w:t xml:space="preserve"> using our version of osis2mod.)</w:t>
      </w:r>
    </w:p>
    <w:p w14:paraId="1A484FF8" w14:textId="5893B660" w:rsidR="009029B0" w:rsidRDefault="009029B0" w:rsidP="009029B0">
      <w:pPr>
        <w:pStyle w:val="JNormal"/>
      </w:pPr>
      <w:r w:rsidRPr="004F49FC">
        <w:rPr>
          <w:b/>
          <w:bCs/>
        </w:rPr>
        <w:t xml:space="preserve">Version of offline </w:t>
      </w:r>
      <w:r w:rsidR="00C37342">
        <w:rPr>
          <w:b/>
          <w:bCs/>
        </w:rPr>
        <w:t>STEP</w:t>
      </w:r>
      <w:r w:rsidR="009B0E4D">
        <w:rPr>
          <w:b/>
          <w:bCs/>
        </w:rPr>
        <w:t>Bible</w:t>
      </w:r>
      <w:r w:rsidRPr="004F49FC">
        <w:rPr>
          <w:b/>
          <w:bCs/>
        </w:rPr>
        <w:t xml:space="preserve"> required</w:t>
      </w:r>
      <w:r>
        <w:t>: At least version 2.</w:t>
      </w:r>
    </w:p>
    <w:p w14:paraId="7EA920A7" w14:textId="231E2CF5" w:rsidR="00A53EEE" w:rsidRPr="009029B0" w:rsidRDefault="004F49FC" w:rsidP="00A53EEE">
      <w:pPr>
        <w:pStyle w:val="JNormal"/>
        <w:rPr>
          <w:rFonts w:ascii="Courier New" w:hAnsi="Courier New" w:cs="Courier New"/>
          <w:sz w:val="18"/>
          <w:szCs w:val="18"/>
        </w:rPr>
      </w:pPr>
      <w:r w:rsidRPr="00FF4EA1">
        <w:rPr>
          <w:rFonts w:cstheme="minorHAnsi"/>
          <w:b/>
          <w:bCs/>
        </w:rPr>
        <w:t xml:space="preserve">Reflected in </w:t>
      </w:r>
      <w:r w:rsidRPr="00FF4EA1">
        <w:rPr>
          <w:b/>
          <w:bCs/>
        </w:rPr>
        <w:t>admin comment at top of Sword configuration file as follows</w:t>
      </w:r>
      <w:r w:rsidRPr="002E73AA">
        <w:t>:</w:t>
      </w:r>
      <w:r w:rsidRPr="002E73AA">
        <w:br/>
      </w:r>
      <w:r w:rsidR="009029B0" w:rsidRPr="009029B0">
        <w:rPr>
          <w:rFonts w:ascii="Courier New" w:hAnsi="Courier New" w:cs="Courier New"/>
          <w:sz w:val="18"/>
          <w:szCs w:val="18"/>
        </w:rPr>
        <w:t xml:space="preserve">   </w:t>
      </w:r>
      <w:proofErr w:type="spellStart"/>
      <w:r w:rsidR="009029B0" w:rsidRPr="009029B0">
        <w:rPr>
          <w:rFonts w:ascii="Courier New" w:hAnsi="Courier New" w:cs="Courier New"/>
          <w:sz w:val="18"/>
          <w:szCs w:val="18"/>
        </w:rPr>
        <w:t>stepTarget</w:t>
      </w:r>
      <w:proofErr w:type="spellEnd"/>
      <w:r w:rsidR="009029B0" w:rsidRPr="009029B0">
        <w:rPr>
          <w:rFonts w:ascii="Courier New" w:hAnsi="Courier New" w:cs="Courier New"/>
          <w:sz w:val="18"/>
          <w:szCs w:val="18"/>
        </w:rPr>
        <w:t>=S</w:t>
      </w:r>
      <w:proofErr w:type="gramStart"/>
      <w:r w:rsidR="00A53EEE">
        <w:rPr>
          <w:rFonts w:ascii="Courier New" w:hAnsi="Courier New" w:cs="Courier New"/>
          <w:sz w:val="18"/>
          <w:szCs w:val="18"/>
        </w:rPr>
        <w:t xml:space="preserve">   </w:t>
      </w:r>
      <w:r w:rsidR="00A53EEE" w:rsidRPr="00A53EEE">
        <w:t>(</w:t>
      </w:r>
      <w:proofErr w:type="gramEnd"/>
      <w:r w:rsidR="00A53EEE" w:rsidRPr="00A53EEE">
        <w:t>‘</w:t>
      </w:r>
      <w:r w:rsidR="00A53EEE">
        <w:t>S</w:t>
      </w:r>
      <w:r w:rsidR="00A53EEE" w:rsidRPr="00A53EEE">
        <w:t xml:space="preserve">’ for </w:t>
      </w:r>
      <w:r w:rsidR="00A53EEE">
        <w:t>STEP</w:t>
      </w:r>
      <w:r w:rsidR="009B0E4D">
        <w:t>Bible</w:t>
      </w:r>
      <w:r w:rsidR="00A53EEE">
        <w:t>-only</w:t>
      </w:r>
      <w:r w:rsidR="00A53EEE" w:rsidRPr="00A53EEE">
        <w:t>)</w:t>
      </w:r>
      <w:r w:rsidR="009029B0" w:rsidRPr="009029B0">
        <w:rPr>
          <w:rFonts w:ascii="Courier New" w:hAnsi="Courier New" w:cs="Courier New"/>
          <w:sz w:val="18"/>
          <w:szCs w:val="18"/>
        </w:rPr>
        <w:br/>
        <w:t xml:space="preserve">   </w:t>
      </w:r>
      <w:proofErr w:type="spellStart"/>
      <w:r w:rsidR="009029B0" w:rsidRPr="009029B0">
        <w:rPr>
          <w:rFonts w:ascii="Courier New" w:hAnsi="Courier New" w:cs="Courier New"/>
          <w:sz w:val="18"/>
          <w:szCs w:val="18"/>
        </w:rPr>
        <w:t>stepSoftwareVersionRequired</w:t>
      </w:r>
      <w:proofErr w:type="spellEnd"/>
      <w:r w:rsidR="009029B0" w:rsidRPr="009029B0">
        <w:rPr>
          <w:rFonts w:ascii="Courier New" w:hAnsi="Courier New" w:cs="Courier New"/>
          <w:sz w:val="18"/>
          <w:szCs w:val="18"/>
        </w:rPr>
        <w:t>=2 (or above</w:t>
      </w:r>
      <w:r w:rsidR="00A53EEE">
        <w:rPr>
          <w:rFonts w:ascii="Courier New" w:hAnsi="Courier New" w:cs="Courier New"/>
          <w:sz w:val="18"/>
          <w:szCs w:val="18"/>
        </w:rPr>
        <w:t>)</w:t>
      </w:r>
      <w:r w:rsidR="00A53EEE">
        <w:rPr>
          <w:rFonts w:ascii="Courier New" w:hAnsi="Courier New" w:cs="Courier New"/>
          <w:sz w:val="18"/>
          <w:szCs w:val="18"/>
        </w:rPr>
        <w:br/>
        <w:t xml:space="preserve">   </w:t>
      </w:r>
      <w:proofErr w:type="spellStart"/>
      <w:r w:rsidR="00A53EEE">
        <w:rPr>
          <w:rFonts w:ascii="Courier New" w:hAnsi="Courier New" w:cs="Courier New"/>
          <w:sz w:val="18"/>
          <w:szCs w:val="18"/>
        </w:rPr>
        <w:t>stepEncrypted</w:t>
      </w:r>
      <w:proofErr w:type="spellEnd"/>
      <w:r w:rsidR="00A53EEE">
        <w:rPr>
          <w:rFonts w:ascii="Courier New" w:hAnsi="Courier New" w:cs="Courier New"/>
          <w:sz w:val="18"/>
          <w:szCs w:val="18"/>
        </w:rPr>
        <w:t>=Yes</w:t>
      </w:r>
      <w:r w:rsidR="00A53EEE">
        <w:rPr>
          <w:rFonts w:ascii="Courier New" w:hAnsi="Courier New" w:cs="Courier New"/>
          <w:sz w:val="18"/>
          <w:szCs w:val="18"/>
        </w:rPr>
        <w:br/>
        <w:t xml:space="preserve">   </w:t>
      </w:r>
      <w:proofErr w:type="spellStart"/>
      <w:r w:rsidR="00A53EEE">
        <w:rPr>
          <w:rFonts w:ascii="Courier New" w:hAnsi="Courier New" w:cs="Courier New"/>
          <w:sz w:val="18"/>
          <w:szCs w:val="18"/>
        </w:rPr>
        <w:t>stepVersified</w:t>
      </w:r>
      <w:proofErr w:type="spellEnd"/>
      <w:r w:rsidR="00A53EEE">
        <w:rPr>
          <w:rFonts w:ascii="Courier New" w:hAnsi="Courier New" w:cs="Courier New"/>
          <w:sz w:val="18"/>
          <w:szCs w:val="18"/>
        </w:rPr>
        <w:t>=Yes</w:t>
      </w:r>
      <w:r w:rsidR="00A53EEE">
        <w:rPr>
          <w:rStyle w:val="FootnoteReference"/>
          <w:rFonts w:ascii="Courier New" w:hAnsi="Courier New" w:cs="Courier New"/>
          <w:sz w:val="18"/>
          <w:szCs w:val="18"/>
        </w:rPr>
        <w:footnoteReference w:id="3"/>
      </w:r>
    </w:p>
    <w:p w14:paraId="381FFA2A" w14:textId="39568FB8" w:rsidR="009029B0" w:rsidRDefault="009029B0" w:rsidP="009029B0">
      <w:pPr>
        <w:pStyle w:val="JNormal"/>
      </w:pPr>
    </w:p>
    <w:p w14:paraId="5B5816E8" w14:textId="1AE49829" w:rsidR="009029B0" w:rsidRDefault="009029B0" w:rsidP="009029B0">
      <w:pPr>
        <w:pStyle w:val="Heading2"/>
      </w:pPr>
      <w:bookmarkStart w:id="6" w:name="_Toc173254531"/>
      <w:bookmarkStart w:id="7" w:name="_Ref173255224"/>
      <w:r>
        <w:lastRenderedPageBreak/>
        <w:t>Module naming</w:t>
      </w:r>
      <w:bookmarkEnd w:id="6"/>
      <w:bookmarkEnd w:id="7"/>
    </w:p>
    <w:p w14:paraId="74E048DC" w14:textId="0998D19F" w:rsidR="009029B0" w:rsidRDefault="009029B0" w:rsidP="009029B0">
      <w:pPr>
        <w:pStyle w:val="JNormal"/>
        <w:numPr>
          <w:ilvl w:val="0"/>
          <w:numId w:val="48"/>
        </w:numPr>
        <w:ind w:left="357" w:hanging="357"/>
      </w:pPr>
      <w:r>
        <w:t>Module names typically comprise the three-character language code (uppercase first letter followed by lowercase letters), followed by the abbreviated name of the text.</w:t>
      </w:r>
      <w:r>
        <w:rPr>
          <w:rStyle w:val="FootnoteReference"/>
        </w:rPr>
        <w:footnoteReference w:id="4"/>
      </w:r>
      <w:r w:rsidR="00C17E20">
        <w:t xml:space="preserve">  For example </w:t>
      </w:r>
      <w:proofErr w:type="spellStart"/>
      <w:r w:rsidR="00C17E20" w:rsidRPr="00C17E20">
        <w:rPr>
          <w:i/>
          <w:iCs/>
        </w:rPr>
        <w:t>deuHFA</w:t>
      </w:r>
      <w:proofErr w:type="spellEnd"/>
      <w:r w:rsidR="00C17E20">
        <w:t>.</w:t>
      </w:r>
    </w:p>
    <w:p w14:paraId="20E4C51B" w14:textId="60F56689" w:rsidR="00C17E20" w:rsidRDefault="00C17E20" w:rsidP="00B31648">
      <w:pPr>
        <w:pStyle w:val="JNormal"/>
        <w:numPr>
          <w:ilvl w:val="0"/>
          <w:numId w:val="48"/>
        </w:numPr>
        <w:ind w:left="357" w:hanging="357"/>
      </w:pPr>
      <w:r>
        <w:t xml:space="preserve">On </w:t>
      </w:r>
      <w:r w:rsidR="00C37342">
        <w:rPr>
          <w:b/>
          <w:bCs/>
        </w:rPr>
        <w:t>STEP</w:t>
      </w:r>
      <w:r w:rsidR="009B0E4D">
        <w:rPr>
          <w:b/>
          <w:bCs/>
        </w:rPr>
        <w:t>Bible</w:t>
      </w:r>
      <w:r w:rsidRPr="004F49FC">
        <w:rPr>
          <w:b/>
          <w:bCs/>
        </w:rPr>
        <w:t>-only modules</w:t>
      </w:r>
      <w:r>
        <w:t>, the language code is dropped on English Bibles and texts in the ancient languages.</w:t>
      </w:r>
      <w:r w:rsidR="004F49FC">
        <w:t xml:space="preserve">  </w:t>
      </w:r>
      <w:r>
        <w:t xml:space="preserve">On </w:t>
      </w:r>
      <w:r w:rsidRPr="004F49FC">
        <w:rPr>
          <w:b/>
          <w:bCs/>
        </w:rPr>
        <w:t xml:space="preserve">open access </w:t>
      </w:r>
      <w:r w:rsidR="00FF4EA1">
        <w:rPr>
          <w:b/>
          <w:bCs/>
        </w:rPr>
        <w:t>modules</w:t>
      </w:r>
      <w:r>
        <w:t>, the language code is always retained, and it is followed by an underscore (</w:t>
      </w:r>
      <w:proofErr w:type="spellStart"/>
      <w:r w:rsidR="009B0E4D">
        <w:rPr>
          <w:i/>
          <w:iCs/>
        </w:rPr>
        <w:t>D</w:t>
      </w:r>
      <w:r w:rsidRPr="004F49FC">
        <w:rPr>
          <w:i/>
          <w:iCs/>
        </w:rPr>
        <w:t>eu_HFA</w:t>
      </w:r>
      <w:proofErr w:type="spellEnd"/>
      <w:r>
        <w:t xml:space="preserve">).  The presence of the underscore </w:t>
      </w:r>
      <w:r w:rsidR="00044D6A">
        <w:t>is a means of distinguishing</w:t>
      </w:r>
      <w:r w:rsidR="004F49FC">
        <w:t xml:space="preserve"> this as being an open access module, while still keeping the name short</w:t>
      </w:r>
      <w:r>
        <w:t xml:space="preserve">. </w:t>
      </w:r>
    </w:p>
    <w:p w14:paraId="4375141E" w14:textId="564B8FCD" w:rsidR="00C17E20" w:rsidRDefault="00C17E20" w:rsidP="004F49FC">
      <w:pPr>
        <w:pStyle w:val="JNormal"/>
        <w:numPr>
          <w:ilvl w:val="0"/>
          <w:numId w:val="48"/>
        </w:numPr>
        <w:spacing w:after="300"/>
        <w:ind w:left="357" w:hanging="357"/>
      </w:pPr>
      <w:r>
        <w:t>In general if we are updating a module, we retain its existing name, regardless of whether this fits the other rules here or not.  In particular, some existing modules have a suffix such as _</w:t>
      </w:r>
      <w:proofErr w:type="spellStart"/>
      <w:r w:rsidRPr="00C17E20">
        <w:rPr>
          <w:i/>
          <w:iCs/>
        </w:rPr>
        <w:t>th</w:t>
      </w:r>
      <w:proofErr w:type="spellEnd"/>
      <w:r>
        <w:t xml:space="preserve"> (</w:t>
      </w:r>
      <w:proofErr w:type="spellStart"/>
      <w:r w:rsidR="009B0E4D">
        <w:rPr>
          <w:i/>
          <w:iCs/>
        </w:rPr>
        <w:t>D</w:t>
      </w:r>
      <w:r w:rsidRPr="00C17E20">
        <w:rPr>
          <w:i/>
          <w:iCs/>
        </w:rPr>
        <w:t>euHFA_th</w:t>
      </w:r>
      <w:proofErr w:type="spellEnd"/>
      <w:r>
        <w:t>), and where this is the case, the suffix is retained.</w:t>
      </w:r>
    </w:p>
    <w:p w14:paraId="408DCC7F" w14:textId="0644461E" w:rsidR="004F49FC" w:rsidRDefault="004F49FC" w:rsidP="004F49FC">
      <w:pPr>
        <w:pStyle w:val="JNormal"/>
      </w:pPr>
      <w:r>
        <w:t>Rules for determining the abbreviated name are somewhat complicated:</w:t>
      </w:r>
    </w:p>
    <w:p w14:paraId="14075DE0" w14:textId="07403068" w:rsidR="004F49FC" w:rsidRDefault="004F49FC" w:rsidP="004F49FC">
      <w:pPr>
        <w:pStyle w:val="JNormal"/>
        <w:numPr>
          <w:ilvl w:val="0"/>
          <w:numId w:val="48"/>
        </w:numPr>
        <w:ind w:left="357" w:hanging="357"/>
      </w:pPr>
      <w:r>
        <w:t>If we are not supplied with an abbreviation, we look for any online consensus</w:t>
      </w:r>
      <w:r w:rsidR="002E73AA">
        <w:t xml:space="preserve"> (eg at </w:t>
      </w:r>
      <w:proofErr w:type="spellStart"/>
      <w:r w:rsidR="002E73AA">
        <w:t>at</w:t>
      </w:r>
      <w:proofErr w:type="spellEnd"/>
      <w:r w:rsidR="002E73AA">
        <w:t xml:space="preserve"> </w:t>
      </w:r>
      <w:hyperlink r:id="rId9" w:tgtFrame="_blank" w:history="1">
        <w:r w:rsidR="002E73AA">
          <w:rPr>
            <w:rStyle w:val="Hyperlink"/>
          </w:rPr>
          <w:t>bible.com</w:t>
        </w:r>
      </w:hyperlink>
      <w:r w:rsidR="002E73AA">
        <w:t xml:space="preserve"> and / or </w:t>
      </w:r>
      <w:hyperlink r:id="rId10" w:history="1">
        <w:r w:rsidR="00A36251" w:rsidRPr="00A36251">
          <w:rPr>
            <w:rStyle w:val="Hyperlink"/>
          </w:rPr>
          <w:t>ScriptureEarth.org</w:t>
        </w:r>
      </w:hyperlink>
      <w:r w:rsidR="002E73AA">
        <w:t>)</w:t>
      </w:r>
      <w:r>
        <w:t>, or else make one up.</w:t>
      </w:r>
      <w:r w:rsidR="00044D6A">
        <w:t xml:space="preserve">  Abbreviations should be kept reasonably short, because they are displayed in place</w:t>
      </w:r>
      <w:r w:rsidR="000A48AF">
        <w:t>s</w:t>
      </w:r>
      <w:r w:rsidR="00044D6A">
        <w:t xml:space="preserve"> where screen real-estate</w:t>
      </w:r>
      <w:r w:rsidR="000A48AF">
        <w:t xml:space="preserve"> is at a premium.  They should describe the text as a whole, not the particular collection of books supplied.  (In other words, the abbreviation should not, for instance, make reference to NT merely because we have been supplied only with the NT books.)</w:t>
      </w:r>
    </w:p>
    <w:p w14:paraId="5A2D44C4" w14:textId="5D8F4533" w:rsidR="004F49FC" w:rsidRDefault="004F49FC" w:rsidP="004F49FC">
      <w:pPr>
        <w:pStyle w:val="JNormal"/>
        <w:numPr>
          <w:ilvl w:val="0"/>
          <w:numId w:val="48"/>
        </w:numPr>
        <w:ind w:left="357" w:hanging="357"/>
      </w:pPr>
      <w:r>
        <w:t>Sometimes we may be given a suitable abbreviation (as, for example, in DBL metadata).  In general, we use the supplied abbreviation – the vernacular form if available and in Latin characters, or otherwise the English form</w:t>
      </w:r>
      <w:r w:rsidR="00A36251">
        <w:t xml:space="preserve"> – and we follow the upper / lower case structure of the abbreviation</w:t>
      </w:r>
      <w:r>
        <w:t>.</w:t>
      </w:r>
      <w:r w:rsidR="000A48AF">
        <w:t xml:space="preserve">  There are, however, exceptions:</w:t>
      </w:r>
    </w:p>
    <w:p w14:paraId="7191BCD6" w14:textId="3408A324" w:rsidR="004F49FC" w:rsidRDefault="000A48AF" w:rsidP="004F49FC">
      <w:pPr>
        <w:pStyle w:val="JNormal"/>
        <w:numPr>
          <w:ilvl w:val="0"/>
          <w:numId w:val="48"/>
        </w:numPr>
        <w:ind w:left="357" w:hanging="357"/>
      </w:pPr>
      <w:r>
        <w:t xml:space="preserve">In some cases, the abbreviated names merely duplicate the language code.  In particular this is true for </w:t>
      </w:r>
      <w:r w:rsidR="00A36251">
        <w:t xml:space="preserve">many </w:t>
      </w:r>
      <w:proofErr w:type="spellStart"/>
      <w:r>
        <w:t>SeedCompany</w:t>
      </w:r>
      <w:proofErr w:type="spellEnd"/>
      <w:r>
        <w:t xml:space="preserve"> and Unlimited Bible texts</w:t>
      </w:r>
      <w:r w:rsidR="00A36251">
        <w:t xml:space="preserve"> on DBL</w:t>
      </w:r>
      <w:r>
        <w:t>.  For these, the abbreviation is always SC and ULB respectively.  (I haven’t encountered any other texts like this, so this particular rule presently caters only for these two sources.)</w:t>
      </w:r>
    </w:p>
    <w:p w14:paraId="3BC3B3D5" w14:textId="41BE3F7F" w:rsidR="000A48AF" w:rsidRDefault="000A48AF" w:rsidP="000A48AF">
      <w:pPr>
        <w:pStyle w:val="JNormal"/>
        <w:numPr>
          <w:ilvl w:val="0"/>
          <w:numId w:val="48"/>
        </w:numPr>
        <w:ind w:left="357" w:hanging="357"/>
      </w:pPr>
      <w:r>
        <w:t xml:space="preserve">Biblica have supplied us with some texts in both open access and copyright form.  In general they have added ‘Open’ to the names of the open access texts (and ‘O’ to the English abbreviation – and something equivalent to the vernacular form).  Where we have a text in both open access and copyright form, we are using the copyright abbreviation with </w:t>
      </w:r>
      <w:r w:rsidR="009B0E4D">
        <w:t xml:space="preserve">both </w:t>
      </w:r>
      <w:r>
        <w:t xml:space="preserve">the </w:t>
      </w:r>
      <w:r w:rsidR="009B0E4D">
        <w:t xml:space="preserve">copyright text and the </w:t>
      </w:r>
      <w:r>
        <w:t>open access text.</w:t>
      </w:r>
    </w:p>
    <w:p w14:paraId="73E5429E" w14:textId="77777777" w:rsidR="002E73AA" w:rsidRDefault="002E73AA" w:rsidP="002E73AA">
      <w:pPr>
        <w:pStyle w:val="Heading2"/>
      </w:pPr>
      <w:bookmarkStart w:id="8" w:name="_Toc173254532"/>
      <w:r>
        <w:t>Special case considerations</w:t>
      </w:r>
      <w:bookmarkEnd w:id="8"/>
    </w:p>
    <w:p w14:paraId="3D39A80D" w14:textId="286AE569" w:rsidR="002E73AA" w:rsidRDefault="002E73AA" w:rsidP="002E73AA">
      <w:pPr>
        <w:rPr>
          <w:szCs w:val="21"/>
        </w:rPr>
      </w:pPr>
      <w:r>
        <w:rPr>
          <w:szCs w:val="21"/>
        </w:rPr>
        <w:t xml:space="preserve">Most </w:t>
      </w:r>
      <w:r w:rsidR="00C37342">
        <w:rPr>
          <w:szCs w:val="21"/>
        </w:rPr>
        <w:t>STEP</w:t>
      </w:r>
      <w:r w:rsidR="009B0E4D">
        <w:rPr>
          <w:szCs w:val="21"/>
        </w:rPr>
        <w:t>Bible</w:t>
      </w:r>
      <w:r>
        <w:rPr>
          <w:szCs w:val="21"/>
        </w:rPr>
        <w:t xml:space="preserve">-only modules are made available both online and for use with offline </w:t>
      </w:r>
      <w:r w:rsidR="00C37342">
        <w:rPr>
          <w:szCs w:val="21"/>
        </w:rPr>
        <w:t>STEP</w:t>
      </w:r>
      <w:r w:rsidR="009B0E4D">
        <w:rPr>
          <w:szCs w:val="21"/>
        </w:rPr>
        <w:t>Bible</w:t>
      </w:r>
      <w:r>
        <w:rPr>
          <w:szCs w:val="21"/>
        </w:rPr>
        <w:t>.  However in some cases the organisation supplying the text may indicate that the module is not to be made available offline.</w:t>
      </w:r>
    </w:p>
    <w:p w14:paraId="6C15DA3B" w14:textId="038F8532" w:rsidR="002E73AA" w:rsidRDefault="00FF4EA1" w:rsidP="002E73AA">
      <w:pPr>
        <w:rPr>
          <w:szCs w:val="21"/>
        </w:rPr>
      </w:pPr>
      <w:r>
        <w:rPr>
          <w:szCs w:val="21"/>
        </w:rPr>
        <w:t>The admin comment at the top of the Sword configuration file indicates what access is permitted:</w:t>
      </w:r>
    </w:p>
    <w:p w14:paraId="6A853790" w14:textId="532E2776" w:rsidR="00FF4EA1" w:rsidRPr="003A4F63" w:rsidRDefault="00FF4EA1" w:rsidP="002E73AA">
      <w:pPr>
        <w:rPr>
          <w:rFonts w:ascii="Courier New" w:hAnsi="Courier New" w:cs="Courier New"/>
          <w:sz w:val="18"/>
          <w:szCs w:val="18"/>
        </w:rPr>
      </w:pPr>
      <w:r w:rsidRPr="003A4F63">
        <w:rPr>
          <w:rFonts w:ascii="Courier New" w:hAnsi="Courier New" w:cs="Courier New"/>
          <w:sz w:val="18"/>
          <w:szCs w:val="18"/>
        </w:rPr>
        <w:tab/>
      </w:r>
      <w:proofErr w:type="spellStart"/>
      <w:r w:rsidR="003A4F63" w:rsidRPr="003A4F63">
        <w:rPr>
          <w:rFonts w:ascii="Courier New" w:hAnsi="Courier New" w:cs="Courier New"/>
          <w:sz w:val="18"/>
          <w:szCs w:val="18"/>
        </w:rPr>
        <w:t>stepLimitedToOnlineUsageOnly</w:t>
      </w:r>
      <w:proofErr w:type="spellEnd"/>
      <w:proofErr w:type="gramStart"/>
      <w:r w:rsidR="003A4F63" w:rsidRPr="003A4F63">
        <w:rPr>
          <w:rFonts w:ascii="Courier New" w:hAnsi="Courier New" w:cs="Courier New"/>
          <w:sz w:val="18"/>
          <w:szCs w:val="18"/>
        </w:rPr>
        <w:t>=[</w:t>
      </w:r>
      <w:proofErr w:type="gramEnd"/>
      <w:r w:rsidR="003A4F63" w:rsidRPr="003A4F63">
        <w:rPr>
          <w:rFonts w:ascii="Courier New" w:hAnsi="Courier New" w:cs="Courier New"/>
          <w:sz w:val="18"/>
          <w:szCs w:val="18"/>
        </w:rPr>
        <w:t>Yes or No]</w:t>
      </w:r>
    </w:p>
    <w:p w14:paraId="2DC8F893" w14:textId="006F866B" w:rsidR="000A48AF" w:rsidRDefault="000A48AF" w:rsidP="00FF4EA1">
      <w:pPr>
        <w:pStyle w:val="Heading2"/>
      </w:pPr>
      <w:bookmarkStart w:id="9" w:name="_Toc173254533"/>
      <w:r>
        <w:lastRenderedPageBreak/>
        <w:t>Repository naming</w:t>
      </w:r>
      <w:bookmarkEnd w:id="9"/>
    </w:p>
    <w:p w14:paraId="5ADB41CA" w14:textId="0D4C7240" w:rsidR="000A48AF" w:rsidRDefault="000A48AF" w:rsidP="00FF4EA1">
      <w:pPr>
        <w:pStyle w:val="JNormal"/>
        <w:keepNext/>
      </w:pPr>
      <w:r>
        <w:t>Repository files are given names which look something like:</w:t>
      </w:r>
    </w:p>
    <w:p w14:paraId="31FF8323" w14:textId="63AC3A6B" w:rsidR="000A48AF" w:rsidRDefault="000A48AF" w:rsidP="000A48AF">
      <w:pPr>
        <w:pStyle w:val="JNormal"/>
        <w:ind w:left="720"/>
      </w:pPr>
      <w:r w:rsidRPr="000A48AF">
        <w:rPr>
          <w:color w:val="FF0000"/>
        </w:rPr>
        <w:t>forRepository</w:t>
      </w:r>
      <w:r w:rsidRPr="000A48AF">
        <w:t>_</w:t>
      </w:r>
      <w:r w:rsidRPr="000A48AF">
        <w:rPr>
          <w:color w:val="006600"/>
        </w:rPr>
        <w:t>Ces</w:t>
      </w:r>
      <w:r w:rsidRPr="000A48AF">
        <w:t>_</w:t>
      </w:r>
      <w:r w:rsidRPr="000A48AF">
        <w:rPr>
          <w:color w:val="00B0F0"/>
        </w:rPr>
        <w:t>SNC</w:t>
      </w:r>
      <w:r w:rsidRPr="000A48AF">
        <w:t>_</w:t>
      </w:r>
      <w:r w:rsidRPr="002E73AA">
        <w:rPr>
          <w:color w:val="7030A0"/>
        </w:rPr>
        <w:t>P</w:t>
      </w:r>
      <w:r w:rsidRPr="002E73AA">
        <w:rPr>
          <w:color w:val="FF0000"/>
        </w:rPr>
        <w:t>.zip</w:t>
      </w:r>
    </w:p>
    <w:p w14:paraId="05F4D6DD" w14:textId="77777777" w:rsidR="002E73AA" w:rsidRDefault="002E73AA" w:rsidP="000A48AF">
      <w:pPr>
        <w:pStyle w:val="JNormal"/>
      </w:pPr>
      <w:r>
        <w:t>The red portions are always present.</w:t>
      </w:r>
    </w:p>
    <w:p w14:paraId="59C1E272" w14:textId="77777777" w:rsidR="002E73AA" w:rsidRDefault="002E73AA" w:rsidP="000A48AF">
      <w:pPr>
        <w:pStyle w:val="JNormal"/>
      </w:pPr>
      <w:r>
        <w:t>The green portion is the 3-character language code and (unlike the situation with module names described above) is never suppressed.</w:t>
      </w:r>
    </w:p>
    <w:p w14:paraId="09AAE496" w14:textId="7E190E32" w:rsidR="004F49FC" w:rsidRDefault="002E73AA" w:rsidP="004F49FC">
      <w:pPr>
        <w:pStyle w:val="JNormal"/>
      </w:pPr>
      <w:r>
        <w:t>The blue portion is the abbreviated name of the Bible.</w:t>
      </w:r>
    </w:p>
    <w:p w14:paraId="6DF81AB1" w14:textId="781B7F99" w:rsidR="002E73AA" w:rsidRDefault="002E73AA" w:rsidP="004F49FC">
      <w:pPr>
        <w:pStyle w:val="JNormal"/>
      </w:pPr>
      <w:r>
        <w:t xml:space="preserve">The purple portion is either </w:t>
      </w:r>
      <w:r w:rsidRPr="002E73AA">
        <w:rPr>
          <w:b/>
          <w:bCs/>
        </w:rPr>
        <w:t>P</w:t>
      </w:r>
      <w:r>
        <w:t>(</w:t>
      </w:r>
      <w:proofErr w:type="spellStart"/>
      <w:r>
        <w:t>ublic</w:t>
      </w:r>
      <w:proofErr w:type="spellEnd"/>
      <w:r>
        <w:t xml:space="preserve">) or </w:t>
      </w:r>
      <w:proofErr w:type="gramStart"/>
      <w:r w:rsidRPr="002E73AA">
        <w:rPr>
          <w:b/>
          <w:bCs/>
        </w:rPr>
        <w:t>S</w:t>
      </w:r>
      <w:r>
        <w:t>(</w:t>
      </w:r>
      <w:proofErr w:type="spellStart"/>
      <w:proofErr w:type="gramEnd"/>
      <w:r>
        <w:t>tep</w:t>
      </w:r>
      <w:proofErr w:type="spellEnd"/>
      <w:r>
        <w:t xml:space="preserve"> only).</w:t>
      </w:r>
    </w:p>
    <w:p w14:paraId="7BB5C937" w14:textId="271780BB" w:rsidR="00FF4EA1" w:rsidRDefault="00FF4EA1" w:rsidP="004F49FC">
      <w:pPr>
        <w:pStyle w:val="JNormal"/>
      </w:pPr>
      <w:r>
        <w:t>‘</w:t>
      </w:r>
      <w:r w:rsidRPr="00FF4EA1">
        <w:t>_</w:t>
      </w:r>
      <w:proofErr w:type="spellStart"/>
      <w:r w:rsidRPr="00FF4EA1">
        <w:t>onlineUsageOnly</w:t>
      </w:r>
      <w:proofErr w:type="spellEnd"/>
      <w:r>
        <w:t>’ is appended to the name of the repository file if the module is limited to online use.</w:t>
      </w:r>
    </w:p>
    <w:p w14:paraId="4B9C8608" w14:textId="7DE0F044" w:rsidR="00FF4EA1" w:rsidRDefault="00FF4EA1" w:rsidP="00FF4EA1">
      <w:pPr>
        <w:pStyle w:val="Heading2"/>
      </w:pPr>
      <w:bookmarkStart w:id="10" w:name="_Toc173254534"/>
      <w:r>
        <w:t>Obsoletes</w:t>
      </w:r>
      <w:bookmarkEnd w:id="10"/>
    </w:p>
    <w:p w14:paraId="4ECEC0F7" w14:textId="7346E7C4" w:rsidR="00FF4EA1" w:rsidRDefault="00FF4EA1" w:rsidP="00FF4EA1">
      <w:pPr>
        <w:pStyle w:val="JNormal"/>
        <w:keepNext/>
      </w:pPr>
      <w:r>
        <w:t xml:space="preserve">The Sword configuration file contains statements </w:t>
      </w:r>
      <w:r w:rsidRPr="00FF4EA1">
        <w:rPr>
          <w:i/>
          <w:iCs/>
        </w:rPr>
        <w:t>Obsoletes=…</w:t>
      </w:r>
      <w:r>
        <w:t xml:space="preserve"> to indicate the names of other modules which the present one replaces.  There is no need to record the fact that the module obsoletes earlier versions of itself</w:t>
      </w:r>
      <w:r w:rsidR="003A4F63">
        <w:t xml:space="preserve"> (although no harm in doing so)</w:t>
      </w:r>
      <w:r>
        <w:t>.</w:t>
      </w:r>
    </w:p>
    <w:p w14:paraId="1AABCB22" w14:textId="77777777" w:rsidR="00FF4EA1" w:rsidRDefault="00FF4EA1" w:rsidP="004F49FC">
      <w:pPr>
        <w:pStyle w:val="JNormal"/>
      </w:pPr>
    </w:p>
    <w:p w14:paraId="6A282EA0" w14:textId="4514E20B" w:rsidR="00C37342" w:rsidRPr="00D44EBB" w:rsidRDefault="00C37342" w:rsidP="00C37342">
      <w:pPr>
        <w:pStyle w:val="Heading1"/>
      </w:pPr>
      <w:bookmarkStart w:id="11" w:name="_Toc173254535"/>
      <w:r>
        <w:lastRenderedPageBreak/>
        <w:t>Module descriptions</w:t>
      </w:r>
      <w:bookmarkEnd w:id="11"/>
    </w:p>
    <w:p w14:paraId="22919548" w14:textId="3472CC35" w:rsidR="00C37342" w:rsidRDefault="00C37342" w:rsidP="00C37342">
      <w:pPr>
        <w:pStyle w:val="JNormal"/>
      </w:pPr>
      <w:r>
        <w:t>The module description forms the bulk of the text which appears in the STEP</w:t>
      </w:r>
      <w:r w:rsidR="009B0E4D">
        <w:t>Bible</w:t>
      </w:r>
      <w:r>
        <w:t xml:space="preserve"> Bible chooser for a given Bible.  Just to be clear, we are talking here about the page which looks contains data like:</w:t>
      </w:r>
    </w:p>
    <w:p w14:paraId="3A0CC0EB" w14:textId="6BFCCA11" w:rsidR="00A36251" w:rsidRDefault="00A36251" w:rsidP="00C37342">
      <w:pPr>
        <w:pStyle w:val="JNormal"/>
      </w:pPr>
      <w:r w:rsidRPr="00A36251">
        <w:drawing>
          <wp:inline distT="0" distB="0" distL="0" distR="0" wp14:anchorId="5BE0E7B5" wp14:editId="18C59D3C">
            <wp:extent cx="5420481" cy="1524213"/>
            <wp:effectExtent l="38100" t="38100" r="104140" b="114300"/>
            <wp:docPr id="183346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67989" name=""/>
                    <pic:cNvPicPr/>
                  </pic:nvPicPr>
                  <pic:blipFill>
                    <a:blip r:embed="rId11"/>
                    <a:stretch>
                      <a:fillRect/>
                    </a:stretch>
                  </pic:blipFill>
                  <pic:spPr>
                    <a:xfrm>
                      <a:off x="0" y="0"/>
                      <a:ext cx="5420481" cy="1524213"/>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24700FB4" w14:textId="5693D69A" w:rsidR="00C37342" w:rsidRDefault="00C37342" w:rsidP="00C37342">
      <w:pPr>
        <w:pStyle w:val="JNormal"/>
      </w:pPr>
      <w:r>
        <w:t xml:space="preserve">(Don’t take too much notice of the actual content above – the content of the description tends to vary from one Bible to another, and also according to whether the module was created a long time ago.  The purpose of the present section is to go through all of the </w:t>
      </w:r>
      <w:r w:rsidR="000B2B95">
        <w:t xml:space="preserve">various </w:t>
      </w:r>
      <w:r>
        <w:t>options in detail.)</w:t>
      </w:r>
    </w:p>
    <w:p w14:paraId="147531F8" w14:textId="77777777" w:rsidR="00623CDF" w:rsidRDefault="00623CDF" w:rsidP="00C37342">
      <w:pPr>
        <w:pStyle w:val="JNormal"/>
      </w:pPr>
      <w:r>
        <w:t>Here is a fully populated description as it stands at the time of writing:</w:t>
      </w:r>
    </w:p>
    <w:p w14:paraId="134F9924" w14:textId="7EF7DEC3" w:rsidR="00C37342" w:rsidRDefault="00623CDF" w:rsidP="0013118C">
      <w:pPr>
        <w:pStyle w:val="JNormal"/>
        <w:jc w:val="center"/>
      </w:pPr>
      <w:r w:rsidRPr="0013118C">
        <w:rPr>
          <w:color w:val="FF0000"/>
        </w:rPr>
        <w:t>My German Bible (MGB) / Meine deutsche Bib</w:t>
      </w:r>
      <w:r w:rsidR="00A36251">
        <w:rPr>
          <w:color w:val="FF0000"/>
        </w:rPr>
        <w:t>el</w:t>
      </w:r>
      <w:r w:rsidRPr="0013118C">
        <w:rPr>
          <w:color w:val="FF0000"/>
        </w:rPr>
        <w:t xml:space="preserve"> (MDB)</w:t>
      </w:r>
      <w:r w:rsidR="00A36251">
        <w:rPr>
          <w:color w:val="FF0000"/>
        </w:rPr>
        <w:t xml:space="preserve"> </w:t>
      </w:r>
      <w:r w:rsidR="00A36251" w:rsidRPr="00A36251">
        <w:t>|</w:t>
      </w:r>
      <w:r>
        <w:t xml:space="preserve"> </w:t>
      </w:r>
      <w:r w:rsidR="0013118C" w:rsidRPr="0013118C">
        <w:rPr>
          <w:color w:val="008000"/>
        </w:rPr>
        <w:t>Jamie Inc</w:t>
      </w:r>
      <w:r w:rsidR="0013118C">
        <w:t xml:space="preserve"> </w:t>
      </w:r>
      <w:r w:rsidR="0013118C" w:rsidRPr="0013118C">
        <w:rPr>
          <w:color w:val="0033CC"/>
        </w:rPr>
        <w:t>2024</w:t>
      </w:r>
      <w:r w:rsidR="0013118C" w:rsidRPr="0013118C">
        <w:rPr>
          <w:color w:val="0070C0"/>
        </w:rPr>
        <w:t xml:space="preserve"> </w:t>
      </w:r>
      <w:r w:rsidR="00A36251" w:rsidRPr="003576C5">
        <w:t>|</w:t>
      </w:r>
      <w:r w:rsidR="00A36251">
        <w:rPr>
          <w:color w:val="0070C0"/>
        </w:rPr>
        <w:t xml:space="preserve"> </w:t>
      </w:r>
      <w:r w:rsidR="0013118C" w:rsidRPr="0013118C">
        <w:rPr>
          <w:color w:val="7030A0"/>
        </w:rPr>
        <w:t>NT only</w:t>
      </w:r>
      <w:r w:rsidR="003576C5">
        <w:rPr>
          <w:color w:val="7030A0"/>
        </w:rPr>
        <w:t xml:space="preserve"> </w:t>
      </w:r>
      <w:r w:rsidR="003576C5" w:rsidRPr="003576C5">
        <w:t>|</w:t>
      </w:r>
      <w:r w:rsidR="003576C5">
        <w:t xml:space="preserve"> </w:t>
      </w:r>
      <w:r w:rsidR="003576C5" w:rsidRPr="003576C5">
        <w:rPr>
          <w:color w:val="FF9933"/>
        </w:rPr>
        <w:t>In</w:t>
      </w:r>
      <w:r w:rsidR="0013118C">
        <w:rPr>
          <w:color w:val="0070C0"/>
        </w:rPr>
        <w:t xml:space="preserve"> </w:t>
      </w:r>
      <w:r w:rsidR="0013118C" w:rsidRPr="0013118C">
        <w:rPr>
          <w:color w:val="FF9933"/>
        </w:rPr>
        <w:t>German</w:t>
      </w:r>
    </w:p>
    <w:p w14:paraId="64FDC16F" w14:textId="04FED9E2" w:rsidR="00FE2E50" w:rsidRDefault="00FE2E50" w:rsidP="00C37342">
      <w:pPr>
        <w:pStyle w:val="JNormal"/>
      </w:pPr>
      <w:r>
        <w:t>Normally we will be given some of this information in the metadata accompanying the text, but possibly not all of it; and even where we are given it, we may decide that it is not appropriate, and may have to override it.</w:t>
      </w:r>
    </w:p>
    <w:p w14:paraId="27AC9B4D" w14:textId="14D33711" w:rsidR="006C3B73" w:rsidRDefault="006C3B73" w:rsidP="00C37342">
      <w:pPr>
        <w:pStyle w:val="JNormal"/>
      </w:pPr>
      <w:r>
        <w:t xml:space="preserve">Various elements are also suppressed </w:t>
      </w:r>
      <w:r w:rsidR="000B2B95">
        <w:t>o</w:t>
      </w:r>
      <w:r>
        <w:t>n some texts because they simply duplicate information already available in other elements.  As a result, it is comparatively unusual to see a full description like the one above.</w:t>
      </w:r>
    </w:p>
    <w:p w14:paraId="5FE39649" w14:textId="789F89F5" w:rsidR="00FE2E50" w:rsidRDefault="00FE2E50" w:rsidP="00C37342">
      <w:pPr>
        <w:pStyle w:val="JNormal"/>
      </w:pPr>
      <w:r>
        <w:t>I’ll repeat the description at the top of the next page so that all the information is visible in one place.</w:t>
      </w:r>
    </w:p>
    <w:p w14:paraId="07061C39" w14:textId="77777777" w:rsidR="003576C5" w:rsidRPr="003576C5" w:rsidRDefault="003576C5" w:rsidP="003576C5">
      <w:pPr>
        <w:pStyle w:val="JNormal"/>
        <w:pageBreakBefore/>
        <w:spacing w:after="240"/>
        <w:jc w:val="center"/>
        <w:rPr>
          <w:b/>
          <w:bCs/>
        </w:rPr>
      </w:pPr>
      <w:r w:rsidRPr="003576C5">
        <w:rPr>
          <w:b/>
          <w:bCs/>
          <w:color w:val="FF0000"/>
        </w:rPr>
        <w:lastRenderedPageBreak/>
        <w:t xml:space="preserve">My German Bible (MGB) / Meine deutsche Bibel (MDB) </w:t>
      </w:r>
      <w:r w:rsidRPr="003576C5">
        <w:rPr>
          <w:b/>
          <w:bCs/>
        </w:rPr>
        <w:t xml:space="preserve">| </w:t>
      </w:r>
      <w:r w:rsidRPr="003576C5">
        <w:rPr>
          <w:b/>
          <w:bCs/>
          <w:color w:val="008000"/>
        </w:rPr>
        <w:t>Jamie Inc</w:t>
      </w:r>
      <w:r w:rsidRPr="003576C5">
        <w:rPr>
          <w:b/>
          <w:bCs/>
        </w:rPr>
        <w:t xml:space="preserve"> </w:t>
      </w:r>
      <w:r w:rsidRPr="003576C5">
        <w:rPr>
          <w:b/>
          <w:bCs/>
          <w:color w:val="0033CC"/>
        </w:rPr>
        <w:t>2024</w:t>
      </w:r>
      <w:r w:rsidRPr="003576C5">
        <w:rPr>
          <w:b/>
          <w:bCs/>
          <w:color w:val="0070C0"/>
        </w:rPr>
        <w:t xml:space="preserve"> </w:t>
      </w:r>
      <w:r w:rsidRPr="003576C5">
        <w:rPr>
          <w:b/>
          <w:bCs/>
        </w:rPr>
        <w:t>|</w:t>
      </w:r>
      <w:r w:rsidRPr="003576C5">
        <w:rPr>
          <w:b/>
          <w:bCs/>
          <w:color w:val="0070C0"/>
        </w:rPr>
        <w:t xml:space="preserve"> </w:t>
      </w:r>
      <w:r w:rsidRPr="003576C5">
        <w:rPr>
          <w:b/>
          <w:bCs/>
          <w:color w:val="7030A0"/>
        </w:rPr>
        <w:t xml:space="preserve">NT only </w:t>
      </w:r>
      <w:r w:rsidRPr="003576C5">
        <w:rPr>
          <w:b/>
          <w:bCs/>
        </w:rPr>
        <w:t xml:space="preserve">| </w:t>
      </w:r>
      <w:r w:rsidRPr="003576C5">
        <w:rPr>
          <w:b/>
          <w:bCs/>
          <w:color w:val="FF9933"/>
        </w:rPr>
        <w:t>In</w:t>
      </w:r>
      <w:r w:rsidRPr="003576C5">
        <w:rPr>
          <w:b/>
          <w:bCs/>
          <w:color w:val="0070C0"/>
        </w:rPr>
        <w:t xml:space="preserve"> </w:t>
      </w:r>
      <w:r w:rsidRPr="003576C5">
        <w:rPr>
          <w:b/>
          <w:bCs/>
          <w:color w:val="FF9933"/>
        </w:rPr>
        <w:t>German</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auto"/>
        </w:tblBorders>
        <w:tblLook w:val="04A0" w:firstRow="1" w:lastRow="0" w:firstColumn="1" w:lastColumn="0" w:noHBand="0" w:noVBand="1"/>
      </w:tblPr>
      <w:tblGrid>
        <w:gridCol w:w="9017"/>
      </w:tblGrid>
      <w:tr w:rsidR="0013118C" w14:paraId="4D900CD1" w14:textId="77777777" w:rsidTr="0013118C">
        <w:tc>
          <w:tcPr>
            <w:tcW w:w="9017" w:type="dxa"/>
            <w:shd w:val="clear" w:color="auto" w:fill="FF0000"/>
          </w:tcPr>
          <w:p w14:paraId="085566D0" w14:textId="33A7DD5A" w:rsidR="0013118C" w:rsidRDefault="0013118C" w:rsidP="00C37342">
            <w:pPr>
              <w:pStyle w:val="JNormal"/>
              <w:rPr>
                <w:color w:val="FFFFFF" w:themeColor="background1"/>
              </w:rPr>
            </w:pPr>
            <w:r w:rsidRPr="0013118C">
              <w:rPr>
                <w:color w:val="FFFFFF" w:themeColor="background1"/>
              </w:rPr>
              <w:t xml:space="preserve">Name of language (English) plus abbreviation (English); </w:t>
            </w:r>
            <w:r w:rsidR="00FE2E50">
              <w:rPr>
                <w:color w:val="FFFFFF" w:themeColor="background1"/>
              </w:rPr>
              <w:t>followed by n</w:t>
            </w:r>
            <w:r w:rsidR="00FE2E50" w:rsidRPr="0013118C">
              <w:rPr>
                <w:color w:val="FFFFFF" w:themeColor="background1"/>
              </w:rPr>
              <w:t>ame of language (</w:t>
            </w:r>
            <w:r w:rsidR="00FE2E50">
              <w:rPr>
                <w:color w:val="FFFFFF" w:themeColor="background1"/>
              </w:rPr>
              <w:t>vernacular</w:t>
            </w:r>
            <w:r w:rsidR="00FE2E50" w:rsidRPr="0013118C">
              <w:rPr>
                <w:color w:val="FFFFFF" w:themeColor="background1"/>
              </w:rPr>
              <w:t>) plus abbreviation (</w:t>
            </w:r>
            <w:r w:rsidR="00FE2E50">
              <w:rPr>
                <w:color w:val="FFFFFF" w:themeColor="background1"/>
              </w:rPr>
              <w:t>vernacular</w:t>
            </w:r>
            <w:r w:rsidR="00FE2E50" w:rsidRPr="0013118C">
              <w:rPr>
                <w:color w:val="FFFFFF" w:themeColor="background1"/>
              </w:rPr>
              <w:t>)</w:t>
            </w:r>
            <w:r w:rsidRPr="0013118C">
              <w:rPr>
                <w:color w:val="FFFFFF" w:themeColor="background1"/>
              </w:rPr>
              <w:t>.</w:t>
            </w:r>
          </w:p>
          <w:p w14:paraId="2E2C6E9D" w14:textId="6BFD1C43" w:rsidR="00FE2E50" w:rsidRDefault="000B2B95" w:rsidP="00C37342">
            <w:pPr>
              <w:pStyle w:val="JNormal"/>
              <w:rPr>
                <w:color w:val="FFFFFF" w:themeColor="background1"/>
              </w:rPr>
            </w:pPr>
            <w:r>
              <w:rPr>
                <w:color w:val="FFFFFF" w:themeColor="background1"/>
              </w:rPr>
              <w:t xml:space="preserve">The </w:t>
            </w:r>
            <w:r w:rsidR="00FE2E50">
              <w:rPr>
                <w:color w:val="FFFFFF" w:themeColor="background1"/>
              </w:rPr>
              <w:t>English name always appears (so long as we know it), along with English abbreviation.</w:t>
            </w:r>
          </w:p>
          <w:p w14:paraId="1E932B92" w14:textId="1FD23947" w:rsidR="0013118C" w:rsidRDefault="000B2B95" w:rsidP="00C37342">
            <w:pPr>
              <w:pStyle w:val="JNormal"/>
              <w:rPr>
                <w:color w:val="FFFFFF" w:themeColor="background1"/>
              </w:rPr>
            </w:pPr>
            <w:r>
              <w:rPr>
                <w:color w:val="FFFFFF" w:themeColor="background1"/>
              </w:rPr>
              <w:t>The v</w:t>
            </w:r>
            <w:r w:rsidR="0013118C" w:rsidRPr="00FE2E50">
              <w:rPr>
                <w:color w:val="FFFFFF" w:themeColor="background1"/>
              </w:rPr>
              <w:t xml:space="preserve">ernacular name </w:t>
            </w:r>
            <w:r w:rsidR="00FE2E50" w:rsidRPr="00FE2E50">
              <w:rPr>
                <w:color w:val="FFFFFF" w:themeColor="background1"/>
              </w:rPr>
              <w:t xml:space="preserve">is </w:t>
            </w:r>
            <w:r w:rsidR="0013118C" w:rsidRPr="00FE2E50">
              <w:rPr>
                <w:color w:val="FFFFFF" w:themeColor="background1"/>
              </w:rPr>
              <w:t xml:space="preserve">suppressed if it is not known or </w:t>
            </w:r>
            <w:r w:rsidR="00FE2E50" w:rsidRPr="00FE2E50">
              <w:rPr>
                <w:color w:val="FFFFFF" w:themeColor="background1"/>
              </w:rPr>
              <w:t xml:space="preserve">(with some slightly fuzzy matching) </w:t>
            </w:r>
            <w:r>
              <w:rPr>
                <w:color w:val="FFFFFF" w:themeColor="background1"/>
              </w:rPr>
              <w:t xml:space="preserve">if it </w:t>
            </w:r>
            <w:r w:rsidR="0013118C" w:rsidRPr="00FE2E50">
              <w:rPr>
                <w:color w:val="FFFFFF" w:themeColor="background1"/>
              </w:rPr>
              <w:t>is the same as</w:t>
            </w:r>
            <w:r w:rsidR="00FE2E50" w:rsidRPr="00FE2E50">
              <w:rPr>
                <w:color w:val="FFFFFF" w:themeColor="background1"/>
              </w:rPr>
              <w:t xml:space="preserve"> the English name.</w:t>
            </w:r>
          </w:p>
          <w:p w14:paraId="3A1D4A3B" w14:textId="77777777" w:rsidR="00FE2E50" w:rsidRDefault="000B2B95" w:rsidP="00C37342">
            <w:pPr>
              <w:pStyle w:val="JNormal"/>
              <w:rPr>
                <w:color w:val="FFFFFF" w:themeColor="background1"/>
              </w:rPr>
            </w:pPr>
            <w:r>
              <w:rPr>
                <w:color w:val="FFFFFF" w:themeColor="background1"/>
              </w:rPr>
              <w:t>The v</w:t>
            </w:r>
            <w:r w:rsidR="00FE2E50" w:rsidRPr="00FE2E50">
              <w:rPr>
                <w:color w:val="FFFFFF" w:themeColor="background1"/>
              </w:rPr>
              <w:t>ernacular abbreviation is suppressed if the vernacular name is suppressed or if the vernacular abbreviation is the same as the English abbreviation.</w:t>
            </w:r>
          </w:p>
          <w:p w14:paraId="423A31AA" w14:textId="1B0EDCE5" w:rsidR="00A36251" w:rsidRDefault="00A36251" w:rsidP="00C37342">
            <w:pPr>
              <w:pStyle w:val="JNormal"/>
            </w:pPr>
            <w:r>
              <w:rPr>
                <w:color w:val="FFFFFF" w:themeColor="background1"/>
              </w:rPr>
              <w:t xml:space="preserve">Abbreviations mirror exactly the values we are given (including upper/lower case), except where we have reason to override them and use </w:t>
            </w:r>
            <w:proofErr w:type="gramStart"/>
            <w:r>
              <w:rPr>
                <w:color w:val="FFFFFF" w:themeColor="background1"/>
              </w:rPr>
              <w:t>values</w:t>
            </w:r>
            <w:proofErr w:type="gramEnd"/>
            <w:r>
              <w:rPr>
                <w:color w:val="FFFFFF" w:themeColor="background1"/>
              </w:rPr>
              <w:t xml:space="preserve"> we choose ourselves.  See the discussion in section </w:t>
            </w:r>
            <w:r>
              <w:rPr>
                <w:color w:val="FFFFFF" w:themeColor="background1"/>
              </w:rPr>
              <w:fldChar w:fldCharType="begin"/>
            </w:r>
            <w:r>
              <w:rPr>
                <w:color w:val="FFFFFF" w:themeColor="background1"/>
              </w:rPr>
              <w:instrText xml:space="preserve"> REF _Ref173255224 \r \h </w:instrText>
            </w:r>
            <w:r>
              <w:rPr>
                <w:color w:val="FFFFFF" w:themeColor="background1"/>
              </w:rPr>
            </w:r>
            <w:r>
              <w:rPr>
                <w:color w:val="FFFFFF" w:themeColor="background1"/>
              </w:rPr>
              <w:fldChar w:fldCharType="separate"/>
            </w:r>
            <w:r>
              <w:rPr>
                <w:color w:val="FFFFFF" w:themeColor="background1"/>
              </w:rPr>
              <w:t>2.4</w:t>
            </w:r>
            <w:r>
              <w:rPr>
                <w:color w:val="FFFFFF" w:themeColor="background1"/>
              </w:rPr>
              <w:fldChar w:fldCharType="end"/>
            </w:r>
            <w:r>
              <w:rPr>
                <w:color w:val="FFFFFF" w:themeColor="background1"/>
              </w:rPr>
              <w:t xml:space="preserve">. </w:t>
            </w:r>
          </w:p>
        </w:tc>
      </w:tr>
      <w:tr w:rsidR="0013118C" w14:paraId="3A98E6DE" w14:textId="77777777" w:rsidTr="00FE2E50">
        <w:tc>
          <w:tcPr>
            <w:tcW w:w="9017" w:type="dxa"/>
            <w:shd w:val="clear" w:color="auto" w:fill="008000"/>
          </w:tcPr>
          <w:p w14:paraId="442D94D4" w14:textId="77777777" w:rsidR="0013118C" w:rsidRDefault="006C3B73" w:rsidP="00C37342">
            <w:pPr>
              <w:pStyle w:val="JNormal"/>
              <w:rPr>
                <w:color w:val="FFFFFF" w:themeColor="background1"/>
              </w:rPr>
            </w:pPr>
            <w:r w:rsidRPr="006C3B73">
              <w:rPr>
                <w:color w:val="FFFFFF" w:themeColor="background1"/>
              </w:rPr>
              <w:t>Name of text owner</w:t>
            </w:r>
            <w:r>
              <w:rPr>
                <w:color w:val="FFFFFF" w:themeColor="background1"/>
              </w:rPr>
              <w:t xml:space="preserve"> (abbreviated name if available, otherwise full name).</w:t>
            </w:r>
          </w:p>
          <w:p w14:paraId="2A488166" w14:textId="13C9182E" w:rsidR="006C3B73" w:rsidRDefault="00040E30" w:rsidP="00C37342">
            <w:pPr>
              <w:pStyle w:val="JNormal"/>
            </w:pPr>
            <w:r>
              <w:rPr>
                <w:color w:val="FFFFFF" w:themeColor="background1"/>
              </w:rPr>
              <w:t xml:space="preserve">If this information also appears in the name information, then I suppress the </w:t>
            </w:r>
            <w:r w:rsidR="000B2B95">
              <w:rPr>
                <w:color w:val="FFFFFF" w:themeColor="background1"/>
              </w:rPr>
              <w:t>field</w:t>
            </w:r>
            <w:r>
              <w:rPr>
                <w:color w:val="FFFFFF" w:themeColor="background1"/>
              </w:rPr>
              <w:t>.</w:t>
            </w:r>
          </w:p>
        </w:tc>
      </w:tr>
      <w:tr w:rsidR="0013118C" w14:paraId="51DE6131" w14:textId="77777777" w:rsidTr="00C7669B">
        <w:tc>
          <w:tcPr>
            <w:tcW w:w="9017" w:type="dxa"/>
            <w:shd w:val="clear" w:color="auto" w:fill="0033CC"/>
          </w:tcPr>
          <w:p w14:paraId="3DDFD383" w14:textId="40BCB7AE" w:rsidR="0013118C" w:rsidRDefault="00C7669B" w:rsidP="00C37342">
            <w:pPr>
              <w:pStyle w:val="JNormal"/>
            </w:pPr>
            <w:r>
              <w:t xml:space="preserve">Year extracted from copyright data or ‘About’ data.  I go to some lengths to locate this </w:t>
            </w:r>
            <w:r w:rsidR="000B2B95">
              <w:t>item</w:t>
            </w:r>
            <w:r>
              <w:t>, so there’s a reasonable chance I’ll be able to find it if it’s there.</w:t>
            </w:r>
          </w:p>
          <w:p w14:paraId="16DDB110" w14:textId="27EB9133" w:rsidR="00C7669B" w:rsidRDefault="000B2B95" w:rsidP="00C37342">
            <w:pPr>
              <w:pStyle w:val="JNormal"/>
            </w:pPr>
            <w:r>
              <w:t>This field</w:t>
            </w:r>
            <w:r w:rsidR="00C7669B">
              <w:t xml:space="preserve"> does not appear if I can’t find it or if it appears already in the name data. </w:t>
            </w:r>
          </w:p>
        </w:tc>
      </w:tr>
      <w:tr w:rsidR="0013118C" w14:paraId="47795E69" w14:textId="77777777" w:rsidTr="006C3B73">
        <w:tc>
          <w:tcPr>
            <w:tcW w:w="9017" w:type="dxa"/>
            <w:shd w:val="clear" w:color="auto" w:fill="7030A0"/>
          </w:tcPr>
          <w:p w14:paraId="25B5C7DD" w14:textId="77777777" w:rsidR="0013118C" w:rsidRPr="006C3B73" w:rsidRDefault="006C3B73" w:rsidP="00C37342">
            <w:pPr>
              <w:pStyle w:val="JNormal"/>
              <w:rPr>
                <w:color w:val="FFFFFF" w:themeColor="background1"/>
              </w:rPr>
            </w:pPr>
            <w:r w:rsidRPr="006C3B73">
              <w:rPr>
                <w:color w:val="FFFFFF" w:themeColor="background1"/>
              </w:rPr>
              <w:t>The portion of the Bible covered by the text.</w:t>
            </w:r>
          </w:p>
          <w:p w14:paraId="2F879582" w14:textId="6399D496" w:rsidR="006C3B73" w:rsidRDefault="006C3B73" w:rsidP="00C37342">
            <w:pPr>
              <w:pStyle w:val="JNormal"/>
              <w:rPr>
                <w:color w:val="FFFFFF" w:themeColor="background1"/>
              </w:rPr>
            </w:pPr>
            <w:r w:rsidRPr="006C3B73">
              <w:rPr>
                <w:color w:val="FFFFFF" w:themeColor="background1"/>
              </w:rPr>
              <w:t>There are various possibilities</w:t>
            </w:r>
            <w:r>
              <w:rPr>
                <w:color w:val="FFFFFF" w:themeColor="background1"/>
              </w:rPr>
              <w:t xml:space="preserve"> – enough to make this complicated to follow</w:t>
            </w:r>
            <w:r w:rsidRPr="006C3B73">
              <w:rPr>
                <w:color w:val="FFFFFF" w:themeColor="background1"/>
              </w:rPr>
              <w:t>:</w:t>
            </w:r>
          </w:p>
          <w:p w14:paraId="0E345336" w14:textId="4B04FA5E" w:rsidR="005B6E03" w:rsidRDefault="005B6E03" w:rsidP="005B6E03">
            <w:pPr>
              <w:pStyle w:val="JNormal"/>
              <w:numPr>
                <w:ilvl w:val="0"/>
                <w:numId w:val="52"/>
              </w:numPr>
              <w:ind w:left="357" w:hanging="357"/>
              <w:rPr>
                <w:color w:val="FFFFFF" w:themeColor="background1"/>
              </w:rPr>
            </w:pPr>
            <w:r>
              <w:rPr>
                <w:color w:val="FFFFFF" w:themeColor="background1"/>
              </w:rPr>
              <w:t>Full Protestant Bible: This field is suppressed.</w:t>
            </w:r>
          </w:p>
          <w:p w14:paraId="0E404075" w14:textId="490C4432" w:rsidR="005B6E03" w:rsidRDefault="005B6E03" w:rsidP="005B6E03">
            <w:pPr>
              <w:pStyle w:val="JNormal"/>
              <w:numPr>
                <w:ilvl w:val="0"/>
                <w:numId w:val="52"/>
              </w:numPr>
              <w:ind w:left="357" w:hanging="357"/>
              <w:rPr>
                <w:color w:val="FFFFFF" w:themeColor="background1"/>
              </w:rPr>
            </w:pPr>
            <w:r>
              <w:rPr>
                <w:color w:val="FFFFFF" w:themeColor="background1"/>
              </w:rPr>
              <w:t>Full Protestant Bible with one or more DC books: ‘+OT2’.</w:t>
            </w:r>
          </w:p>
          <w:p w14:paraId="067EDCF2" w14:textId="2908DD31" w:rsidR="005B6E03" w:rsidRDefault="005B6E03" w:rsidP="005B6E03">
            <w:pPr>
              <w:pStyle w:val="JNormal"/>
              <w:numPr>
                <w:ilvl w:val="0"/>
                <w:numId w:val="52"/>
              </w:numPr>
              <w:ind w:left="357" w:hanging="357"/>
              <w:rPr>
                <w:color w:val="FFFFFF" w:themeColor="background1"/>
              </w:rPr>
            </w:pPr>
            <w:r>
              <w:rPr>
                <w:color w:val="FFFFFF" w:themeColor="background1"/>
              </w:rPr>
              <w:t>Full OT only: ‘OT only’.</w:t>
            </w:r>
          </w:p>
          <w:p w14:paraId="2F3275C4" w14:textId="185BD5FE" w:rsidR="005B6E03" w:rsidRDefault="005B6E03" w:rsidP="005B6E03">
            <w:pPr>
              <w:pStyle w:val="JNormal"/>
              <w:numPr>
                <w:ilvl w:val="0"/>
                <w:numId w:val="52"/>
              </w:numPr>
              <w:ind w:left="357" w:hanging="357"/>
              <w:rPr>
                <w:color w:val="FFFFFF" w:themeColor="background1"/>
              </w:rPr>
            </w:pPr>
            <w:r>
              <w:rPr>
                <w:color w:val="FFFFFF" w:themeColor="background1"/>
              </w:rPr>
              <w:t>Full OT plus one or more DC books: ‘OT + OT2’.</w:t>
            </w:r>
          </w:p>
          <w:p w14:paraId="44ACE5A9" w14:textId="0E7950B5" w:rsidR="005B6E03" w:rsidRDefault="005B6E03" w:rsidP="005B6E03">
            <w:pPr>
              <w:pStyle w:val="JNormal"/>
              <w:numPr>
                <w:ilvl w:val="0"/>
                <w:numId w:val="52"/>
              </w:numPr>
              <w:ind w:left="357" w:hanging="357"/>
              <w:rPr>
                <w:color w:val="FFFFFF" w:themeColor="background1"/>
              </w:rPr>
            </w:pPr>
            <w:r>
              <w:rPr>
                <w:color w:val="FFFFFF" w:themeColor="background1"/>
              </w:rPr>
              <w:t>Full NT only: ‘NT only’.</w:t>
            </w:r>
          </w:p>
          <w:p w14:paraId="608C6C68" w14:textId="43988283" w:rsidR="005B6E03" w:rsidRDefault="005B6E03" w:rsidP="005B6E03">
            <w:pPr>
              <w:pStyle w:val="JNormal"/>
              <w:numPr>
                <w:ilvl w:val="0"/>
                <w:numId w:val="52"/>
              </w:numPr>
              <w:ind w:left="357" w:hanging="357"/>
              <w:rPr>
                <w:color w:val="FFFFFF" w:themeColor="background1"/>
              </w:rPr>
            </w:pPr>
            <w:r>
              <w:rPr>
                <w:color w:val="FFFFFF" w:themeColor="background1"/>
              </w:rPr>
              <w:t>Full NT plus one or more DC books: ‘OT2 + NT’.</w:t>
            </w:r>
          </w:p>
          <w:p w14:paraId="5EC1F615" w14:textId="65985D02" w:rsidR="005B6E03" w:rsidRDefault="005B6E03" w:rsidP="005B6E03">
            <w:pPr>
              <w:pStyle w:val="JNormal"/>
              <w:numPr>
                <w:ilvl w:val="0"/>
                <w:numId w:val="52"/>
              </w:numPr>
              <w:ind w:left="357" w:hanging="357"/>
              <w:rPr>
                <w:color w:val="FFFFFF" w:themeColor="background1"/>
              </w:rPr>
            </w:pPr>
            <w:r>
              <w:rPr>
                <w:color w:val="FFFFFF" w:themeColor="background1"/>
              </w:rPr>
              <w:t>One or more DC books and nothing else: ‘OT2 only’.</w:t>
            </w:r>
          </w:p>
          <w:p w14:paraId="0780F7B9" w14:textId="2C14CBCC" w:rsidR="005B6E03" w:rsidRDefault="005B6E03" w:rsidP="005B6E03">
            <w:pPr>
              <w:pStyle w:val="JNormal"/>
              <w:numPr>
                <w:ilvl w:val="0"/>
                <w:numId w:val="52"/>
              </w:numPr>
              <w:ind w:left="357" w:hanging="357"/>
              <w:rPr>
                <w:color w:val="FFFFFF" w:themeColor="background1"/>
              </w:rPr>
            </w:pPr>
            <w:r>
              <w:rPr>
                <w:color w:val="FFFFFF" w:themeColor="background1"/>
              </w:rPr>
              <w:t>Otherwise, the really complicated option, which is potentially made up of an OT portion, an NT portion and a DC portion as follows:</w:t>
            </w:r>
          </w:p>
          <w:p w14:paraId="550EB4D7" w14:textId="6EA52761" w:rsidR="005B6E03" w:rsidRDefault="005B6E03" w:rsidP="005B6E03">
            <w:pPr>
              <w:pStyle w:val="JNormal"/>
              <w:numPr>
                <w:ilvl w:val="1"/>
                <w:numId w:val="52"/>
              </w:numPr>
              <w:ind w:left="714" w:hanging="357"/>
              <w:rPr>
                <w:color w:val="FFFFFF" w:themeColor="background1"/>
              </w:rPr>
            </w:pPr>
            <w:r>
              <w:rPr>
                <w:color w:val="FFFFFF" w:themeColor="background1"/>
              </w:rPr>
              <w:t>OT portion: If OT is empty, then empty; else if OT is complete then ‘OT’; else if OT comprises more than 5 books then ‘OT partial’; else a list of book abbreviations for the available books.</w:t>
            </w:r>
          </w:p>
          <w:p w14:paraId="703EAC8E" w14:textId="13CCBD92" w:rsidR="005B6E03" w:rsidRDefault="005B6E03" w:rsidP="005B6E03">
            <w:pPr>
              <w:pStyle w:val="JNormal"/>
              <w:numPr>
                <w:ilvl w:val="1"/>
                <w:numId w:val="52"/>
              </w:numPr>
              <w:ind w:left="714" w:hanging="357"/>
              <w:rPr>
                <w:color w:val="FFFFFF" w:themeColor="background1"/>
              </w:rPr>
            </w:pPr>
            <w:r>
              <w:rPr>
                <w:color w:val="FFFFFF" w:themeColor="background1"/>
              </w:rPr>
              <w:t xml:space="preserve">NT portion: Same as OT portion, </w:t>
            </w:r>
            <w:r w:rsidRPr="005B6E03">
              <w:rPr>
                <w:i/>
                <w:iCs/>
                <w:color w:val="FFFFFF" w:themeColor="background1"/>
              </w:rPr>
              <w:t>mutatis mutandis</w:t>
            </w:r>
            <w:r>
              <w:rPr>
                <w:color w:val="FFFFFF" w:themeColor="background1"/>
              </w:rPr>
              <w:t>.</w:t>
            </w:r>
          </w:p>
          <w:p w14:paraId="15E0E638" w14:textId="24018428" w:rsidR="005B6E03" w:rsidRDefault="00040E30" w:rsidP="005B6E03">
            <w:pPr>
              <w:pStyle w:val="JNormal"/>
              <w:numPr>
                <w:ilvl w:val="1"/>
                <w:numId w:val="52"/>
              </w:numPr>
              <w:ind w:left="714" w:hanging="357"/>
              <w:rPr>
                <w:color w:val="FFFFFF" w:themeColor="background1"/>
              </w:rPr>
            </w:pPr>
            <w:r>
              <w:rPr>
                <w:color w:val="FFFFFF" w:themeColor="background1"/>
              </w:rPr>
              <w:t>DC portion: ‘OT2’ if any DC books are present, otherwise empty.</w:t>
            </w:r>
          </w:p>
          <w:p w14:paraId="5B437F59" w14:textId="40E87985" w:rsidR="006C3B73" w:rsidRPr="006C3B73" w:rsidRDefault="00040E30" w:rsidP="00040E30">
            <w:pPr>
              <w:pStyle w:val="JNormal"/>
              <w:numPr>
                <w:ilvl w:val="1"/>
                <w:numId w:val="52"/>
              </w:numPr>
              <w:ind w:left="714" w:hanging="357"/>
              <w:rPr>
                <w:color w:val="FFFFFF" w:themeColor="background1"/>
              </w:rPr>
            </w:pPr>
            <w:r>
              <w:rPr>
                <w:color w:val="FFFFFF" w:themeColor="background1"/>
              </w:rPr>
              <w:t>Then join these three bits together.</w:t>
            </w:r>
          </w:p>
        </w:tc>
      </w:tr>
      <w:tr w:rsidR="0013118C" w14:paraId="0D946206" w14:textId="77777777" w:rsidTr="006C3B73">
        <w:tc>
          <w:tcPr>
            <w:tcW w:w="9017" w:type="dxa"/>
            <w:shd w:val="clear" w:color="auto" w:fill="FF9933"/>
          </w:tcPr>
          <w:p w14:paraId="3AA46F51" w14:textId="77777777" w:rsidR="0013118C" w:rsidRDefault="00040E30" w:rsidP="00C37342">
            <w:pPr>
              <w:pStyle w:val="JNormal"/>
            </w:pPr>
            <w:r w:rsidRPr="00040E30">
              <w:t>The name of the language</w:t>
            </w:r>
            <w:r>
              <w:t>.</w:t>
            </w:r>
          </w:p>
          <w:p w14:paraId="302DD545" w14:textId="77777777" w:rsidR="00040E30" w:rsidRDefault="00040E30" w:rsidP="00C37342">
            <w:pPr>
              <w:pStyle w:val="JNormal"/>
            </w:pPr>
            <w:r>
              <w:t>This is obtained by looking up the language code in an internal table which I maintain.  While this table is extensive, I make no claim that it is comprehensive.</w:t>
            </w:r>
          </w:p>
          <w:p w14:paraId="0616FB64" w14:textId="77777777" w:rsidR="00040E30" w:rsidRDefault="00040E30" w:rsidP="00C37342">
            <w:pPr>
              <w:pStyle w:val="JNormal"/>
            </w:pPr>
            <w:r>
              <w:t>Language details are suppressed if the language is English or if the lookup fails.</w:t>
            </w:r>
          </w:p>
          <w:p w14:paraId="1627BD43" w14:textId="3488EA2E" w:rsidR="00040E30" w:rsidRPr="00A36251" w:rsidRDefault="00040E30" w:rsidP="00C37342">
            <w:pPr>
              <w:pStyle w:val="JNormal"/>
              <w:rPr>
                <w:color w:val="FFFFFF" w:themeColor="background1"/>
              </w:rPr>
            </w:pPr>
            <w:r w:rsidRPr="00A36251">
              <w:rPr>
                <w:color w:val="FF0000"/>
              </w:rPr>
              <w:t xml:space="preserve">We are looking to add country details on selected languages – watch this space. </w:t>
            </w:r>
          </w:p>
        </w:tc>
      </w:tr>
    </w:tbl>
    <w:p w14:paraId="3BC418C1" w14:textId="77777777" w:rsidR="0013118C" w:rsidRDefault="0013118C" w:rsidP="00C37342">
      <w:pPr>
        <w:pStyle w:val="JNormal"/>
      </w:pPr>
    </w:p>
    <w:p w14:paraId="455E764D" w14:textId="77777777" w:rsidR="00C37342" w:rsidRPr="00D44EBB" w:rsidRDefault="00C37342" w:rsidP="00C37342">
      <w:pPr>
        <w:pStyle w:val="Heading1"/>
      </w:pPr>
      <w:bookmarkStart w:id="12" w:name="_Ref173166231"/>
      <w:bookmarkStart w:id="13" w:name="_Toc173254536"/>
      <w:r>
        <w:lastRenderedPageBreak/>
        <w:t>Versification</w:t>
      </w:r>
      <w:bookmarkEnd w:id="12"/>
      <w:bookmarkEnd w:id="13"/>
    </w:p>
    <w:p w14:paraId="53ED451C" w14:textId="77777777" w:rsidR="00C37342" w:rsidRDefault="00C37342" w:rsidP="00C37342">
      <w:pPr>
        <w:pStyle w:val="JNormal"/>
      </w:pPr>
      <w:r>
        <w:t>Not all Bibles are split into verses in the same way – ie the translation a given piece of, say, Hebrew text may have one verse reference in one Bible, and another reference in another.</w:t>
      </w:r>
    </w:p>
    <w:p w14:paraId="3BFF597D" w14:textId="38E2533E" w:rsidR="00FF4EA1" w:rsidRDefault="00FF4EA1" w:rsidP="009029B0">
      <w:pPr>
        <w:pStyle w:val="JNormal"/>
      </w:pPr>
      <w:r>
        <w:t xml:space="preserve">This is a problem when it comes to added value features such as interlinear display, because it means we cannot necessarily display the verse labelled, say, </w:t>
      </w:r>
      <w:r w:rsidR="003A4F63">
        <w:t>Gen 32:9 in one text against Gen 32:9 in another.</w:t>
      </w:r>
    </w:p>
    <w:p w14:paraId="2F707EED" w14:textId="4026C8F0" w:rsidR="003A4F63" w:rsidRDefault="00C37342" w:rsidP="009029B0">
      <w:pPr>
        <w:pStyle w:val="JNormal"/>
      </w:pPr>
      <w:r>
        <w:t>STEP</w:t>
      </w:r>
      <w:r w:rsidR="009B0E4D">
        <w:t>Bible</w:t>
      </w:r>
      <w:r w:rsidR="003A4F63">
        <w:t xml:space="preserve"> addresses this in one of three ways:</w:t>
      </w:r>
    </w:p>
    <w:p w14:paraId="41FD1ABE" w14:textId="77777777" w:rsidR="003A4F63" w:rsidRPr="009029B0" w:rsidRDefault="003A4F63" w:rsidP="009029B0">
      <w:pPr>
        <w:pStyle w:val="JNormal"/>
      </w:pPr>
    </w:p>
    <w:p w14:paraId="36BAC5F5" w14:textId="77777777" w:rsidR="002E4053" w:rsidRDefault="002E4053" w:rsidP="00590066"/>
    <w:p w14:paraId="5F609E6D" w14:textId="2CC5C1C6" w:rsidR="006876E2" w:rsidRDefault="00575179" w:rsidP="009718AA">
      <w:pPr>
        <w:jc w:val="center"/>
        <w:rPr>
          <w:b/>
          <w:bCs/>
        </w:rPr>
      </w:pPr>
      <w:r w:rsidRPr="002D0ACE">
        <w:rPr>
          <w:b/>
          <w:bCs/>
        </w:rPr>
        <w:t>* End of document *</w:t>
      </w:r>
    </w:p>
    <w:p w14:paraId="452180F1" w14:textId="0ABB8A13" w:rsidR="00350389" w:rsidRDefault="00350389" w:rsidP="00350389">
      <w:pPr>
        <w:pStyle w:val="JNormal"/>
      </w:pPr>
    </w:p>
    <w:p w14:paraId="6C708EB3" w14:textId="77777777" w:rsidR="00350389" w:rsidRPr="002D0ACE" w:rsidRDefault="00350389" w:rsidP="009718AA">
      <w:pPr>
        <w:jc w:val="center"/>
        <w:rPr>
          <w:b/>
          <w:bCs/>
        </w:rPr>
      </w:pPr>
    </w:p>
    <w:sectPr w:rsidR="00350389" w:rsidRPr="002D0ACE" w:rsidSect="00131995">
      <w:headerReference w:type="default" r:id="rId12"/>
      <w:footerReference w:type="default" r:id="rId13"/>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FBA0A" w14:textId="77777777" w:rsidR="00554039" w:rsidRDefault="00554039" w:rsidP="00590066">
      <w:r>
        <w:separator/>
      </w:r>
    </w:p>
    <w:p w14:paraId="3CE10878" w14:textId="77777777" w:rsidR="00554039" w:rsidRDefault="00554039" w:rsidP="00590066"/>
    <w:p w14:paraId="200EC0BB" w14:textId="77777777" w:rsidR="00554039" w:rsidRDefault="00554039"/>
    <w:p w14:paraId="7104974E" w14:textId="77777777" w:rsidR="00554039" w:rsidRDefault="00554039" w:rsidP="0028266A"/>
  </w:endnote>
  <w:endnote w:type="continuationSeparator" w:id="0">
    <w:p w14:paraId="62106FC3" w14:textId="77777777" w:rsidR="00554039" w:rsidRDefault="00554039" w:rsidP="00590066">
      <w:r>
        <w:continuationSeparator/>
      </w:r>
    </w:p>
    <w:p w14:paraId="2B9C836D" w14:textId="77777777" w:rsidR="00554039" w:rsidRDefault="00554039" w:rsidP="00590066"/>
    <w:p w14:paraId="2E6AC28B" w14:textId="77777777" w:rsidR="00554039" w:rsidRDefault="00554039"/>
    <w:p w14:paraId="50B60F15" w14:textId="77777777" w:rsidR="00554039" w:rsidRDefault="00554039"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336011FA" w:rsidR="00772ABF" w:rsidRPr="00F3703F" w:rsidRDefault="00320AEF" w:rsidP="00F3703F">
    <w:pPr>
      <w:pStyle w:val="Footer"/>
      <w:pBdr>
        <w:top w:val="single" w:sz="4" w:space="0" w:color="auto"/>
      </w:pBdr>
      <w:tabs>
        <w:tab w:val="clear" w:pos="8640"/>
        <w:tab w:val="right" w:pos="9027"/>
      </w:tabs>
      <w:spacing w:before="300"/>
      <w:rPr>
        <w:i/>
        <w:iCs/>
        <w:sz w:val="18"/>
        <w:szCs w:val="18"/>
      </w:rPr>
    </w:pPr>
    <w:r>
      <w:rPr>
        <w:i/>
        <w:iCs/>
        <w:sz w:val="18"/>
        <w:szCs w:val="18"/>
      </w:rPr>
      <w:t>25-Jul</w:t>
    </w:r>
    <w:r w:rsidR="002E18CB">
      <w:rPr>
        <w:i/>
        <w:iCs/>
        <w:sz w:val="18"/>
        <w:szCs w:val="18"/>
      </w:rPr>
      <w:t>-24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5FEB1" w14:textId="77777777" w:rsidR="00554039" w:rsidRDefault="00554039" w:rsidP="00590066">
      <w:r>
        <w:separator/>
      </w:r>
    </w:p>
  </w:footnote>
  <w:footnote w:type="continuationSeparator" w:id="0">
    <w:p w14:paraId="0B6EE611" w14:textId="77777777" w:rsidR="00554039" w:rsidRDefault="00554039" w:rsidP="00590066">
      <w:r>
        <w:continuationSeparator/>
      </w:r>
    </w:p>
    <w:p w14:paraId="387CC75C" w14:textId="77777777" w:rsidR="00554039" w:rsidRDefault="00554039" w:rsidP="00590066"/>
    <w:p w14:paraId="25F8DC35" w14:textId="77777777" w:rsidR="00554039" w:rsidRDefault="00554039"/>
    <w:p w14:paraId="5724912E" w14:textId="77777777" w:rsidR="00554039" w:rsidRDefault="00554039" w:rsidP="0028266A"/>
  </w:footnote>
  <w:footnote w:id="1">
    <w:p w14:paraId="11B775DE" w14:textId="35A77E18" w:rsidR="004F49FC" w:rsidRDefault="004F49FC">
      <w:pPr>
        <w:pStyle w:val="FootnoteText"/>
      </w:pPr>
      <w:r>
        <w:rPr>
          <w:rStyle w:val="FootnoteReference"/>
        </w:rPr>
        <w:footnoteRef/>
      </w:r>
      <w:r>
        <w:t xml:space="preserve"> The terms </w:t>
      </w:r>
      <w:r w:rsidRPr="004F49FC">
        <w:rPr>
          <w:i/>
          <w:iCs/>
        </w:rPr>
        <w:t>versification</w:t>
      </w:r>
      <w:r>
        <w:t xml:space="preserve"> and </w:t>
      </w:r>
      <w:r w:rsidRPr="004F49FC">
        <w:rPr>
          <w:i/>
          <w:iCs/>
        </w:rPr>
        <w:t>samification</w:t>
      </w:r>
      <w:r>
        <w:t xml:space="preserve"> are discussed in section </w:t>
      </w:r>
      <w:r w:rsidR="00C37342">
        <w:fldChar w:fldCharType="begin"/>
      </w:r>
      <w:r w:rsidR="00C37342">
        <w:instrText xml:space="preserve"> REF _Ref173166231 \r \h </w:instrText>
      </w:r>
      <w:r w:rsidR="00C37342">
        <w:fldChar w:fldCharType="separate"/>
      </w:r>
      <w:r w:rsidR="00C37342">
        <w:t>4</w:t>
      </w:r>
      <w:r w:rsidR="00C37342">
        <w:fldChar w:fldCharType="end"/>
      </w:r>
      <w:r w:rsidR="00C37342">
        <w:t>.</w:t>
      </w:r>
    </w:p>
  </w:footnote>
  <w:footnote w:id="2">
    <w:p w14:paraId="3E6CC683" w14:textId="51FFE505" w:rsidR="00A53EEE" w:rsidRDefault="00A53EEE">
      <w:pPr>
        <w:pStyle w:val="FootnoteText"/>
      </w:pPr>
      <w:r>
        <w:rPr>
          <w:rStyle w:val="FootnoteReference"/>
        </w:rPr>
        <w:footnoteRef/>
      </w:r>
      <w:r>
        <w:t xml:space="preserve"> </w:t>
      </w:r>
      <w:proofErr w:type="spellStart"/>
      <w:r w:rsidRPr="00A53EEE">
        <w:rPr>
          <w:i/>
          <w:iCs/>
        </w:rPr>
        <w:t>stepEncrypted</w:t>
      </w:r>
      <w:proofErr w:type="spellEnd"/>
      <w:r>
        <w:t xml:space="preserve"> and </w:t>
      </w:r>
      <w:proofErr w:type="spellStart"/>
      <w:r w:rsidRPr="00A53EEE">
        <w:rPr>
          <w:i/>
          <w:iCs/>
        </w:rPr>
        <w:t>stepVersified</w:t>
      </w:r>
      <w:proofErr w:type="spellEnd"/>
      <w:r>
        <w:t xml:space="preserve"> here add no </w:t>
      </w:r>
      <w:r w:rsidR="00C37342">
        <w:t>extra</w:t>
      </w:r>
      <w:r>
        <w:t xml:space="preserve"> information – open access modules are </w:t>
      </w:r>
      <w:r w:rsidRPr="00A53EEE">
        <w:rPr>
          <w:i/>
          <w:iCs/>
        </w:rPr>
        <w:t>never</w:t>
      </w:r>
      <w:r>
        <w:t xml:space="preserve"> encrypted or versified. </w:t>
      </w:r>
    </w:p>
  </w:footnote>
  <w:footnote w:id="3">
    <w:p w14:paraId="48D452CB" w14:textId="0028B519" w:rsidR="00A53EEE" w:rsidRDefault="00A53EEE" w:rsidP="00A53EEE">
      <w:pPr>
        <w:pStyle w:val="FootnoteText"/>
      </w:pPr>
      <w:r>
        <w:rPr>
          <w:rStyle w:val="FootnoteReference"/>
        </w:rPr>
        <w:footnoteRef/>
      </w:r>
      <w:r>
        <w:t xml:space="preserve"> </w:t>
      </w:r>
      <w:proofErr w:type="spellStart"/>
      <w:r w:rsidRPr="00A53EEE">
        <w:rPr>
          <w:i/>
          <w:iCs/>
        </w:rPr>
        <w:t>stepEncrypted</w:t>
      </w:r>
      <w:proofErr w:type="spellEnd"/>
      <w:r>
        <w:t xml:space="preserve"> and </w:t>
      </w:r>
      <w:proofErr w:type="spellStart"/>
      <w:r w:rsidRPr="00A53EEE">
        <w:rPr>
          <w:i/>
          <w:iCs/>
        </w:rPr>
        <w:t>stepVersified</w:t>
      </w:r>
      <w:proofErr w:type="spellEnd"/>
      <w:r>
        <w:t xml:space="preserve"> here add no </w:t>
      </w:r>
      <w:r w:rsidR="00C37342">
        <w:t>extra</w:t>
      </w:r>
      <w:r>
        <w:t xml:space="preserve"> information – STEPBible modules are </w:t>
      </w:r>
      <w:r w:rsidRPr="00A53EEE">
        <w:rPr>
          <w:i/>
          <w:iCs/>
        </w:rPr>
        <w:t>always</w:t>
      </w:r>
      <w:r>
        <w:t xml:space="preserve"> encrypted and versified. </w:t>
      </w:r>
    </w:p>
  </w:footnote>
  <w:footnote w:id="4">
    <w:p w14:paraId="10FE3CA8" w14:textId="01EE6EEB" w:rsidR="009029B0" w:rsidRDefault="009029B0">
      <w:pPr>
        <w:pStyle w:val="FootnoteText"/>
      </w:pPr>
      <w:r>
        <w:rPr>
          <w:rStyle w:val="FootnoteReference"/>
        </w:rPr>
        <w:footnoteRef/>
      </w:r>
      <w:r>
        <w:t xml:space="preserve"> At the time of writing we have never encountered a situation where a country code is required in addition to the language code</w:t>
      </w:r>
      <w:r w:rsidR="00C17E20">
        <w:t>, so I have not given consideration to how this would be handled.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3569709F" w:rsidR="00772ABF" w:rsidRPr="00220F77" w:rsidRDefault="00772ABF" w:rsidP="00220F77">
    <w:pPr>
      <w:pStyle w:val="Header"/>
      <w:pBdr>
        <w:bottom w:val="single" w:sz="2" w:space="1" w:color="auto"/>
      </w:pBdr>
      <w:spacing w:after="300"/>
      <w:rPr>
        <w:szCs w:val="21"/>
      </w:rPr>
    </w:pPr>
    <w:r w:rsidRPr="005A1F2B">
      <w:rPr>
        <w:szCs w:val="21"/>
      </w:rPr>
      <w:t>STEP</w:t>
    </w:r>
    <w:r w:rsidR="009B0E4D">
      <w:rPr>
        <w:szCs w:val="21"/>
      </w:rPr>
      <w:t>Bible</w:t>
    </w:r>
    <w:r w:rsidRPr="005A1F2B">
      <w:rPr>
        <w:szCs w:val="21"/>
      </w:rPr>
      <w:t xml:space="preserve"> </w:t>
    </w:r>
    <w:r w:rsidR="004251DB">
      <w:rPr>
        <w:szCs w:val="21"/>
      </w:rPr>
      <w:t>module converter:</w:t>
    </w:r>
    <w:r w:rsidRPr="005A1F2B">
      <w:rPr>
        <w:szCs w:val="21"/>
      </w:rPr>
      <w:t xml:space="preserve"> </w:t>
    </w:r>
    <w:r w:rsidR="003610F4">
      <w:rPr>
        <w:szCs w:val="21"/>
      </w:rPr>
      <w:t>M</w:t>
    </w:r>
    <w:r w:rsidR="003F5599">
      <w:rPr>
        <w:szCs w:val="21"/>
      </w:rPr>
      <w:t xml:space="preserve">aintenance </w:t>
    </w:r>
    <w:r w:rsidRPr="005A1F2B">
      <w:rPr>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F270CF"/>
    <w:multiLevelType w:val="multilevel"/>
    <w:tmpl w:val="F59E3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875A1"/>
    <w:multiLevelType w:val="hybridMultilevel"/>
    <w:tmpl w:val="01BE1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3F1FFD"/>
    <w:multiLevelType w:val="multilevel"/>
    <w:tmpl w:val="CB2C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42350CB"/>
    <w:multiLevelType w:val="hybridMultilevel"/>
    <w:tmpl w:val="144CE964"/>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13"/>
  </w:num>
  <w:num w:numId="2" w16cid:durableId="113450927">
    <w:abstractNumId w:val="0"/>
  </w:num>
  <w:num w:numId="3" w16cid:durableId="1217886777">
    <w:abstractNumId w:val="18"/>
  </w:num>
  <w:num w:numId="4" w16cid:durableId="1075711275">
    <w:abstractNumId w:val="34"/>
  </w:num>
  <w:num w:numId="5" w16cid:durableId="1849707631">
    <w:abstractNumId w:val="21"/>
  </w:num>
  <w:num w:numId="6" w16cid:durableId="1124084087">
    <w:abstractNumId w:val="19"/>
  </w:num>
  <w:num w:numId="7" w16cid:durableId="2014647664">
    <w:abstractNumId w:val="15"/>
  </w:num>
  <w:num w:numId="8" w16cid:durableId="197397416">
    <w:abstractNumId w:val="27"/>
  </w:num>
  <w:num w:numId="9" w16cid:durableId="1164853820">
    <w:abstractNumId w:val="11"/>
  </w:num>
  <w:num w:numId="10" w16cid:durableId="83696829">
    <w:abstractNumId w:val="0"/>
  </w:num>
  <w:num w:numId="11" w16cid:durableId="169300793">
    <w:abstractNumId w:val="13"/>
  </w:num>
  <w:num w:numId="12" w16cid:durableId="1151754262">
    <w:abstractNumId w:val="32"/>
  </w:num>
  <w:num w:numId="13" w16cid:durableId="636380730">
    <w:abstractNumId w:val="9"/>
  </w:num>
  <w:num w:numId="14" w16cid:durableId="475685196">
    <w:abstractNumId w:val="30"/>
  </w:num>
  <w:num w:numId="15" w16cid:durableId="1642926779">
    <w:abstractNumId w:val="20"/>
  </w:num>
  <w:num w:numId="16" w16cid:durableId="1058556969">
    <w:abstractNumId w:val="5"/>
  </w:num>
  <w:num w:numId="17" w16cid:durableId="1615288040">
    <w:abstractNumId w:val="28"/>
  </w:num>
  <w:num w:numId="18" w16cid:durableId="931091007">
    <w:abstractNumId w:val="0"/>
  </w:num>
  <w:num w:numId="19" w16cid:durableId="923609894">
    <w:abstractNumId w:val="6"/>
  </w:num>
  <w:num w:numId="20" w16cid:durableId="1394617939">
    <w:abstractNumId w:val="18"/>
  </w:num>
  <w:num w:numId="21" w16cid:durableId="762846547">
    <w:abstractNumId w:val="18"/>
  </w:num>
  <w:num w:numId="22" w16cid:durableId="1527332271">
    <w:abstractNumId w:val="18"/>
  </w:num>
  <w:num w:numId="23" w16cid:durableId="1286624254">
    <w:abstractNumId w:val="18"/>
  </w:num>
  <w:num w:numId="24" w16cid:durableId="419179673">
    <w:abstractNumId w:val="2"/>
  </w:num>
  <w:num w:numId="25" w16cid:durableId="270623201">
    <w:abstractNumId w:val="17"/>
  </w:num>
  <w:num w:numId="26" w16cid:durableId="578096589">
    <w:abstractNumId w:val="18"/>
  </w:num>
  <w:num w:numId="27" w16cid:durableId="596258499">
    <w:abstractNumId w:val="18"/>
  </w:num>
  <w:num w:numId="28" w16cid:durableId="868373629">
    <w:abstractNumId w:val="33"/>
  </w:num>
  <w:num w:numId="29" w16cid:durableId="1818453924">
    <w:abstractNumId w:val="22"/>
  </w:num>
  <w:num w:numId="30" w16cid:durableId="33889563">
    <w:abstractNumId w:val="18"/>
  </w:num>
  <w:num w:numId="31" w16cid:durableId="334305242">
    <w:abstractNumId w:val="18"/>
  </w:num>
  <w:num w:numId="32" w16cid:durableId="2144695069">
    <w:abstractNumId w:val="18"/>
  </w:num>
  <w:num w:numId="33" w16cid:durableId="747187422">
    <w:abstractNumId w:val="18"/>
  </w:num>
  <w:num w:numId="34" w16cid:durableId="1402950846">
    <w:abstractNumId w:val="16"/>
  </w:num>
  <w:num w:numId="35" w16cid:durableId="903301578">
    <w:abstractNumId w:val="8"/>
  </w:num>
  <w:num w:numId="36" w16cid:durableId="1150245201">
    <w:abstractNumId w:val="23"/>
  </w:num>
  <w:num w:numId="37" w16cid:durableId="305161022">
    <w:abstractNumId w:val="18"/>
  </w:num>
  <w:num w:numId="38" w16cid:durableId="563368069">
    <w:abstractNumId w:val="18"/>
  </w:num>
  <w:num w:numId="39" w16cid:durableId="1939096994">
    <w:abstractNumId w:val="10"/>
  </w:num>
  <w:num w:numId="40" w16cid:durableId="289631526">
    <w:abstractNumId w:val="13"/>
  </w:num>
  <w:num w:numId="41" w16cid:durableId="1335263079">
    <w:abstractNumId w:val="29"/>
  </w:num>
  <w:num w:numId="42" w16cid:durableId="1394936825">
    <w:abstractNumId w:val="1"/>
  </w:num>
  <w:num w:numId="43" w16cid:durableId="1322848359">
    <w:abstractNumId w:val="31"/>
  </w:num>
  <w:num w:numId="44" w16cid:durableId="1473256570">
    <w:abstractNumId w:val="12"/>
  </w:num>
  <w:num w:numId="45" w16cid:durableId="1619484626">
    <w:abstractNumId w:val="24"/>
  </w:num>
  <w:num w:numId="46" w16cid:durableId="1095632827">
    <w:abstractNumId w:val="25"/>
  </w:num>
  <w:num w:numId="47" w16cid:durableId="841774169">
    <w:abstractNumId w:val="26"/>
  </w:num>
  <w:num w:numId="48" w16cid:durableId="70472139">
    <w:abstractNumId w:val="4"/>
  </w:num>
  <w:num w:numId="49" w16cid:durableId="823738357">
    <w:abstractNumId w:val="3"/>
  </w:num>
  <w:num w:numId="50" w16cid:durableId="1998072741">
    <w:abstractNumId w:val="7"/>
  </w:num>
  <w:num w:numId="51" w16cid:durableId="70591373">
    <w:abstractNumId w:val="13"/>
  </w:num>
  <w:num w:numId="52" w16cid:durableId="119099517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0E30"/>
    <w:rsid w:val="00041306"/>
    <w:rsid w:val="000429F6"/>
    <w:rsid w:val="000435E5"/>
    <w:rsid w:val="00044BD6"/>
    <w:rsid w:val="00044D6A"/>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67DA3"/>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36AE"/>
    <w:rsid w:val="00095246"/>
    <w:rsid w:val="000957CB"/>
    <w:rsid w:val="00095EA0"/>
    <w:rsid w:val="000976D4"/>
    <w:rsid w:val="00097ABC"/>
    <w:rsid w:val="000A06A0"/>
    <w:rsid w:val="000A2081"/>
    <w:rsid w:val="000A2F6A"/>
    <w:rsid w:val="000A3992"/>
    <w:rsid w:val="000A48AF"/>
    <w:rsid w:val="000A48C4"/>
    <w:rsid w:val="000A4ABD"/>
    <w:rsid w:val="000A5524"/>
    <w:rsid w:val="000A73D1"/>
    <w:rsid w:val="000B0429"/>
    <w:rsid w:val="000B26B8"/>
    <w:rsid w:val="000B28C0"/>
    <w:rsid w:val="000B2B95"/>
    <w:rsid w:val="000B30B0"/>
    <w:rsid w:val="000B3CFB"/>
    <w:rsid w:val="000B3FB2"/>
    <w:rsid w:val="000B4D64"/>
    <w:rsid w:val="000B57EF"/>
    <w:rsid w:val="000B5B74"/>
    <w:rsid w:val="000C0DA0"/>
    <w:rsid w:val="000C2E11"/>
    <w:rsid w:val="000C498F"/>
    <w:rsid w:val="000C5347"/>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6AB9"/>
    <w:rsid w:val="001204BB"/>
    <w:rsid w:val="0012422E"/>
    <w:rsid w:val="00124319"/>
    <w:rsid w:val="00125256"/>
    <w:rsid w:val="00125262"/>
    <w:rsid w:val="00127A2B"/>
    <w:rsid w:val="00130466"/>
    <w:rsid w:val="0013118C"/>
    <w:rsid w:val="0013132B"/>
    <w:rsid w:val="00131995"/>
    <w:rsid w:val="00131ECC"/>
    <w:rsid w:val="00131F55"/>
    <w:rsid w:val="001320BF"/>
    <w:rsid w:val="00133166"/>
    <w:rsid w:val="001343F4"/>
    <w:rsid w:val="001415BD"/>
    <w:rsid w:val="001424A9"/>
    <w:rsid w:val="00143245"/>
    <w:rsid w:val="00144964"/>
    <w:rsid w:val="0014681C"/>
    <w:rsid w:val="00146FCC"/>
    <w:rsid w:val="001476BC"/>
    <w:rsid w:val="00147C74"/>
    <w:rsid w:val="001501C0"/>
    <w:rsid w:val="00152DBD"/>
    <w:rsid w:val="00153EEA"/>
    <w:rsid w:val="001549CA"/>
    <w:rsid w:val="00154B4B"/>
    <w:rsid w:val="00155BD2"/>
    <w:rsid w:val="00156B15"/>
    <w:rsid w:val="00156F40"/>
    <w:rsid w:val="00157813"/>
    <w:rsid w:val="00160A0A"/>
    <w:rsid w:val="001618BD"/>
    <w:rsid w:val="0017115E"/>
    <w:rsid w:val="001729FF"/>
    <w:rsid w:val="00173C6C"/>
    <w:rsid w:val="00175C5F"/>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C78DB"/>
    <w:rsid w:val="001D61D9"/>
    <w:rsid w:val="001D64ED"/>
    <w:rsid w:val="001D738C"/>
    <w:rsid w:val="001E1795"/>
    <w:rsid w:val="001E2636"/>
    <w:rsid w:val="001E32BA"/>
    <w:rsid w:val="001E39BC"/>
    <w:rsid w:val="001E4DB2"/>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310A5"/>
    <w:rsid w:val="00232B0D"/>
    <w:rsid w:val="00232DD9"/>
    <w:rsid w:val="002333FE"/>
    <w:rsid w:val="00234729"/>
    <w:rsid w:val="002371AD"/>
    <w:rsid w:val="00237439"/>
    <w:rsid w:val="00240017"/>
    <w:rsid w:val="002403F5"/>
    <w:rsid w:val="00242C8D"/>
    <w:rsid w:val="00245C04"/>
    <w:rsid w:val="0024693E"/>
    <w:rsid w:val="00247C7E"/>
    <w:rsid w:val="00247D29"/>
    <w:rsid w:val="00247E16"/>
    <w:rsid w:val="00250A8D"/>
    <w:rsid w:val="00251851"/>
    <w:rsid w:val="002535D4"/>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3AA"/>
    <w:rsid w:val="002E7927"/>
    <w:rsid w:val="002F09B9"/>
    <w:rsid w:val="002F0D76"/>
    <w:rsid w:val="002F3F87"/>
    <w:rsid w:val="002F5A9C"/>
    <w:rsid w:val="002F7B47"/>
    <w:rsid w:val="0030153D"/>
    <w:rsid w:val="0030770B"/>
    <w:rsid w:val="00315263"/>
    <w:rsid w:val="003174D2"/>
    <w:rsid w:val="00320AEF"/>
    <w:rsid w:val="003226C3"/>
    <w:rsid w:val="0032359A"/>
    <w:rsid w:val="0032424B"/>
    <w:rsid w:val="00324262"/>
    <w:rsid w:val="003248CB"/>
    <w:rsid w:val="003253FD"/>
    <w:rsid w:val="00330498"/>
    <w:rsid w:val="003306E0"/>
    <w:rsid w:val="00330E26"/>
    <w:rsid w:val="00333C6B"/>
    <w:rsid w:val="0034164C"/>
    <w:rsid w:val="0034165C"/>
    <w:rsid w:val="00341814"/>
    <w:rsid w:val="0034268F"/>
    <w:rsid w:val="00343F7D"/>
    <w:rsid w:val="00344CBC"/>
    <w:rsid w:val="00346F98"/>
    <w:rsid w:val="00350389"/>
    <w:rsid w:val="00350957"/>
    <w:rsid w:val="0035359D"/>
    <w:rsid w:val="003544AC"/>
    <w:rsid w:val="003576C5"/>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9B2"/>
    <w:rsid w:val="003A1CE3"/>
    <w:rsid w:val="003A39D5"/>
    <w:rsid w:val="003A4AFD"/>
    <w:rsid w:val="003A4F63"/>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60464"/>
    <w:rsid w:val="004625FD"/>
    <w:rsid w:val="0046345D"/>
    <w:rsid w:val="00463B3E"/>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095F"/>
    <w:rsid w:val="004C11AA"/>
    <w:rsid w:val="004C1CF5"/>
    <w:rsid w:val="004C2C6C"/>
    <w:rsid w:val="004C3B0A"/>
    <w:rsid w:val="004C5C38"/>
    <w:rsid w:val="004C5C6C"/>
    <w:rsid w:val="004C7128"/>
    <w:rsid w:val="004C7A9D"/>
    <w:rsid w:val="004C7FC9"/>
    <w:rsid w:val="004D02F7"/>
    <w:rsid w:val="004D37AB"/>
    <w:rsid w:val="004D558C"/>
    <w:rsid w:val="004D69FF"/>
    <w:rsid w:val="004E0DBB"/>
    <w:rsid w:val="004E23E1"/>
    <w:rsid w:val="004E286C"/>
    <w:rsid w:val="004E48B7"/>
    <w:rsid w:val="004E641A"/>
    <w:rsid w:val="004E676C"/>
    <w:rsid w:val="004E6A8A"/>
    <w:rsid w:val="004F1969"/>
    <w:rsid w:val="004F1BD8"/>
    <w:rsid w:val="004F3E04"/>
    <w:rsid w:val="004F49FC"/>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4039"/>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2FCA"/>
    <w:rsid w:val="005936A7"/>
    <w:rsid w:val="00594340"/>
    <w:rsid w:val="00594398"/>
    <w:rsid w:val="005952DA"/>
    <w:rsid w:val="0059597B"/>
    <w:rsid w:val="00596A29"/>
    <w:rsid w:val="005A1F2B"/>
    <w:rsid w:val="005A2363"/>
    <w:rsid w:val="005A2646"/>
    <w:rsid w:val="005A3567"/>
    <w:rsid w:val="005A40B2"/>
    <w:rsid w:val="005A4D5F"/>
    <w:rsid w:val="005A7579"/>
    <w:rsid w:val="005B1F77"/>
    <w:rsid w:val="005B237F"/>
    <w:rsid w:val="005B38B6"/>
    <w:rsid w:val="005B4B34"/>
    <w:rsid w:val="005B4B7E"/>
    <w:rsid w:val="005B58B2"/>
    <w:rsid w:val="005B6387"/>
    <w:rsid w:val="005B6E03"/>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242D"/>
    <w:rsid w:val="005E5B12"/>
    <w:rsid w:val="005E5EC9"/>
    <w:rsid w:val="005F0896"/>
    <w:rsid w:val="005F38D0"/>
    <w:rsid w:val="005F50E1"/>
    <w:rsid w:val="005F6301"/>
    <w:rsid w:val="005F7791"/>
    <w:rsid w:val="00602EBD"/>
    <w:rsid w:val="00603556"/>
    <w:rsid w:val="00604579"/>
    <w:rsid w:val="00604894"/>
    <w:rsid w:val="00605780"/>
    <w:rsid w:val="006219A2"/>
    <w:rsid w:val="00621E8D"/>
    <w:rsid w:val="00622910"/>
    <w:rsid w:val="0062333D"/>
    <w:rsid w:val="00623CAC"/>
    <w:rsid w:val="00623CDF"/>
    <w:rsid w:val="00624749"/>
    <w:rsid w:val="0062674A"/>
    <w:rsid w:val="00626A4C"/>
    <w:rsid w:val="00630391"/>
    <w:rsid w:val="0063217F"/>
    <w:rsid w:val="00642D14"/>
    <w:rsid w:val="006438A5"/>
    <w:rsid w:val="00644A34"/>
    <w:rsid w:val="00645034"/>
    <w:rsid w:val="0064573E"/>
    <w:rsid w:val="00646E39"/>
    <w:rsid w:val="0064778A"/>
    <w:rsid w:val="00652873"/>
    <w:rsid w:val="00653600"/>
    <w:rsid w:val="00653FE7"/>
    <w:rsid w:val="006545A5"/>
    <w:rsid w:val="0065647E"/>
    <w:rsid w:val="006614AC"/>
    <w:rsid w:val="00662020"/>
    <w:rsid w:val="00662EDC"/>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5E3B"/>
    <w:rsid w:val="00697D0D"/>
    <w:rsid w:val="006A1E20"/>
    <w:rsid w:val="006A2199"/>
    <w:rsid w:val="006A279E"/>
    <w:rsid w:val="006A52F3"/>
    <w:rsid w:val="006B11BE"/>
    <w:rsid w:val="006B1801"/>
    <w:rsid w:val="006B529A"/>
    <w:rsid w:val="006B7473"/>
    <w:rsid w:val="006C0ACA"/>
    <w:rsid w:val="006C2BCE"/>
    <w:rsid w:val="006C3B73"/>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0B56"/>
    <w:rsid w:val="0071168A"/>
    <w:rsid w:val="00711B6C"/>
    <w:rsid w:val="00711C8D"/>
    <w:rsid w:val="00712598"/>
    <w:rsid w:val="0071413B"/>
    <w:rsid w:val="00716995"/>
    <w:rsid w:val="0072161B"/>
    <w:rsid w:val="00722703"/>
    <w:rsid w:val="0072433D"/>
    <w:rsid w:val="0072563C"/>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A72F2"/>
    <w:rsid w:val="007B1092"/>
    <w:rsid w:val="007B24FA"/>
    <w:rsid w:val="007B407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358D"/>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7F13"/>
    <w:rsid w:val="00830CF7"/>
    <w:rsid w:val="008324F7"/>
    <w:rsid w:val="00834C4E"/>
    <w:rsid w:val="00836BDC"/>
    <w:rsid w:val="00836DF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A2097"/>
    <w:rsid w:val="008A2AB7"/>
    <w:rsid w:val="008A30BF"/>
    <w:rsid w:val="008A3711"/>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90255F"/>
    <w:rsid w:val="009029B0"/>
    <w:rsid w:val="00904FAF"/>
    <w:rsid w:val="009057D7"/>
    <w:rsid w:val="00905B56"/>
    <w:rsid w:val="0091052A"/>
    <w:rsid w:val="0091238A"/>
    <w:rsid w:val="00914D22"/>
    <w:rsid w:val="00914E92"/>
    <w:rsid w:val="0091520A"/>
    <w:rsid w:val="00916809"/>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55F"/>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94942"/>
    <w:rsid w:val="009A0694"/>
    <w:rsid w:val="009A0966"/>
    <w:rsid w:val="009A4C15"/>
    <w:rsid w:val="009A7D76"/>
    <w:rsid w:val="009B0E4D"/>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468A"/>
    <w:rsid w:val="009F6107"/>
    <w:rsid w:val="00A012E3"/>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251"/>
    <w:rsid w:val="00A3695D"/>
    <w:rsid w:val="00A37B05"/>
    <w:rsid w:val="00A404E8"/>
    <w:rsid w:val="00A41383"/>
    <w:rsid w:val="00A4454D"/>
    <w:rsid w:val="00A44EAB"/>
    <w:rsid w:val="00A4581E"/>
    <w:rsid w:val="00A53291"/>
    <w:rsid w:val="00A53828"/>
    <w:rsid w:val="00A53CEA"/>
    <w:rsid w:val="00A53EEE"/>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8DA"/>
    <w:rsid w:val="00A91F68"/>
    <w:rsid w:val="00A9383A"/>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1A9F"/>
    <w:rsid w:val="00B1381F"/>
    <w:rsid w:val="00B148D4"/>
    <w:rsid w:val="00B14D21"/>
    <w:rsid w:val="00B16792"/>
    <w:rsid w:val="00B16C09"/>
    <w:rsid w:val="00B17219"/>
    <w:rsid w:val="00B21EFB"/>
    <w:rsid w:val="00B21F8F"/>
    <w:rsid w:val="00B2268A"/>
    <w:rsid w:val="00B23A98"/>
    <w:rsid w:val="00B24058"/>
    <w:rsid w:val="00B24F79"/>
    <w:rsid w:val="00B26B24"/>
    <w:rsid w:val="00B26E4F"/>
    <w:rsid w:val="00B26F2F"/>
    <w:rsid w:val="00B3100B"/>
    <w:rsid w:val="00B32406"/>
    <w:rsid w:val="00B348DC"/>
    <w:rsid w:val="00B35166"/>
    <w:rsid w:val="00B375AE"/>
    <w:rsid w:val="00B37E44"/>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6C88"/>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6D23"/>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F43"/>
    <w:rsid w:val="00C17E20"/>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37342"/>
    <w:rsid w:val="00C41461"/>
    <w:rsid w:val="00C41B78"/>
    <w:rsid w:val="00C44DC1"/>
    <w:rsid w:val="00C457E9"/>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669B"/>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2A84"/>
    <w:rsid w:val="00E23873"/>
    <w:rsid w:val="00E3030F"/>
    <w:rsid w:val="00E31170"/>
    <w:rsid w:val="00E313D3"/>
    <w:rsid w:val="00E32348"/>
    <w:rsid w:val="00E337DD"/>
    <w:rsid w:val="00E3417B"/>
    <w:rsid w:val="00E401B9"/>
    <w:rsid w:val="00E4272A"/>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58BC"/>
    <w:rsid w:val="00EA1297"/>
    <w:rsid w:val="00EA138A"/>
    <w:rsid w:val="00EA1E19"/>
    <w:rsid w:val="00EA22B2"/>
    <w:rsid w:val="00EA37C2"/>
    <w:rsid w:val="00EA413F"/>
    <w:rsid w:val="00EA43F6"/>
    <w:rsid w:val="00EA4DAD"/>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D68"/>
    <w:rsid w:val="00F014EA"/>
    <w:rsid w:val="00F027AD"/>
    <w:rsid w:val="00F027E3"/>
    <w:rsid w:val="00F044A4"/>
    <w:rsid w:val="00F05A97"/>
    <w:rsid w:val="00F061D4"/>
    <w:rsid w:val="00F07A4B"/>
    <w:rsid w:val="00F07FB5"/>
    <w:rsid w:val="00F1035E"/>
    <w:rsid w:val="00F1091B"/>
    <w:rsid w:val="00F11BCF"/>
    <w:rsid w:val="00F12AC7"/>
    <w:rsid w:val="00F14816"/>
    <w:rsid w:val="00F15E5F"/>
    <w:rsid w:val="00F163C7"/>
    <w:rsid w:val="00F16741"/>
    <w:rsid w:val="00F167A9"/>
    <w:rsid w:val="00F168BE"/>
    <w:rsid w:val="00F20342"/>
    <w:rsid w:val="00F20A1D"/>
    <w:rsid w:val="00F20F2D"/>
    <w:rsid w:val="00F232B2"/>
    <w:rsid w:val="00F27528"/>
    <w:rsid w:val="00F27839"/>
    <w:rsid w:val="00F2793D"/>
    <w:rsid w:val="00F324E7"/>
    <w:rsid w:val="00F33BE0"/>
    <w:rsid w:val="00F34220"/>
    <w:rsid w:val="00F35569"/>
    <w:rsid w:val="00F35D79"/>
    <w:rsid w:val="00F3703F"/>
    <w:rsid w:val="00F374E3"/>
    <w:rsid w:val="00F37587"/>
    <w:rsid w:val="00F423C2"/>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2E50"/>
    <w:rsid w:val="00FE4350"/>
    <w:rsid w:val="00FE592B"/>
    <w:rsid w:val="00FE5D1C"/>
    <w:rsid w:val="00FF0DB3"/>
    <w:rsid w:val="00FF1AEA"/>
    <w:rsid w:val="00FF2079"/>
    <w:rsid w:val="00FF2186"/>
    <w:rsid w:val="00FF23CD"/>
    <w:rsid w:val="00FF36FF"/>
    <w:rsid w:val="00FF4099"/>
    <w:rsid w:val="00FF4D92"/>
    <w:rsid w:val="00FF4EA1"/>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7E20"/>
    <w:pPr>
      <w:spacing w:after="120" w:line="280" w:lineRule="atLeast"/>
    </w:pPr>
    <w:rPr>
      <w:sz w:val="21"/>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E73AA"/>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E73AA"/>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2E73AA"/>
    <w:rPr>
      <w:sz w:val="21"/>
      <w:lang w:eastAsia="en-US"/>
    </w:rPr>
  </w:style>
  <w:style w:type="paragraph" w:styleId="TOC3">
    <w:name w:val="toc 3"/>
    <w:basedOn w:val="Normal"/>
    <w:next w:val="Normal"/>
    <w:autoRedefine/>
    <w:uiPriority w:val="39"/>
    <w:unhideWhenUsed/>
    <w:rsid w:val="00DA51B3"/>
    <w:pPr>
      <w:spacing w:after="100"/>
      <w:ind w:left="400"/>
    </w:pPr>
  </w:style>
  <w:style w:type="paragraph" w:customStyle="1" w:styleId="m-796057781985766713msolistparagraph">
    <w:name w:val="m_-796057781985766713msolistparagraph"/>
    <w:basedOn w:val="Normal"/>
    <w:rsid w:val="00A53EEE"/>
    <w:pPr>
      <w:spacing w:before="100" w:beforeAutospacing="1" w:after="100" w:afterAutospacing="1" w:line="240" w:lineRule="auto"/>
    </w:pPr>
    <w:rPr>
      <w:rFonts w:ascii="Calibri" w:eastAsiaTheme="minorHAnsi" w:hAnsi="Calibri" w:cs="Calibri"/>
      <w:sz w:val="22"/>
      <w:szCs w:val="22"/>
      <w:lang w:eastAsia="en-GB"/>
    </w:rPr>
  </w:style>
  <w:style w:type="paragraph" w:styleId="HTMLPreformatted">
    <w:name w:val="HTML Preformatted"/>
    <w:basedOn w:val="Normal"/>
    <w:link w:val="HTMLPreformattedChar"/>
    <w:semiHidden/>
    <w:unhideWhenUsed/>
    <w:rsid w:val="00FF4EA1"/>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FF4EA1"/>
    <w:rPr>
      <w:rFonts w:ascii="Consolas"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6751">
      <w:bodyDiv w:val="1"/>
      <w:marLeft w:val="0"/>
      <w:marRight w:val="0"/>
      <w:marTop w:val="0"/>
      <w:marBottom w:val="0"/>
      <w:divBdr>
        <w:top w:val="none" w:sz="0" w:space="0" w:color="auto"/>
        <w:left w:val="none" w:sz="0" w:space="0" w:color="auto"/>
        <w:bottom w:val="none" w:sz="0" w:space="0" w:color="auto"/>
        <w:right w:val="none" w:sz="0" w:space="0" w:color="auto"/>
      </w:divBdr>
      <w:divsChild>
        <w:div w:id="558715433">
          <w:marLeft w:val="0"/>
          <w:marRight w:val="0"/>
          <w:marTop w:val="0"/>
          <w:marBottom w:val="0"/>
          <w:divBdr>
            <w:top w:val="none" w:sz="0" w:space="0" w:color="auto"/>
            <w:left w:val="none" w:sz="0" w:space="0" w:color="auto"/>
            <w:bottom w:val="none" w:sz="0" w:space="0" w:color="auto"/>
            <w:right w:val="none" w:sz="0" w:space="0" w:color="auto"/>
          </w:divBdr>
        </w:div>
      </w:divsChild>
    </w:div>
    <w:div w:id="303706064">
      <w:bodyDiv w:val="1"/>
      <w:marLeft w:val="0"/>
      <w:marRight w:val="0"/>
      <w:marTop w:val="0"/>
      <w:marBottom w:val="0"/>
      <w:divBdr>
        <w:top w:val="none" w:sz="0" w:space="0" w:color="auto"/>
        <w:left w:val="none" w:sz="0" w:space="0" w:color="auto"/>
        <w:bottom w:val="none" w:sz="0" w:space="0" w:color="auto"/>
        <w:right w:val="none" w:sz="0" w:space="0" w:color="auto"/>
      </w:divBdr>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780753829">
      <w:bodyDiv w:val="1"/>
      <w:marLeft w:val="0"/>
      <w:marRight w:val="0"/>
      <w:marTop w:val="0"/>
      <w:marBottom w:val="0"/>
      <w:divBdr>
        <w:top w:val="none" w:sz="0" w:space="0" w:color="auto"/>
        <w:left w:val="none" w:sz="0" w:space="0" w:color="auto"/>
        <w:bottom w:val="none" w:sz="0" w:space="0" w:color="auto"/>
        <w:right w:val="none" w:sz="0" w:space="0" w:color="auto"/>
      </w:divBdr>
      <w:divsChild>
        <w:div w:id="2087994882">
          <w:marLeft w:val="0"/>
          <w:marRight w:val="0"/>
          <w:marTop w:val="0"/>
          <w:marBottom w:val="0"/>
          <w:divBdr>
            <w:top w:val="none" w:sz="0" w:space="0" w:color="auto"/>
            <w:left w:val="none" w:sz="0" w:space="0" w:color="auto"/>
            <w:bottom w:val="none" w:sz="0" w:space="0" w:color="auto"/>
            <w:right w:val="none" w:sz="0" w:space="0" w:color="auto"/>
          </w:divBdr>
        </w:div>
      </w:divsChild>
    </w:div>
    <w:div w:id="1836259143">
      <w:bodyDiv w:val="1"/>
      <w:marLeft w:val="0"/>
      <w:marRight w:val="0"/>
      <w:marTop w:val="0"/>
      <w:marBottom w:val="0"/>
      <w:divBdr>
        <w:top w:val="none" w:sz="0" w:space="0" w:color="auto"/>
        <w:left w:val="none" w:sz="0" w:space="0" w:color="auto"/>
        <w:bottom w:val="none" w:sz="0" w:space="0" w:color="auto"/>
        <w:right w:val="none" w:sz="0" w:space="0" w:color="auto"/>
      </w:divBdr>
      <w:divsChild>
        <w:div w:id="1555963672">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riptureearth.org" TargetMode="External"/><Relationship Id="rId4" Type="http://schemas.openxmlformats.org/officeDocument/2006/relationships/settings" Target="settings.xml"/><Relationship Id="rId9" Type="http://schemas.openxmlformats.org/officeDocument/2006/relationships/hyperlink" Target="http://bib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11055</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12</cp:revision>
  <dcterms:created xsi:type="dcterms:W3CDTF">2024-07-25T19:08:00Z</dcterms:created>
  <dcterms:modified xsi:type="dcterms:W3CDTF">2024-07-30T17:22:00Z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