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34F2CBB0" w14:textId="5967556F" w:rsidR="006838D2"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80225170" w:history="1">
            <w:r w:rsidR="006838D2" w:rsidRPr="003612F2">
              <w:rPr>
                <w:rStyle w:val="Hyperlink"/>
              </w:rPr>
              <w:t>1</w:t>
            </w:r>
            <w:r w:rsidR="006838D2">
              <w:rPr>
                <w:rFonts w:asciiTheme="minorHAnsi" w:hAnsiTheme="minorHAnsi" w:cstheme="minorBidi"/>
                <w:b w:val="0"/>
                <w:bCs w:val="0"/>
                <w:kern w:val="2"/>
                <w:sz w:val="22"/>
                <w:szCs w:val="22"/>
                <w14:ligatures w14:val="standardContextual"/>
              </w:rPr>
              <w:tab/>
            </w:r>
            <w:r w:rsidR="006838D2" w:rsidRPr="003612F2">
              <w:rPr>
                <w:rStyle w:val="Hyperlink"/>
              </w:rPr>
              <w:t>Introduction</w:t>
            </w:r>
            <w:r w:rsidR="006838D2">
              <w:rPr>
                <w:webHidden/>
              </w:rPr>
              <w:tab/>
            </w:r>
            <w:r w:rsidR="006838D2">
              <w:rPr>
                <w:webHidden/>
              </w:rPr>
              <w:fldChar w:fldCharType="begin"/>
            </w:r>
            <w:r w:rsidR="006838D2">
              <w:rPr>
                <w:webHidden/>
              </w:rPr>
              <w:instrText xml:space="preserve"> PAGEREF _Toc180225170 \h </w:instrText>
            </w:r>
            <w:r w:rsidR="006838D2">
              <w:rPr>
                <w:webHidden/>
              </w:rPr>
            </w:r>
            <w:r w:rsidR="006838D2">
              <w:rPr>
                <w:webHidden/>
              </w:rPr>
              <w:fldChar w:fldCharType="separate"/>
            </w:r>
            <w:r w:rsidR="006838D2">
              <w:rPr>
                <w:webHidden/>
              </w:rPr>
              <w:t>5</w:t>
            </w:r>
            <w:r w:rsidR="006838D2">
              <w:rPr>
                <w:webHidden/>
              </w:rPr>
              <w:fldChar w:fldCharType="end"/>
            </w:r>
          </w:hyperlink>
        </w:p>
        <w:p w14:paraId="617CE5E5" w14:textId="53E15555"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1" w:history="1">
            <w:r w:rsidRPr="003612F2">
              <w:rPr>
                <w:rStyle w:val="Hyperlink"/>
              </w:rPr>
              <w:t>1.1</w:t>
            </w:r>
            <w:r>
              <w:rPr>
                <w:rFonts w:asciiTheme="minorHAnsi" w:eastAsiaTheme="minorEastAsia" w:hAnsiTheme="minorHAnsi" w:cstheme="minorBidi"/>
                <w:kern w:val="2"/>
                <w:sz w:val="22"/>
                <w:szCs w:val="22"/>
                <w:lang w:eastAsia="en-GB"/>
                <w14:ligatures w14:val="standardContextual"/>
              </w:rPr>
              <w:tab/>
            </w:r>
            <w:r w:rsidRPr="003612F2">
              <w:rPr>
                <w:rStyle w:val="Hyperlink"/>
              </w:rPr>
              <w:t>The data formats</w:t>
            </w:r>
            <w:r>
              <w:rPr>
                <w:webHidden/>
              </w:rPr>
              <w:tab/>
            </w:r>
            <w:r>
              <w:rPr>
                <w:webHidden/>
              </w:rPr>
              <w:fldChar w:fldCharType="begin"/>
            </w:r>
            <w:r>
              <w:rPr>
                <w:webHidden/>
              </w:rPr>
              <w:instrText xml:space="preserve"> PAGEREF _Toc180225171 \h </w:instrText>
            </w:r>
            <w:r>
              <w:rPr>
                <w:webHidden/>
              </w:rPr>
            </w:r>
            <w:r>
              <w:rPr>
                <w:webHidden/>
              </w:rPr>
              <w:fldChar w:fldCharType="separate"/>
            </w:r>
            <w:r>
              <w:rPr>
                <w:webHidden/>
              </w:rPr>
              <w:t>6</w:t>
            </w:r>
            <w:r>
              <w:rPr>
                <w:webHidden/>
              </w:rPr>
              <w:fldChar w:fldCharType="end"/>
            </w:r>
          </w:hyperlink>
        </w:p>
        <w:p w14:paraId="0F8C5C8F" w14:textId="158611A7"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2" w:history="1">
            <w:r w:rsidRPr="003612F2">
              <w:rPr>
                <w:rStyle w:val="Hyperlink"/>
              </w:rPr>
              <w:t>1.2</w:t>
            </w:r>
            <w:r>
              <w:rPr>
                <w:rFonts w:asciiTheme="minorHAnsi" w:eastAsiaTheme="minorEastAsia" w:hAnsiTheme="minorHAnsi" w:cstheme="minorBidi"/>
                <w:kern w:val="2"/>
                <w:sz w:val="22"/>
                <w:szCs w:val="22"/>
                <w:lang w:eastAsia="en-GB"/>
                <w14:ligatures w14:val="standardContextual"/>
              </w:rPr>
              <w:tab/>
            </w:r>
            <w:r w:rsidRPr="003612F2">
              <w:rPr>
                <w:rStyle w:val="Hyperlink"/>
              </w:rPr>
              <w:t>OSIS … and OSIS</w:t>
            </w:r>
            <w:r>
              <w:rPr>
                <w:webHidden/>
              </w:rPr>
              <w:tab/>
            </w:r>
            <w:r>
              <w:rPr>
                <w:webHidden/>
              </w:rPr>
              <w:fldChar w:fldCharType="begin"/>
            </w:r>
            <w:r>
              <w:rPr>
                <w:webHidden/>
              </w:rPr>
              <w:instrText xml:space="preserve"> PAGEREF _Toc180225172 \h </w:instrText>
            </w:r>
            <w:r>
              <w:rPr>
                <w:webHidden/>
              </w:rPr>
            </w:r>
            <w:r>
              <w:rPr>
                <w:webHidden/>
              </w:rPr>
              <w:fldChar w:fldCharType="separate"/>
            </w:r>
            <w:r>
              <w:rPr>
                <w:webHidden/>
              </w:rPr>
              <w:t>7</w:t>
            </w:r>
            <w:r>
              <w:rPr>
                <w:webHidden/>
              </w:rPr>
              <w:fldChar w:fldCharType="end"/>
            </w:r>
          </w:hyperlink>
        </w:p>
        <w:p w14:paraId="16C78FAD" w14:textId="664D0F5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3" w:history="1">
            <w:r w:rsidRPr="003612F2">
              <w:rPr>
                <w:rStyle w:val="Hyperlink"/>
              </w:rPr>
              <w:t>1.3</w:t>
            </w:r>
            <w:r>
              <w:rPr>
                <w:rFonts w:asciiTheme="minorHAnsi" w:eastAsiaTheme="minorEastAsia" w:hAnsiTheme="minorHAnsi" w:cstheme="minorBidi"/>
                <w:kern w:val="2"/>
                <w:sz w:val="22"/>
                <w:szCs w:val="22"/>
                <w:lang w:eastAsia="en-GB"/>
                <w14:ligatures w14:val="standardContextual"/>
              </w:rPr>
              <w:tab/>
            </w:r>
            <w:r w:rsidRPr="003612F2">
              <w:rPr>
                <w:rStyle w:val="Hyperlink"/>
              </w:rPr>
              <w:t>Non-compliance</w:t>
            </w:r>
            <w:r>
              <w:rPr>
                <w:webHidden/>
              </w:rPr>
              <w:tab/>
            </w:r>
            <w:r>
              <w:rPr>
                <w:webHidden/>
              </w:rPr>
              <w:fldChar w:fldCharType="begin"/>
            </w:r>
            <w:r>
              <w:rPr>
                <w:webHidden/>
              </w:rPr>
              <w:instrText xml:space="preserve"> PAGEREF _Toc180225173 \h </w:instrText>
            </w:r>
            <w:r>
              <w:rPr>
                <w:webHidden/>
              </w:rPr>
            </w:r>
            <w:r>
              <w:rPr>
                <w:webHidden/>
              </w:rPr>
              <w:fldChar w:fldCharType="separate"/>
            </w:r>
            <w:r>
              <w:rPr>
                <w:webHidden/>
              </w:rPr>
              <w:t>8</w:t>
            </w:r>
            <w:r>
              <w:rPr>
                <w:webHidden/>
              </w:rPr>
              <w:fldChar w:fldCharType="end"/>
            </w:r>
          </w:hyperlink>
        </w:p>
        <w:p w14:paraId="00DF9C65" w14:textId="5944B4B1"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4" w:history="1">
            <w:r w:rsidRPr="003612F2">
              <w:rPr>
                <w:rStyle w:val="Hyperlink"/>
              </w:rPr>
              <w:t>1.4</w:t>
            </w:r>
            <w:r>
              <w:rPr>
                <w:rFonts w:asciiTheme="minorHAnsi" w:eastAsiaTheme="minorEastAsia" w:hAnsiTheme="minorHAnsi" w:cstheme="minorBidi"/>
                <w:kern w:val="2"/>
                <w:sz w:val="22"/>
                <w:szCs w:val="22"/>
                <w:lang w:eastAsia="en-GB"/>
                <w14:ligatures w14:val="standardContextual"/>
              </w:rPr>
              <w:tab/>
            </w:r>
            <w:r w:rsidRPr="003612F2">
              <w:rPr>
                <w:rStyle w:val="Hyperlink"/>
              </w:rPr>
              <w:t>Restructuring: Cross-boundary markup</w:t>
            </w:r>
            <w:r>
              <w:rPr>
                <w:webHidden/>
              </w:rPr>
              <w:tab/>
            </w:r>
            <w:r>
              <w:rPr>
                <w:webHidden/>
              </w:rPr>
              <w:fldChar w:fldCharType="begin"/>
            </w:r>
            <w:r>
              <w:rPr>
                <w:webHidden/>
              </w:rPr>
              <w:instrText xml:space="preserve"> PAGEREF _Toc180225174 \h </w:instrText>
            </w:r>
            <w:r>
              <w:rPr>
                <w:webHidden/>
              </w:rPr>
            </w:r>
            <w:r>
              <w:rPr>
                <w:webHidden/>
              </w:rPr>
              <w:fldChar w:fldCharType="separate"/>
            </w:r>
            <w:r>
              <w:rPr>
                <w:webHidden/>
              </w:rPr>
              <w:t>9</w:t>
            </w:r>
            <w:r>
              <w:rPr>
                <w:webHidden/>
              </w:rPr>
              <w:fldChar w:fldCharType="end"/>
            </w:r>
          </w:hyperlink>
        </w:p>
        <w:p w14:paraId="1D7F792E" w14:textId="31EB02C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5" w:history="1">
            <w:r w:rsidRPr="003612F2">
              <w:rPr>
                <w:rStyle w:val="Hyperlink"/>
              </w:rPr>
              <w:t>1.5</w:t>
            </w:r>
            <w:r>
              <w:rPr>
                <w:rFonts w:asciiTheme="minorHAnsi" w:eastAsiaTheme="minorEastAsia" w:hAnsiTheme="minorHAnsi" w:cstheme="minorBidi"/>
                <w:kern w:val="2"/>
                <w:sz w:val="22"/>
                <w:szCs w:val="22"/>
                <w:lang w:eastAsia="en-GB"/>
                <w14:ligatures w14:val="standardContextual"/>
              </w:rPr>
              <w:tab/>
            </w:r>
            <w:r w:rsidRPr="003612F2">
              <w:rPr>
                <w:rStyle w:val="Hyperlink"/>
              </w:rPr>
              <w:t>Reversification</w:t>
            </w:r>
            <w:r>
              <w:rPr>
                <w:webHidden/>
              </w:rPr>
              <w:tab/>
            </w:r>
            <w:r>
              <w:rPr>
                <w:webHidden/>
              </w:rPr>
              <w:fldChar w:fldCharType="begin"/>
            </w:r>
            <w:r>
              <w:rPr>
                <w:webHidden/>
              </w:rPr>
              <w:instrText xml:space="preserve"> PAGEREF _Toc180225175 \h </w:instrText>
            </w:r>
            <w:r>
              <w:rPr>
                <w:webHidden/>
              </w:rPr>
            </w:r>
            <w:r>
              <w:rPr>
                <w:webHidden/>
              </w:rPr>
              <w:fldChar w:fldCharType="separate"/>
            </w:r>
            <w:r>
              <w:rPr>
                <w:webHidden/>
              </w:rPr>
              <w:t>10</w:t>
            </w:r>
            <w:r>
              <w:rPr>
                <w:webHidden/>
              </w:rPr>
              <w:fldChar w:fldCharType="end"/>
            </w:r>
          </w:hyperlink>
        </w:p>
        <w:p w14:paraId="3E588CD0" w14:textId="318C74D9"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6" w:history="1">
            <w:r w:rsidRPr="003612F2">
              <w:rPr>
                <w:rStyle w:val="Hyperlink"/>
              </w:rPr>
              <w:t>1.6</w:t>
            </w:r>
            <w:r>
              <w:rPr>
                <w:rFonts w:asciiTheme="minorHAnsi" w:eastAsiaTheme="minorEastAsia" w:hAnsiTheme="minorHAnsi" w:cstheme="minorBidi"/>
                <w:kern w:val="2"/>
                <w:sz w:val="22"/>
                <w:szCs w:val="22"/>
                <w:lang w:eastAsia="en-GB"/>
                <w14:ligatures w14:val="standardContextual"/>
              </w:rPr>
              <w:tab/>
            </w:r>
            <w:r w:rsidRPr="003612F2">
              <w:rPr>
                <w:rStyle w:val="Hyperlink"/>
              </w:rPr>
              <w:t>Supported books and book ordering</w:t>
            </w:r>
            <w:r>
              <w:rPr>
                <w:webHidden/>
              </w:rPr>
              <w:tab/>
            </w:r>
            <w:r>
              <w:rPr>
                <w:webHidden/>
              </w:rPr>
              <w:fldChar w:fldCharType="begin"/>
            </w:r>
            <w:r>
              <w:rPr>
                <w:webHidden/>
              </w:rPr>
              <w:instrText xml:space="preserve"> PAGEREF _Toc180225176 \h </w:instrText>
            </w:r>
            <w:r>
              <w:rPr>
                <w:webHidden/>
              </w:rPr>
            </w:r>
            <w:r>
              <w:rPr>
                <w:webHidden/>
              </w:rPr>
              <w:fldChar w:fldCharType="separate"/>
            </w:r>
            <w:r>
              <w:rPr>
                <w:webHidden/>
              </w:rPr>
              <w:t>11</w:t>
            </w:r>
            <w:r>
              <w:rPr>
                <w:webHidden/>
              </w:rPr>
              <w:fldChar w:fldCharType="end"/>
            </w:r>
          </w:hyperlink>
        </w:p>
        <w:p w14:paraId="661EE841" w14:textId="4B349E90"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7" w:history="1">
            <w:r w:rsidRPr="003612F2">
              <w:rPr>
                <w:rStyle w:val="Hyperlink"/>
              </w:rPr>
              <w:t>1.7</w:t>
            </w:r>
            <w:r>
              <w:rPr>
                <w:rFonts w:asciiTheme="minorHAnsi" w:eastAsiaTheme="minorEastAsia" w:hAnsiTheme="minorHAnsi" w:cstheme="minorBidi"/>
                <w:kern w:val="2"/>
                <w:sz w:val="22"/>
                <w:szCs w:val="22"/>
                <w:lang w:eastAsia="en-GB"/>
                <w14:ligatures w14:val="standardContextual"/>
              </w:rPr>
              <w:tab/>
            </w:r>
            <w:r w:rsidRPr="003612F2">
              <w:rPr>
                <w:rStyle w:val="Hyperlink"/>
              </w:rPr>
              <w:t>Greek Esther</w:t>
            </w:r>
            <w:r>
              <w:rPr>
                <w:webHidden/>
              </w:rPr>
              <w:tab/>
            </w:r>
            <w:r>
              <w:rPr>
                <w:webHidden/>
              </w:rPr>
              <w:fldChar w:fldCharType="begin"/>
            </w:r>
            <w:r>
              <w:rPr>
                <w:webHidden/>
              </w:rPr>
              <w:instrText xml:space="preserve"> PAGEREF _Toc180225177 \h </w:instrText>
            </w:r>
            <w:r>
              <w:rPr>
                <w:webHidden/>
              </w:rPr>
            </w:r>
            <w:r>
              <w:rPr>
                <w:webHidden/>
              </w:rPr>
              <w:fldChar w:fldCharType="separate"/>
            </w:r>
            <w:r>
              <w:rPr>
                <w:webHidden/>
              </w:rPr>
              <w:t>12</w:t>
            </w:r>
            <w:r>
              <w:rPr>
                <w:webHidden/>
              </w:rPr>
              <w:fldChar w:fldCharType="end"/>
            </w:r>
          </w:hyperlink>
        </w:p>
        <w:p w14:paraId="4AC1024B" w14:textId="5FFD0C2D"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78" w:history="1">
            <w:r w:rsidRPr="003612F2">
              <w:rPr>
                <w:rStyle w:val="Hyperlink"/>
              </w:rPr>
              <w:t>1.8</w:t>
            </w:r>
            <w:r>
              <w:rPr>
                <w:rFonts w:asciiTheme="minorHAnsi" w:eastAsiaTheme="minorEastAsia" w:hAnsiTheme="minorHAnsi" w:cstheme="minorBidi"/>
                <w:kern w:val="2"/>
                <w:sz w:val="22"/>
                <w:szCs w:val="22"/>
                <w:lang w:eastAsia="en-GB"/>
                <w14:ligatures w14:val="standardContextual"/>
              </w:rPr>
              <w:tab/>
            </w:r>
            <w:r w:rsidRPr="003612F2">
              <w:rPr>
                <w:rStyle w:val="Hyperlink"/>
              </w:rPr>
              <w:t>osis2mod</w:t>
            </w:r>
            <w:r>
              <w:rPr>
                <w:webHidden/>
              </w:rPr>
              <w:tab/>
            </w:r>
            <w:r>
              <w:rPr>
                <w:webHidden/>
              </w:rPr>
              <w:fldChar w:fldCharType="begin"/>
            </w:r>
            <w:r>
              <w:rPr>
                <w:webHidden/>
              </w:rPr>
              <w:instrText xml:space="preserve"> PAGEREF _Toc180225178 \h </w:instrText>
            </w:r>
            <w:r>
              <w:rPr>
                <w:webHidden/>
              </w:rPr>
            </w:r>
            <w:r>
              <w:rPr>
                <w:webHidden/>
              </w:rPr>
              <w:fldChar w:fldCharType="separate"/>
            </w:r>
            <w:r>
              <w:rPr>
                <w:webHidden/>
              </w:rPr>
              <w:t>13</w:t>
            </w:r>
            <w:r>
              <w:rPr>
                <w:webHidden/>
              </w:rPr>
              <w:fldChar w:fldCharType="end"/>
            </w:r>
          </w:hyperlink>
        </w:p>
        <w:p w14:paraId="6981DAAC" w14:textId="789BB1E0" w:rsidR="006838D2" w:rsidRDefault="006838D2">
          <w:pPr>
            <w:pStyle w:val="TOC1"/>
            <w:rPr>
              <w:rFonts w:asciiTheme="minorHAnsi" w:hAnsiTheme="minorHAnsi" w:cstheme="minorBidi"/>
              <w:b w:val="0"/>
              <w:bCs w:val="0"/>
              <w:kern w:val="2"/>
              <w:sz w:val="22"/>
              <w:szCs w:val="22"/>
              <w14:ligatures w14:val="standardContextual"/>
            </w:rPr>
          </w:pPr>
          <w:hyperlink w:anchor="_Toc180225179" w:history="1">
            <w:r w:rsidRPr="003612F2">
              <w:rPr>
                <w:rStyle w:val="Hyperlink"/>
              </w:rPr>
              <w:t>2</w:t>
            </w:r>
            <w:r>
              <w:rPr>
                <w:rFonts w:asciiTheme="minorHAnsi" w:hAnsiTheme="minorHAnsi" w:cstheme="minorBidi"/>
                <w:b w:val="0"/>
                <w:bCs w:val="0"/>
                <w:kern w:val="2"/>
                <w:sz w:val="22"/>
                <w:szCs w:val="22"/>
                <w14:ligatures w14:val="standardContextual"/>
              </w:rPr>
              <w:tab/>
            </w:r>
            <w:r w:rsidRPr="003612F2">
              <w:rPr>
                <w:rStyle w:val="Hyperlink"/>
              </w:rPr>
              <w:t>Caveats</w:t>
            </w:r>
            <w:r>
              <w:rPr>
                <w:webHidden/>
              </w:rPr>
              <w:tab/>
            </w:r>
            <w:r>
              <w:rPr>
                <w:webHidden/>
              </w:rPr>
              <w:fldChar w:fldCharType="begin"/>
            </w:r>
            <w:r>
              <w:rPr>
                <w:webHidden/>
              </w:rPr>
              <w:instrText xml:space="preserve"> PAGEREF _Toc180225179 \h </w:instrText>
            </w:r>
            <w:r>
              <w:rPr>
                <w:webHidden/>
              </w:rPr>
            </w:r>
            <w:r>
              <w:rPr>
                <w:webHidden/>
              </w:rPr>
              <w:fldChar w:fldCharType="separate"/>
            </w:r>
            <w:r>
              <w:rPr>
                <w:webHidden/>
              </w:rPr>
              <w:t>15</w:t>
            </w:r>
            <w:r>
              <w:rPr>
                <w:webHidden/>
              </w:rPr>
              <w:fldChar w:fldCharType="end"/>
            </w:r>
          </w:hyperlink>
        </w:p>
        <w:p w14:paraId="35AEFA1C" w14:textId="64F8E059"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0" w:history="1">
            <w:r w:rsidRPr="003612F2">
              <w:rPr>
                <w:rStyle w:val="Hyperlink"/>
              </w:rPr>
              <w:t>2.1</w:t>
            </w:r>
            <w:r>
              <w:rPr>
                <w:rFonts w:asciiTheme="minorHAnsi" w:eastAsiaTheme="minorEastAsia" w:hAnsiTheme="minorHAnsi" w:cstheme="minorBidi"/>
                <w:kern w:val="2"/>
                <w:sz w:val="22"/>
                <w:szCs w:val="22"/>
                <w:lang w:eastAsia="en-GB"/>
                <w14:ligatures w14:val="standardContextual"/>
              </w:rPr>
              <w:tab/>
            </w:r>
            <w:r w:rsidRPr="003612F2">
              <w:rPr>
                <w:rStyle w:val="Hyperlink"/>
              </w:rPr>
              <w:t>Inputs</w:t>
            </w:r>
            <w:r>
              <w:rPr>
                <w:webHidden/>
              </w:rPr>
              <w:tab/>
            </w:r>
            <w:r>
              <w:rPr>
                <w:webHidden/>
              </w:rPr>
              <w:fldChar w:fldCharType="begin"/>
            </w:r>
            <w:r>
              <w:rPr>
                <w:webHidden/>
              </w:rPr>
              <w:instrText xml:space="preserve"> PAGEREF _Toc180225180 \h </w:instrText>
            </w:r>
            <w:r>
              <w:rPr>
                <w:webHidden/>
              </w:rPr>
            </w:r>
            <w:r>
              <w:rPr>
                <w:webHidden/>
              </w:rPr>
              <w:fldChar w:fldCharType="separate"/>
            </w:r>
            <w:r>
              <w:rPr>
                <w:webHidden/>
              </w:rPr>
              <w:t>15</w:t>
            </w:r>
            <w:r>
              <w:rPr>
                <w:webHidden/>
              </w:rPr>
              <w:fldChar w:fldCharType="end"/>
            </w:r>
          </w:hyperlink>
        </w:p>
        <w:p w14:paraId="14BDE728" w14:textId="31441170"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1" w:history="1">
            <w:r w:rsidRPr="003612F2">
              <w:rPr>
                <w:rStyle w:val="Hyperlink"/>
              </w:rPr>
              <w:t>2.2</w:t>
            </w:r>
            <w:r>
              <w:rPr>
                <w:rFonts w:asciiTheme="minorHAnsi" w:eastAsiaTheme="minorEastAsia" w:hAnsiTheme="minorHAnsi" w:cstheme="minorBidi"/>
                <w:kern w:val="2"/>
                <w:sz w:val="22"/>
                <w:szCs w:val="22"/>
                <w:lang w:eastAsia="en-GB"/>
                <w14:ligatures w14:val="standardContextual"/>
              </w:rPr>
              <w:tab/>
            </w:r>
            <w:r w:rsidRPr="003612F2">
              <w:rPr>
                <w:rStyle w:val="Hyperlink"/>
              </w:rPr>
              <w:t>Flexibility</w:t>
            </w:r>
            <w:r>
              <w:rPr>
                <w:webHidden/>
              </w:rPr>
              <w:tab/>
            </w:r>
            <w:r>
              <w:rPr>
                <w:webHidden/>
              </w:rPr>
              <w:fldChar w:fldCharType="begin"/>
            </w:r>
            <w:r>
              <w:rPr>
                <w:webHidden/>
              </w:rPr>
              <w:instrText xml:space="preserve"> PAGEREF _Toc180225181 \h </w:instrText>
            </w:r>
            <w:r>
              <w:rPr>
                <w:webHidden/>
              </w:rPr>
            </w:r>
            <w:r>
              <w:rPr>
                <w:webHidden/>
              </w:rPr>
              <w:fldChar w:fldCharType="separate"/>
            </w:r>
            <w:r>
              <w:rPr>
                <w:webHidden/>
              </w:rPr>
              <w:t>15</w:t>
            </w:r>
            <w:r>
              <w:rPr>
                <w:webHidden/>
              </w:rPr>
              <w:fldChar w:fldCharType="end"/>
            </w:r>
          </w:hyperlink>
        </w:p>
        <w:p w14:paraId="54599AFC" w14:textId="13DB83B5" w:rsidR="006838D2" w:rsidRDefault="006838D2">
          <w:pPr>
            <w:pStyle w:val="TOC1"/>
            <w:rPr>
              <w:rFonts w:asciiTheme="minorHAnsi" w:hAnsiTheme="minorHAnsi" w:cstheme="minorBidi"/>
              <w:b w:val="0"/>
              <w:bCs w:val="0"/>
              <w:kern w:val="2"/>
              <w:sz w:val="22"/>
              <w:szCs w:val="22"/>
              <w14:ligatures w14:val="standardContextual"/>
            </w:rPr>
          </w:pPr>
          <w:hyperlink w:anchor="_Toc180225182" w:history="1">
            <w:r w:rsidRPr="003612F2">
              <w:rPr>
                <w:rStyle w:val="Hyperlink"/>
              </w:rPr>
              <w:t>3</w:t>
            </w:r>
            <w:r>
              <w:rPr>
                <w:rFonts w:asciiTheme="minorHAnsi" w:hAnsiTheme="minorHAnsi" w:cstheme="minorBidi"/>
                <w:b w:val="0"/>
                <w:bCs w:val="0"/>
                <w:kern w:val="2"/>
                <w:sz w:val="22"/>
                <w:szCs w:val="22"/>
                <w14:ligatures w14:val="standardContextual"/>
              </w:rPr>
              <w:tab/>
            </w:r>
            <w:r w:rsidRPr="003612F2">
              <w:rPr>
                <w:rStyle w:val="Hyperlink"/>
              </w:rPr>
              <w:t>Using the converter – process overview</w:t>
            </w:r>
            <w:r>
              <w:rPr>
                <w:webHidden/>
              </w:rPr>
              <w:tab/>
            </w:r>
            <w:r>
              <w:rPr>
                <w:webHidden/>
              </w:rPr>
              <w:fldChar w:fldCharType="begin"/>
            </w:r>
            <w:r>
              <w:rPr>
                <w:webHidden/>
              </w:rPr>
              <w:instrText xml:space="preserve"> PAGEREF _Toc180225182 \h </w:instrText>
            </w:r>
            <w:r>
              <w:rPr>
                <w:webHidden/>
              </w:rPr>
            </w:r>
            <w:r>
              <w:rPr>
                <w:webHidden/>
              </w:rPr>
              <w:fldChar w:fldCharType="separate"/>
            </w:r>
            <w:r>
              <w:rPr>
                <w:webHidden/>
              </w:rPr>
              <w:t>16</w:t>
            </w:r>
            <w:r>
              <w:rPr>
                <w:webHidden/>
              </w:rPr>
              <w:fldChar w:fldCharType="end"/>
            </w:r>
          </w:hyperlink>
        </w:p>
        <w:p w14:paraId="0C9B8AE5" w14:textId="19FEEF43" w:rsidR="006838D2" w:rsidRDefault="006838D2">
          <w:pPr>
            <w:pStyle w:val="TOC1"/>
            <w:rPr>
              <w:rFonts w:asciiTheme="minorHAnsi" w:hAnsiTheme="minorHAnsi" w:cstheme="minorBidi"/>
              <w:b w:val="0"/>
              <w:bCs w:val="0"/>
              <w:kern w:val="2"/>
              <w:sz w:val="22"/>
              <w:szCs w:val="22"/>
              <w14:ligatures w14:val="standardContextual"/>
            </w:rPr>
          </w:pPr>
          <w:hyperlink w:anchor="_Toc180225183" w:history="1">
            <w:r w:rsidRPr="003612F2">
              <w:rPr>
                <w:rStyle w:val="Hyperlink"/>
              </w:rPr>
              <w:t>4</w:t>
            </w:r>
            <w:r>
              <w:rPr>
                <w:rFonts w:asciiTheme="minorHAnsi" w:hAnsiTheme="minorHAnsi" w:cstheme="minorBidi"/>
                <w:b w:val="0"/>
                <w:bCs w:val="0"/>
                <w:kern w:val="2"/>
                <w:sz w:val="22"/>
                <w:szCs w:val="22"/>
                <w14:ligatures w14:val="standardContextual"/>
              </w:rPr>
              <w:tab/>
            </w:r>
            <w:r w:rsidRPr="003612F2">
              <w:rPr>
                <w:rStyle w:val="Hyperlink"/>
              </w:rPr>
              <w:t>Installing the tool and configuring the environment</w:t>
            </w:r>
            <w:r>
              <w:rPr>
                <w:webHidden/>
              </w:rPr>
              <w:tab/>
            </w:r>
            <w:r>
              <w:rPr>
                <w:webHidden/>
              </w:rPr>
              <w:fldChar w:fldCharType="begin"/>
            </w:r>
            <w:r>
              <w:rPr>
                <w:webHidden/>
              </w:rPr>
              <w:instrText xml:space="preserve"> PAGEREF _Toc180225183 \h </w:instrText>
            </w:r>
            <w:r>
              <w:rPr>
                <w:webHidden/>
              </w:rPr>
            </w:r>
            <w:r>
              <w:rPr>
                <w:webHidden/>
              </w:rPr>
              <w:fldChar w:fldCharType="separate"/>
            </w:r>
            <w:r>
              <w:rPr>
                <w:webHidden/>
              </w:rPr>
              <w:t>17</w:t>
            </w:r>
            <w:r>
              <w:rPr>
                <w:webHidden/>
              </w:rPr>
              <w:fldChar w:fldCharType="end"/>
            </w:r>
          </w:hyperlink>
        </w:p>
        <w:p w14:paraId="462C2265" w14:textId="3C24503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4" w:history="1">
            <w:r w:rsidRPr="003612F2">
              <w:rPr>
                <w:rStyle w:val="Hyperlink"/>
              </w:rPr>
              <w:t>4.1</w:t>
            </w:r>
            <w:r>
              <w:rPr>
                <w:rFonts w:asciiTheme="minorHAnsi" w:eastAsiaTheme="minorEastAsia" w:hAnsiTheme="minorHAnsi" w:cstheme="minorBidi"/>
                <w:kern w:val="2"/>
                <w:sz w:val="22"/>
                <w:szCs w:val="22"/>
                <w:lang w:eastAsia="en-GB"/>
                <w14:ligatures w14:val="standardContextual"/>
              </w:rPr>
              <w:tab/>
            </w:r>
            <w:r w:rsidRPr="003612F2">
              <w:rPr>
                <w:rStyle w:val="Hyperlink"/>
              </w:rPr>
              <w:t>Before you start</w:t>
            </w:r>
            <w:r>
              <w:rPr>
                <w:webHidden/>
              </w:rPr>
              <w:tab/>
            </w:r>
            <w:r>
              <w:rPr>
                <w:webHidden/>
              </w:rPr>
              <w:fldChar w:fldCharType="begin"/>
            </w:r>
            <w:r>
              <w:rPr>
                <w:webHidden/>
              </w:rPr>
              <w:instrText xml:space="preserve"> PAGEREF _Toc180225184 \h </w:instrText>
            </w:r>
            <w:r>
              <w:rPr>
                <w:webHidden/>
              </w:rPr>
            </w:r>
            <w:r>
              <w:rPr>
                <w:webHidden/>
              </w:rPr>
              <w:fldChar w:fldCharType="separate"/>
            </w:r>
            <w:r>
              <w:rPr>
                <w:webHidden/>
              </w:rPr>
              <w:t>17</w:t>
            </w:r>
            <w:r>
              <w:rPr>
                <w:webHidden/>
              </w:rPr>
              <w:fldChar w:fldCharType="end"/>
            </w:r>
          </w:hyperlink>
        </w:p>
        <w:p w14:paraId="2630672B" w14:textId="6FA13930"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5" w:history="1">
            <w:r w:rsidRPr="003612F2">
              <w:rPr>
                <w:rStyle w:val="Hyperlink"/>
              </w:rPr>
              <w:t>4.2</w:t>
            </w:r>
            <w:r>
              <w:rPr>
                <w:rFonts w:asciiTheme="minorHAnsi" w:eastAsiaTheme="minorEastAsia" w:hAnsiTheme="minorHAnsi" w:cstheme="minorBidi"/>
                <w:kern w:val="2"/>
                <w:sz w:val="22"/>
                <w:szCs w:val="22"/>
                <w:lang w:eastAsia="en-GB"/>
                <w14:ligatures w14:val="standardContextual"/>
              </w:rPr>
              <w:tab/>
            </w:r>
            <w:r w:rsidRPr="003612F2">
              <w:rPr>
                <w:rStyle w:val="Hyperlink"/>
              </w:rPr>
              <w:t>Program environment</w:t>
            </w:r>
            <w:r>
              <w:rPr>
                <w:webHidden/>
              </w:rPr>
              <w:tab/>
            </w:r>
            <w:r>
              <w:rPr>
                <w:webHidden/>
              </w:rPr>
              <w:fldChar w:fldCharType="begin"/>
            </w:r>
            <w:r>
              <w:rPr>
                <w:webHidden/>
              </w:rPr>
              <w:instrText xml:space="preserve"> PAGEREF _Toc180225185 \h </w:instrText>
            </w:r>
            <w:r>
              <w:rPr>
                <w:webHidden/>
              </w:rPr>
            </w:r>
            <w:r>
              <w:rPr>
                <w:webHidden/>
              </w:rPr>
              <w:fldChar w:fldCharType="separate"/>
            </w:r>
            <w:r>
              <w:rPr>
                <w:webHidden/>
              </w:rPr>
              <w:t>17</w:t>
            </w:r>
            <w:r>
              <w:rPr>
                <w:webHidden/>
              </w:rPr>
              <w:fldChar w:fldCharType="end"/>
            </w:r>
          </w:hyperlink>
        </w:p>
        <w:p w14:paraId="29F2945F" w14:textId="1D9443C2"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6" w:history="1">
            <w:r w:rsidRPr="003612F2">
              <w:rPr>
                <w:rStyle w:val="Hyperlink"/>
              </w:rPr>
              <w:t>4.3</w:t>
            </w:r>
            <w:r>
              <w:rPr>
                <w:rFonts w:asciiTheme="minorHAnsi" w:eastAsiaTheme="minorEastAsia" w:hAnsiTheme="minorHAnsi" w:cstheme="minorBidi"/>
                <w:kern w:val="2"/>
                <w:sz w:val="22"/>
                <w:szCs w:val="22"/>
                <w:lang w:eastAsia="en-GB"/>
                <w14:ligatures w14:val="standardContextual"/>
              </w:rPr>
              <w:tab/>
            </w:r>
            <w:r w:rsidRPr="003612F2">
              <w:rPr>
                <w:rStyle w:val="Hyperlink"/>
              </w:rPr>
              <w:t>JAR file</w:t>
            </w:r>
            <w:r>
              <w:rPr>
                <w:webHidden/>
              </w:rPr>
              <w:tab/>
            </w:r>
            <w:r>
              <w:rPr>
                <w:webHidden/>
              </w:rPr>
              <w:fldChar w:fldCharType="begin"/>
            </w:r>
            <w:r>
              <w:rPr>
                <w:webHidden/>
              </w:rPr>
              <w:instrText xml:space="preserve"> PAGEREF _Toc180225186 \h </w:instrText>
            </w:r>
            <w:r>
              <w:rPr>
                <w:webHidden/>
              </w:rPr>
            </w:r>
            <w:r>
              <w:rPr>
                <w:webHidden/>
              </w:rPr>
              <w:fldChar w:fldCharType="separate"/>
            </w:r>
            <w:r>
              <w:rPr>
                <w:webHidden/>
              </w:rPr>
              <w:t>17</w:t>
            </w:r>
            <w:r>
              <w:rPr>
                <w:webHidden/>
              </w:rPr>
              <w:fldChar w:fldCharType="end"/>
            </w:r>
          </w:hyperlink>
        </w:p>
        <w:p w14:paraId="5A32B962" w14:textId="00EC7CA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7" w:history="1">
            <w:r w:rsidRPr="003612F2">
              <w:rPr>
                <w:rStyle w:val="Hyperlink"/>
              </w:rPr>
              <w:t>4.4</w:t>
            </w:r>
            <w:r>
              <w:rPr>
                <w:rFonts w:asciiTheme="minorHAnsi" w:eastAsiaTheme="minorEastAsia" w:hAnsiTheme="minorHAnsi" w:cstheme="minorBidi"/>
                <w:kern w:val="2"/>
                <w:sz w:val="22"/>
                <w:szCs w:val="22"/>
                <w:lang w:eastAsia="en-GB"/>
                <w14:ligatures w14:val="standardContextual"/>
              </w:rPr>
              <w:tab/>
            </w:r>
            <w:r w:rsidRPr="003612F2">
              <w:rPr>
                <w:rStyle w:val="Hyperlink"/>
              </w:rPr>
              <w:t>Folder structure</w:t>
            </w:r>
            <w:r>
              <w:rPr>
                <w:webHidden/>
              </w:rPr>
              <w:tab/>
            </w:r>
            <w:r>
              <w:rPr>
                <w:webHidden/>
              </w:rPr>
              <w:fldChar w:fldCharType="begin"/>
            </w:r>
            <w:r>
              <w:rPr>
                <w:webHidden/>
              </w:rPr>
              <w:instrText xml:space="preserve"> PAGEREF _Toc180225187 \h </w:instrText>
            </w:r>
            <w:r>
              <w:rPr>
                <w:webHidden/>
              </w:rPr>
            </w:r>
            <w:r>
              <w:rPr>
                <w:webHidden/>
              </w:rPr>
              <w:fldChar w:fldCharType="separate"/>
            </w:r>
            <w:r>
              <w:rPr>
                <w:webHidden/>
              </w:rPr>
              <w:t>17</w:t>
            </w:r>
            <w:r>
              <w:rPr>
                <w:webHidden/>
              </w:rPr>
              <w:fldChar w:fldCharType="end"/>
            </w:r>
          </w:hyperlink>
        </w:p>
        <w:p w14:paraId="66FEB945" w14:textId="2EA060A2"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88" w:history="1">
            <w:r w:rsidRPr="003612F2">
              <w:rPr>
                <w:rStyle w:val="Hyperlink"/>
              </w:rPr>
              <w:t>4.5</w:t>
            </w:r>
            <w:r>
              <w:rPr>
                <w:rFonts w:asciiTheme="minorHAnsi" w:eastAsiaTheme="minorEastAsia" w:hAnsiTheme="minorHAnsi" w:cstheme="minorBidi"/>
                <w:kern w:val="2"/>
                <w:sz w:val="22"/>
                <w:szCs w:val="22"/>
                <w:lang w:eastAsia="en-GB"/>
                <w14:ligatures w14:val="standardContextual"/>
              </w:rPr>
              <w:tab/>
            </w:r>
            <w:r w:rsidRPr="003612F2">
              <w:rPr>
                <w:rStyle w:val="Hyperlink"/>
              </w:rPr>
              <w:t>Environment variable</w:t>
            </w:r>
            <w:r>
              <w:rPr>
                <w:webHidden/>
              </w:rPr>
              <w:tab/>
            </w:r>
            <w:r>
              <w:rPr>
                <w:webHidden/>
              </w:rPr>
              <w:fldChar w:fldCharType="begin"/>
            </w:r>
            <w:r>
              <w:rPr>
                <w:webHidden/>
              </w:rPr>
              <w:instrText xml:space="preserve"> PAGEREF _Toc180225188 \h </w:instrText>
            </w:r>
            <w:r>
              <w:rPr>
                <w:webHidden/>
              </w:rPr>
            </w:r>
            <w:r>
              <w:rPr>
                <w:webHidden/>
              </w:rPr>
              <w:fldChar w:fldCharType="separate"/>
            </w:r>
            <w:r>
              <w:rPr>
                <w:webHidden/>
              </w:rPr>
              <w:t>17</w:t>
            </w:r>
            <w:r>
              <w:rPr>
                <w:webHidden/>
              </w:rPr>
              <w:fldChar w:fldCharType="end"/>
            </w:r>
          </w:hyperlink>
        </w:p>
        <w:p w14:paraId="55166FA5" w14:textId="20C4F19E" w:rsidR="006838D2" w:rsidRDefault="006838D2">
          <w:pPr>
            <w:pStyle w:val="TOC1"/>
            <w:rPr>
              <w:rFonts w:asciiTheme="minorHAnsi" w:hAnsiTheme="minorHAnsi" w:cstheme="minorBidi"/>
              <w:b w:val="0"/>
              <w:bCs w:val="0"/>
              <w:kern w:val="2"/>
              <w:sz w:val="22"/>
              <w:szCs w:val="22"/>
              <w14:ligatures w14:val="standardContextual"/>
            </w:rPr>
          </w:pPr>
          <w:hyperlink w:anchor="_Toc180225189" w:history="1">
            <w:r w:rsidRPr="003612F2">
              <w:rPr>
                <w:rStyle w:val="Hyperlink"/>
              </w:rPr>
              <w:t>5</w:t>
            </w:r>
            <w:r>
              <w:rPr>
                <w:rFonts w:asciiTheme="minorHAnsi" w:hAnsiTheme="minorHAnsi" w:cstheme="minorBidi"/>
                <w:b w:val="0"/>
                <w:bCs w:val="0"/>
                <w:kern w:val="2"/>
                <w:sz w:val="22"/>
                <w:szCs w:val="22"/>
                <w14:ligatures w14:val="standardContextual"/>
              </w:rPr>
              <w:tab/>
            </w:r>
            <w:r w:rsidRPr="003612F2">
              <w:rPr>
                <w:rStyle w:val="Hyperlink"/>
              </w:rPr>
              <w:t>Creating a per-text folder structure</w:t>
            </w:r>
            <w:r>
              <w:rPr>
                <w:webHidden/>
              </w:rPr>
              <w:tab/>
            </w:r>
            <w:r>
              <w:rPr>
                <w:webHidden/>
              </w:rPr>
              <w:fldChar w:fldCharType="begin"/>
            </w:r>
            <w:r>
              <w:rPr>
                <w:webHidden/>
              </w:rPr>
              <w:instrText xml:space="preserve"> PAGEREF _Toc180225189 \h </w:instrText>
            </w:r>
            <w:r>
              <w:rPr>
                <w:webHidden/>
              </w:rPr>
            </w:r>
            <w:r>
              <w:rPr>
                <w:webHidden/>
              </w:rPr>
              <w:fldChar w:fldCharType="separate"/>
            </w:r>
            <w:r>
              <w:rPr>
                <w:webHidden/>
              </w:rPr>
              <w:t>19</w:t>
            </w:r>
            <w:r>
              <w:rPr>
                <w:webHidden/>
              </w:rPr>
              <w:fldChar w:fldCharType="end"/>
            </w:r>
          </w:hyperlink>
        </w:p>
        <w:p w14:paraId="58C5F624" w14:textId="3B771CD0"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0" w:history="1">
            <w:r w:rsidRPr="003612F2">
              <w:rPr>
                <w:rStyle w:val="Hyperlink"/>
              </w:rPr>
              <w:t>5.1</w:t>
            </w:r>
            <w:r>
              <w:rPr>
                <w:rFonts w:asciiTheme="minorHAnsi" w:eastAsiaTheme="minorEastAsia" w:hAnsiTheme="minorHAnsi" w:cstheme="minorBidi"/>
                <w:kern w:val="2"/>
                <w:sz w:val="22"/>
                <w:szCs w:val="22"/>
                <w:lang w:eastAsia="en-GB"/>
                <w14:ligatures w14:val="standardContextual"/>
              </w:rPr>
              <w:tab/>
            </w:r>
            <w:r w:rsidRPr="003612F2">
              <w:rPr>
                <w:rStyle w:val="Hyperlink"/>
              </w:rPr>
              <w:t>The per-text root folder – location</w:t>
            </w:r>
            <w:r>
              <w:rPr>
                <w:webHidden/>
              </w:rPr>
              <w:tab/>
            </w:r>
            <w:r>
              <w:rPr>
                <w:webHidden/>
              </w:rPr>
              <w:fldChar w:fldCharType="begin"/>
            </w:r>
            <w:r>
              <w:rPr>
                <w:webHidden/>
              </w:rPr>
              <w:instrText xml:space="preserve"> PAGEREF _Toc180225190 \h </w:instrText>
            </w:r>
            <w:r>
              <w:rPr>
                <w:webHidden/>
              </w:rPr>
            </w:r>
            <w:r>
              <w:rPr>
                <w:webHidden/>
              </w:rPr>
              <w:fldChar w:fldCharType="separate"/>
            </w:r>
            <w:r>
              <w:rPr>
                <w:webHidden/>
              </w:rPr>
              <w:t>19</w:t>
            </w:r>
            <w:r>
              <w:rPr>
                <w:webHidden/>
              </w:rPr>
              <w:fldChar w:fldCharType="end"/>
            </w:r>
          </w:hyperlink>
        </w:p>
        <w:p w14:paraId="3D809DD1" w14:textId="6E4A5BF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1" w:history="1">
            <w:r w:rsidRPr="003612F2">
              <w:rPr>
                <w:rStyle w:val="Hyperlink"/>
              </w:rPr>
              <w:t>5.2</w:t>
            </w:r>
            <w:r>
              <w:rPr>
                <w:rFonts w:asciiTheme="minorHAnsi" w:eastAsiaTheme="minorEastAsia" w:hAnsiTheme="minorHAnsi" w:cstheme="minorBidi"/>
                <w:kern w:val="2"/>
                <w:sz w:val="22"/>
                <w:szCs w:val="22"/>
                <w:lang w:eastAsia="en-GB"/>
                <w14:ligatures w14:val="standardContextual"/>
              </w:rPr>
              <w:tab/>
            </w:r>
            <w:r w:rsidRPr="003612F2">
              <w:rPr>
                <w:rStyle w:val="Hyperlink"/>
              </w:rPr>
              <w:t>The per-text root folder – name</w:t>
            </w:r>
            <w:r>
              <w:rPr>
                <w:webHidden/>
              </w:rPr>
              <w:tab/>
            </w:r>
            <w:r>
              <w:rPr>
                <w:webHidden/>
              </w:rPr>
              <w:fldChar w:fldCharType="begin"/>
            </w:r>
            <w:r>
              <w:rPr>
                <w:webHidden/>
              </w:rPr>
              <w:instrText xml:space="preserve"> PAGEREF _Toc180225191 \h </w:instrText>
            </w:r>
            <w:r>
              <w:rPr>
                <w:webHidden/>
              </w:rPr>
            </w:r>
            <w:r>
              <w:rPr>
                <w:webHidden/>
              </w:rPr>
              <w:fldChar w:fldCharType="separate"/>
            </w:r>
            <w:r>
              <w:rPr>
                <w:webHidden/>
              </w:rPr>
              <w:t>19</w:t>
            </w:r>
            <w:r>
              <w:rPr>
                <w:webHidden/>
              </w:rPr>
              <w:fldChar w:fldCharType="end"/>
            </w:r>
          </w:hyperlink>
        </w:p>
        <w:p w14:paraId="0A33337F" w14:textId="5FA41BD4"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2" w:history="1">
            <w:r w:rsidRPr="003612F2">
              <w:rPr>
                <w:rStyle w:val="Hyperlink"/>
              </w:rPr>
              <w:t>5.3</w:t>
            </w:r>
            <w:r>
              <w:rPr>
                <w:rFonts w:asciiTheme="minorHAnsi" w:eastAsiaTheme="minorEastAsia" w:hAnsiTheme="minorHAnsi" w:cstheme="minorBidi"/>
                <w:kern w:val="2"/>
                <w:sz w:val="22"/>
                <w:szCs w:val="22"/>
                <w:lang w:eastAsia="en-GB"/>
                <w14:ligatures w14:val="standardContextual"/>
              </w:rPr>
              <w:tab/>
            </w:r>
            <w:r w:rsidRPr="003612F2">
              <w:rPr>
                <w:rStyle w:val="Hyperlink"/>
              </w:rPr>
              <w:t>The abbreviated Bible name</w:t>
            </w:r>
            <w:r>
              <w:rPr>
                <w:webHidden/>
              </w:rPr>
              <w:tab/>
            </w:r>
            <w:r>
              <w:rPr>
                <w:webHidden/>
              </w:rPr>
              <w:fldChar w:fldCharType="begin"/>
            </w:r>
            <w:r>
              <w:rPr>
                <w:webHidden/>
              </w:rPr>
              <w:instrText xml:space="preserve"> PAGEREF _Toc180225192 \h </w:instrText>
            </w:r>
            <w:r>
              <w:rPr>
                <w:webHidden/>
              </w:rPr>
            </w:r>
            <w:r>
              <w:rPr>
                <w:webHidden/>
              </w:rPr>
              <w:fldChar w:fldCharType="separate"/>
            </w:r>
            <w:r>
              <w:rPr>
                <w:webHidden/>
              </w:rPr>
              <w:t>19</w:t>
            </w:r>
            <w:r>
              <w:rPr>
                <w:webHidden/>
              </w:rPr>
              <w:fldChar w:fldCharType="end"/>
            </w:r>
          </w:hyperlink>
        </w:p>
        <w:p w14:paraId="694B3712" w14:textId="6C74C735"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3" w:history="1">
            <w:r w:rsidRPr="003612F2">
              <w:rPr>
                <w:rStyle w:val="Hyperlink"/>
              </w:rPr>
              <w:t>5.4</w:t>
            </w:r>
            <w:r>
              <w:rPr>
                <w:rFonts w:asciiTheme="minorHAnsi" w:eastAsiaTheme="minorEastAsia" w:hAnsiTheme="minorHAnsi" w:cstheme="minorBidi"/>
                <w:kern w:val="2"/>
                <w:sz w:val="22"/>
                <w:szCs w:val="22"/>
                <w:lang w:eastAsia="en-GB"/>
                <w14:ligatures w14:val="standardContextual"/>
              </w:rPr>
              <w:tab/>
            </w:r>
            <w:r w:rsidRPr="003612F2">
              <w:rPr>
                <w:rStyle w:val="Hyperlink"/>
              </w:rPr>
              <w:t>The content of the per-text root folder</w:t>
            </w:r>
            <w:r>
              <w:rPr>
                <w:webHidden/>
              </w:rPr>
              <w:tab/>
            </w:r>
            <w:r>
              <w:rPr>
                <w:webHidden/>
              </w:rPr>
              <w:fldChar w:fldCharType="begin"/>
            </w:r>
            <w:r>
              <w:rPr>
                <w:webHidden/>
              </w:rPr>
              <w:instrText xml:space="preserve"> PAGEREF _Toc180225193 \h </w:instrText>
            </w:r>
            <w:r>
              <w:rPr>
                <w:webHidden/>
              </w:rPr>
            </w:r>
            <w:r>
              <w:rPr>
                <w:webHidden/>
              </w:rPr>
              <w:fldChar w:fldCharType="separate"/>
            </w:r>
            <w:r>
              <w:rPr>
                <w:webHidden/>
              </w:rPr>
              <w:t>20</w:t>
            </w:r>
            <w:r>
              <w:rPr>
                <w:webHidden/>
              </w:rPr>
              <w:fldChar w:fldCharType="end"/>
            </w:r>
          </w:hyperlink>
        </w:p>
        <w:p w14:paraId="058CA6A1" w14:textId="5F03BCBB" w:rsidR="006838D2" w:rsidRDefault="006838D2">
          <w:pPr>
            <w:pStyle w:val="TOC1"/>
            <w:rPr>
              <w:rFonts w:asciiTheme="minorHAnsi" w:hAnsiTheme="minorHAnsi" w:cstheme="minorBidi"/>
              <w:b w:val="0"/>
              <w:bCs w:val="0"/>
              <w:kern w:val="2"/>
              <w:sz w:val="22"/>
              <w:szCs w:val="22"/>
              <w14:ligatures w14:val="standardContextual"/>
            </w:rPr>
          </w:pPr>
          <w:hyperlink w:anchor="_Toc180225194" w:history="1">
            <w:r w:rsidRPr="003612F2">
              <w:rPr>
                <w:rStyle w:val="Hyperlink"/>
              </w:rPr>
              <w:t>6</w:t>
            </w:r>
            <w:r>
              <w:rPr>
                <w:rFonts w:asciiTheme="minorHAnsi" w:hAnsiTheme="minorHAnsi" w:cstheme="minorBidi"/>
                <w:b w:val="0"/>
                <w:bCs w:val="0"/>
                <w:kern w:val="2"/>
                <w:sz w:val="22"/>
                <w:szCs w:val="22"/>
                <w14:ligatures w14:val="standardContextual"/>
              </w:rPr>
              <w:tab/>
            </w:r>
            <w:r w:rsidRPr="003612F2">
              <w:rPr>
                <w:rStyle w:val="Hyperlink"/>
              </w:rPr>
              <w:t>Configuration and metadata</w:t>
            </w:r>
            <w:r>
              <w:rPr>
                <w:webHidden/>
              </w:rPr>
              <w:tab/>
            </w:r>
            <w:r>
              <w:rPr>
                <w:webHidden/>
              </w:rPr>
              <w:fldChar w:fldCharType="begin"/>
            </w:r>
            <w:r>
              <w:rPr>
                <w:webHidden/>
              </w:rPr>
              <w:instrText xml:space="preserve"> PAGEREF _Toc180225194 \h </w:instrText>
            </w:r>
            <w:r>
              <w:rPr>
                <w:webHidden/>
              </w:rPr>
            </w:r>
            <w:r>
              <w:rPr>
                <w:webHidden/>
              </w:rPr>
              <w:fldChar w:fldCharType="separate"/>
            </w:r>
            <w:r>
              <w:rPr>
                <w:webHidden/>
              </w:rPr>
              <w:t>21</w:t>
            </w:r>
            <w:r>
              <w:rPr>
                <w:webHidden/>
              </w:rPr>
              <w:fldChar w:fldCharType="end"/>
            </w:r>
          </w:hyperlink>
        </w:p>
        <w:p w14:paraId="7FE10FFA" w14:textId="2CC78B43"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5" w:history="1">
            <w:r w:rsidRPr="003612F2">
              <w:rPr>
                <w:rStyle w:val="Hyperlink"/>
              </w:rPr>
              <w:t>6.1</w:t>
            </w:r>
            <w:r>
              <w:rPr>
                <w:rFonts w:asciiTheme="minorHAnsi" w:eastAsiaTheme="minorEastAsia" w:hAnsiTheme="minorHAnsi" w:cstheme="minorBidi"/>
                <w:kern w:val="2"/>
                <w:sz w:val="22"/>
                <w:szCs w:val="22"/>
                <w:lang w:eastAsia="en-GB"/>
                <w14:ligatures w14:val="standardContextual"/>
              </w:rPr>
              <w:tab/>
            </w:r>
            <w:r w:rsidRPr="003612F2">
              <w:rPr>
                <w:rStyle w:val="Hyperlink"/>
              </w:rPr>
              <w:t>Overview</w:t>
            </w:r>
            <w:r>
              <w:rPr>
                <w:webHidden/>
              </w:rPr>
              <w:tab/>
            </w:r>
            <w:r>
              <w:rPr>
                <w:webHidden/>
              </w:rPr>
              <w:fldChar w:fldCharType="begin"/>
            </w:r>
            <w:r>
              <w:rPr>
                <w:webHidden/>
              </w:rPr>
              <w:instrText xml:space="preserve"> PAGEREF _Toc180225195 \h </w:instrText>
            </w:r>
            <w:r>
              <w:rPr>
                <w:webHidden/>
              </w:rPr>
            </w:r>
            <w:r>
              <w:rPr>
                <w:webHidden/>
              </w:rPr>
              <w:fldChar w:fldCharType="separate"/>
            </w:r>
            <w:r>
              <w:rPr>
                <w:webHidden/>
              </w:rPr>
              <w:t>21</w:t>
            </w:r>
            <w:r>
              <w:rPr>
                <w:webHidden/>
              </w:rPr>
              <w:fldChar w:fldCharType="end"/>
            </w:r>
          </w:hyperlink>
        </w:p>
        <w:p w14:paraId="782EF170" w14:textId="682D9688"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6" w:history="1">
            <w:r w:rsidRPr="003612F2">
              <w:rPr>
                <w:rStyle w:val="Hyperlink"/>
              </w:rPr>
              <w:t>6.2</w:t>
            </w:r>
            <w:r>
              <w:rPr>
                <w:rFonts w:asciiTheme="minorHAnsi" w:eastAsiaTheme="minorEastAsia" w:hAnsiTheme="minorHAnsi" w:cstheme="minorBidi"/>
                <w:kern w:val="2"/>
                <w:sz w:val="22"/>
                <w:szCs w:val="22"/>
                <w:lang w:eastAsia="en-GB"/>
                <w14:ligatures w14:val="standardContextual"/>
              </w:rPr>
              <w:tab/>
            </w:r>
            <w:r w:rsidRPr="003612F2">
              <w:rPr>
                <w:rStyle w:val="Hyperlink"/>
              </w:rPr>
              <w:t>Configuration data – an outline</w:t>
            </w:r>
            <w:r>
              <w:rPr>
                <w:webHidden/>
              </w:rPr>
              <w:tab/>
            </w:r>
            <w:r>
              <w:rPr>
                <w:webHidden/>
              </w:rPr>
              <w:fldChar w:fldCharType="begin"/>
            </w:r>
            <w:r>
              <w:rPr>
                <w:webHidden/>
              </w:rPr>
              <w:instrText xml:space="preserve"> PAGEREF _Toc180225196 \h </w:instrText>
            </w:r>
            <w:r>
              <w:rPr>
                <w:webHidden/>
              </w:rPr>
            </w:r>
            <w:r>
              <w:rPr>
                <w:webHidden/>
              </w:rPr>
              <w:fldChar w:fldCharType="separate"/>
            </w:r>
            <w:r>
              <w:rPr>
                <w:webHidden/>
              </w:rPr>
              <w:t>21</w:t>
            </w:r>
            <w:r>
              <w:rPr>
                <w:webHidden/>
              </w:rPr>
              <w:fldChar w:fldCharType="end"/>
            </w:r>
          </w:hyperlink>
        </w:p>
        <w:p w14:paraId="3BF14D33" w14:textId="12C943DB"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7" w:history="1">
            <w:r w:rsidRPr="003612F2">
              <w:rPr>
                <w:rStyle w:val="Hyperlink"/>
              </w:rPr>
              <w:t>6.3</w:t>
            </w:r>
            <w:r>
              <w:rPr>
                <w:rFonts w:asciiTheme="minorHAnsi" w:eastAsiaTheme="minorEastAsia" w:hAnsiTheme="minorHAnsi" w:cstheme="minorBidi"/>
                <w:kern w:val="2"/>
                <w:sz w:val="22"/>
                <w:szCs w:val="22"/>
                <w:lang w:eastAsia="en-GB"/>
                <w14:ligatures w14:val="standardContextual"/>
              </w:rPr>
              <w:tab/>
            </w:r>
            <w:r w:rsidRPr="003612F2">
              <w:rPr>
                <w:rStyle w:val="Hyperlink"/>
              </w:rPr>
              <w:t>Externally-supplied configuration data</w:t>
            </w:r>
            <w:r>
              <w:rPr>
                <w:webHidden/>
              </w:rPr>
              <w:tab/>
            </w:r>
            <w:r>
              <w:rPr>
                <w:webHidden/>
              </w:rPr>
              <w:fldChar w:fldCharType="begin"/>
            </w:r>
            <w:r>
              <w:rPr>
                <w:webHidden/>
              </w:rPr>
              <w:instrText xml:space="preserve"> PAGEREF _Toc180225197 \h </w:instrText>
            </w:r>
            <w:r>
              <w:rPr>
                <w:webHidden/>
              </w:rPr>
            </w:r>
            <w:r>
              <w:rPr>
                <w:webHidden/>
              </w:rPr>
              <w:fldChar w:fldCharType="separate"/>
            </w:r>
            <w:r>
              <w:rPr>
                <w:webHidden/>
              </w:rPr>
              <w:t>22</w:t>
            </w:r>
            <w:r>
              <w:rPr>
                <w:webHidden/>
              </w:rPr>
              <w:fldChar w:fldCharType="end"/>
            </w:r>
          </w:hyperlink>
        </w:p>
        <w:p w14:paraId="332B6C94" w14:textId="3AA97AB7"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198" w:history="1">
            <w:r w:rsidRPr="003612F2">
              <w:rPr>
                <w:rStyle w:val="Hyperlink"/>
              </w:rPr>
              <w:t>6.4</w:t>
            </w:r>
            <w:r>
              <w:rPr>
                <w:rFonts w:asciiTheme="minorHAnsi" w:eastAsiaTheme="minorEastAsia" w:hAnsiTheme="minorHAnsi" w:cstheme="minorBidi"/>
                <w:kern w:val="2"/>
                <w:sz w:val="22"/>
                <w:szCs w:val="22"/>
                <w:lang w:eastAsia="en-GB"/>
                <w14:ligatures w14:val="standardContextual"/>
              </w:rPr>
              <w:tab/>
            </w:r>
            <w:r w:rsidRPr="003612F2">
              <w:rPr>
                <w:rStyle w:val="Hyperlink"/>
              </w:rPr>
              <w:t>Obsoletes</w:t>
            </w:r>
            <w:r>
              <w:rPr>
                <w:webHidden/>
              </w:rPr>
              <w:tab/>
            </w:r>
            <w:r>
              <w:rPr>
                <w:webHidden/>
              </w:rPr>
              <w:fldChar w:fldCharType="begin"/>
            </w:r>
            <w:r>
              <w:rPr>
                <w:webHidden/>
              </w:rPr>
              <w:instrText xml:space="preserve"> PAGEREF _Toc180225198 \h </w:instrText>
            </w:r>
            <w:r>
              <w:rPr>
                <w:webHidden/>
              </w:rPr>
            </w:r>
            <w:r>
              <w:rPr>
                <w:webHidden/>
              </w:rPr>
              <w:fldChar w:fldCharType="separate"/>
            </w:r>
            <w:r>
              <w:rPr>
                <w:webHidden/>
              </w:rPr>
              <w:t>23</w:t>
            </w:r>
            <w:r>
              <w:rPr>
                <w:webHidden/>
              </w:rPr>
              <w:fldChar w:fldCharType="end"/>
            </w:r>
          </w:hyperlink>
        </w:p>
        <w:p w14:paraId="23F13572" w14:textId="264E9F08" w:rsidR="006838D2" w:rsidRDefault="006838D2">
          <w:pPr>
            <w:pStyle w:val="TOC1"/>
            <w:rPr>
              <w:rFonts w:asciiTheme="minorHAnsi" w:hAnsiTheme="minorHAnsi" w:cstheme="minorBidi"/>
              <w:b w:val="0"/>
              <w:bCs w:val="0"/>
              <w:kern w:val="2"/>
              <w:sz w:val="22"/>
              <w:szCs w:val="22"/>
              <w14:ligatures w14:val="standardContextual"/>
            </w:rPr>
          </w:pPr>
          <w:hyperlink w:anchor="_Toc180225199" w:history="1">
            <w:r w:rsidRPr="003612F2">
              <w:rPr>
                <w:rStyle w:val="Hyperlink"/>
              </w:rPr>
              <w:t>7</w:t>
            </w:r>
            <w:r>
              <w:rPr>
                <w:rFonts w:asciiTheme="minorHAnsi" w:hAnsiTheme="minorHAnsi" w:cstheme="minorBidi"/>
                <w:b w:val="0"/>
                <w:bCs w:val="0"/>
                <w:kern w:val="2"/>
                <w:sz w:val="22"/>
                <w:szCs w:val="22"/>
                <w14:ligatures w14:val="standardContextual"/>
              </w:rPr>
              <w:tab/>
            </w:r>
            <w:r w:rsidRPr="003612F2">
              <w:rPr>
                <w:rStyle w:val="Hyperlink"/>
              </w:rPr>
              <w:t>Do you need to pre-process the text?</w:t>
            </w:r>
            <w:r>
              <w:rPr>
                <w:webHidden/>
              </w:rPr>
              <w:tab/>
            </w:r>
            <w:r>
              <w:rPr>
                <w:webHidden/>
              </w:rPr>
              <w:fldChar w:fldCharType="begin"/>
            </w:r>
            <w:r>
              <w:rPr>
                <w:webHidden/>
              </w:rPr>
              <w:instrText xml:space="preserve"> PAGEREF _Toc180225199 \h </w:instrText>
            </w:r>
            <w:r>
              <w:rPr>
                <w:webHidden/>
              </w:rPr>
            </w:r>
            <w:r>
              <w:rPr>
                <w:webHidden/>
              </w:rPr>
              <w:fldChar w:fldCharType="separate"/>
            </w:r>
            <w:r>
              <w:rPr>
                <w:webHidden/>
              </w:rPr>
              <w:t>24</w:t>
            </w:r>
            <w:r>
              <w:rPr>
                <w:webHidden/>
              </w:rPr>
              <w:fldChar w:fldCharType="end"/>
            </w:r>
          </w:hyperlink>
        </w:p>
        <w:p w14:paraId="779C1B6C" w14:textId="2D3BCEAF"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0" w:history="1">
            <w:r w:rsidRPr="003612F2">
              <w:rPr>
                <w:rStyle w:val="Hyperlink"/>
              </w:rPr>
              <w:t>7.1</w:t>
            </w:r>
            <w:r>
              <w:rPr>
                <w:rFonts w:asciiTheme="minorHAnsi" w:eastAsiaTheme="minorEastAsia" w:hAnsiTheme="minorHAnsi" w:cstheme="minorBidi"/>
                <w:kern w:val="2"/>
                <w:sz w:val="22"/>
                <w:szCs w:val="22"/>
                <w:lang w:eastAsia="en-GB"/>
                <w14:ligatures w14:val="standardContextual"/>
              </w:rPr>
              <w:tab/>
            </w:r>
            <w:r w:rsidRPr="003612F2">
              <w:rPr>
                <w:rStyle w:val="Hyperlink"/>
              </w:rPr>
              <w:t>DIY</w:t>
            </w:r>
            <w:r>
              <w:rPr>
                <w:webHidden/>
              </w:rPr>
              <w:tab/>
            </w:r>
            <w:r>
              <w:rPr>
                <w:webHidden/>
              </w:rPr>
              <w:fldChar w:fldCharType="begin"/>
            </w:r>
            <w:r>
              <w:rPr>
                <w:webHidden/>
              </w:rPr>
              <w:instrText xml:space="preserve"> PAGEREF _Toc180225200 \h </w:instrText>
            </w:r>
            <w:r>
              <w:rPr>
                <w:webHidden/>
              </w:rPr>
            </w:r>
            <w:r>
              <w:rPr>
                <w:webHidden/>
              </w:rPr>
              <w:fldChar w:fldCharType="separate"/>
            </w:r>
            <w:r>
              <w:rPr>
                <w:webHidden/>
              </w:rPr>
              <w:t>24</w:t>
            </w:r>
            <w:r>
              <w:rPr>
                <w:webHidden/>
              </w:rPr>
              <w:fldChar w:fldCharType="end"/>
            </w:r>
          </w:hyperlink>
        </w:p>
        <w:p w14:paraId="3AD4E33D" w14:textId="353ABF59"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1" w:history="1">
            <w:r w:rsidRPr="003612F2">
              <w:rPr>
                <w:rStyle w:val="Hyperlink"/>
              </w:rPr>
              <w:t>7.2</w:t>
            </w:r>
            <w:r>
              <w:rPr>
                <w:rFonts w:asciiTheme="minorHAnsi" w:eastAsiaTheme="minorEastAsia" w:hAnsiTheme="minorHAnsi" w:cstheme="minorBidi"/>
                <w:kern w:val="2"/>
                <w:sz w:val="22"/>
                <w:szCs w:val="22"/>
                <w:lang w:eastAsia="en-GB"/>
                <w14:ligatures w14:val="standardContextual"/>
              </w:rPr>
              <w:tab/>
            </w:r>
            <w:r w:rsidRPr="003612F2">
              <w:rPr>
                <w:rStyle w:val="Hyperlink"/>
              </w:rPr>
              <w:t>Regex processing</w:t>
            </w:r>
            <w:r>
              <w:rPr>
                <w:webHidden/>
              </w:rPr>
              <w:tab/>
            </w:r>
            <w:r>
              <w:rPr>
                <w:webHidden/>
              </w:rPr>
              <w:fldChar w:fldCharType="begin"/>
            </w:r>
            <w:r>
              <w:rPr>
                <w:webHidden/>
              </w:rPr>
              <w:instrText xml:space="preserve"> PAGEREF _Toc180225201 \h </w:instrText>
            </w:r>
            <w:r>
              <w:rPr>
                <w:webHidden/>
              </w:rPr>
            </w:r>
            <w:r>
              <w:rPr>
                <w:webHidden/>
              </w:rPr>
              <w:fldChar w:fldCharType="separate"/>
            </w:r>
            <w:r>
              <w:rPr>
                <w:webHidden/>
              </w:rPr>
              <w:t>24</w:t>
            </w:r>
            <w:r>
              <w:rPr>
                <w:webHidden/>
              </w:rPr>
              <w:fldChar w:fldCharType="end"/>
            </w:r>
          </w:hyperlink>
        </w:p>
        <w:p w14:paraId="141E6F4F" w14:textId="2A509E9E"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2" w:history="1">
            <w:r w:rsidRPr="003612F2">
              <w:rPr>
                <w:rStyle w:val="Hyperlink"/>
              </w:rPr>
              <w:t>7.3</w:t>
            </w:r>
            <w:r>
              <w:rPr>
                <w:rFonts w:asciiTheme="minorHAnsi" w:eastAsiaTheme="minorEastAsia" w:hAnsiTheme="minorHAnsi" w:cstheme="minorBidi"/>
                <w:kern w:val="2"/>
                <w:sz w:val="22"/>
                <w:szCs w:val="22"/>
                <w:lang w:eastAsia="en-GB"/>
                <w14:ligatures w14:val="standardContextual"/>
              </w:rPr>
              <w:tab/>
            </w:r>
            <w:r w:rsidRPr="003612F2">
              <w:rPr>
                <w:rStyle w:val="Hyperlink"/>
              </w:rPr>
              <w:t>VL-specific pre-processing</w:t>
            </w:r>
            <w:r>
              <w:rPr>
                <w:webHidden/>
              </w:rPr>
              <w:tab/>
            </w:r>
            <w:r>
              <w:rPr>
                <w:webHidden/>
              </w:rPr>
              <w:fldChar w:fldCharType="begin"/>
            </w:r>
            <w:r>
              <w:rPr>
                <w:webHidden/>
              </w:rPr>
              <w:instrText xml:space="preserve"> PAGEREF _Toc180225202 \h </w:instrText>
            </w:r>
            <w:r>
              <w:rPr>
                <w:webHidden/>
              </w:rPr>
            </w:r>
            <w:r>
              <w:rPr>
                <w:webHidden/>
              </w:rPr>
              <w:fldChar w:fldCharType="separate"/>
            </w:r>
            <w:r>
              <w:rPr>
                <w:webHidden/>
              </w:rPr>
              <w:t>25</w:t>
            </w:r>
            <w:r>
              <w:rPr>
                <w:webHidden/>
              </w:rPr>
              <w:fldChar w:fldCharType="end"/>
            </w:r>
          </w:hyperlink>
        </w:p>
        <w:p w14:paraId="6EA0DC80" w14:textId="36454AAA"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3" w:history="1">
            <w:r w:rsidRPr="003612F2">
              <w:rPr>
                <w:rStyle w:val="Hyperlink"/>
              </w:rPr>
              <w:t>7.4</w:t>
            </w:r>
            <w:r>
              <w:rPr>
                <w:rFonts w:asciiTheme="minorHAnsi" w:eastAsiaTheme="minorEastAsia" w:hAnsiTheme="minorHAnsi" w:cstheme="minorBidi"/>
                <w:kern w:val="2"/>
                <w:sz w:val="22"/>
                <w:szCs w:val="22"/>
                <w:lang w:eastAsia="en-GB"/>
                <w14:ligatures w14:val="standardContextual"/>
              </w:rPr>
              <w:tab/>
            </w:r>
            <w:r w:rsidRPr="003612F2">
              <w:rPr>
                <w:rStyle w:val="Hyperlink"/>
              </w:rPr>
              <w:t>Applicable to XML-based formats</w:t>
            </w:r>
            <w:r>
              <w:rPr>
                <w:webHidden/>
              </w:rPr>
              <w:tab/>
            </w:r>
            <w:r>
              <w:rPr>
                <w:webHidden/>
              </w:rPr>
              <w:fldChar w:fldCharType="begin"/>
            </w:r>
            <w:r>
              <w:rPr>
                <w:webHidden/>
              </w:rPr>
              <w:instrText xml:space="preserve"> PAGEREF _Toc180225203 \h </w:instrText>
            </w:r>
            <w:r>
              <w:rPr>
                <w:webHidden/>
              </w:rPr>
            </w:r>
            <w:r>
              <w:rPr>
                <w:webHidden/>
              </w:rPr>
              <w:fldChar w:fldCharType="separate"/>
            </w:r>
            <w:r>
              <w:rPr>
                <w:webHidden/>
              </w:rPr>
              <w:t>25</w:t>
            </w:r>
            <w:r>
              <w:rPr>
                <w:webHidden/>
              </w:rPr>
              <w:fldChar w:fldCharType="end"/>
            </w:r>
          </w:hyperlink>
        </w:p>
        <w:p w14:paraId="2C37FA2F" w14:textId="42B8D8A7" w:rsidR="006838D2" w:rsidRDefault="006838D2">
          <w:pPr>
            <w:pStyle w:val="TOC1"/>
            <w:rPr>
              <w:rFonts w:asciiTheme="minorHAnsi" w:hAnsiTheme="minorHAnsi" w:cstheme="minorBidi"/>
              <w:b w:val="0"/>
              <w:bCs w:val="0"/>
              <w:kern w:val="2"/>
              <w:sz w:val="22"/>
              <w:szCs w:val="22"/>
              <w14:ligatures w14:val="standardContextual"/>
            </w:rPr>
          </w:pPr>
          <w:hyperlink w:anchor="_Toc180225204" w:history="1">
            <w:r w:rsidRPr="003612F2">
              <w:rPr>
                <w:rStyle w:val="Hyperlink"/>
              </w:rPr>
              <w:t>8</w:t>
            </w:r>
            <w:r>
              <w:rPr>
                <w:rFonts w:asciiTheme="minorHAnsi" w:hAnsiTheme="minorHAnsi" w:cstheme="minorBidi"/>
                <w:b w:val="0"/>
                <w:bCs w:val="0"/>
                <w:kern w:val="2"/>
                <w:sz w:val="22"/>
                <w:szCs w:val="22"/>
                <w14:ligatures w14:val="standardContextual"/>
              </w:rPr>
              <w:tab/>
            </w:r>
            <w:r w:rsidRPr="003612F2">
              <w:rPr>
                <w:rStyle w:val="Hyperlink"/>
              </w:rPr>
              <w:t>Running the converter from the command line</w:t>
            </w:r>
            <w:r>
              <w:rPr>
                <w:webHidden/>
              </w:rPr>
              <w:tab/>
            </w:r>
            <w:r>
              <w:rPr>
                <w:webHidden/>
              </w:rPr>
              <w:fldChar w:fldCharType="begin"/>
            </w:r>
            <w:r>
              <w:rPr>
                <w:webHidden/>
              </w:rPr>
              <w:instrText xml:space="preserve"> PAGEREF _Toc180225204 \h </w:instrText>
            </w:r>
            <w:r>
              <w:rPr>
                <w:webHidden/>
              </w:rPr>
            </w:r>
            <w:r>
              <w:rPr>
                <w:webHidden/>
              </w:rPr>
              <w:fldChar w:fldCharType="separate"/>
            </w:r>
            <w:r>
              <w:rPr>
                <w:webHidden/>
              </w:rPr>
              <w:t>27</w:t>
            </w:r>
            <w:r>
              <w:rPr>
                <w:webHidden/>
              </w:rPr>
              <w:fldChar w:fldCharType="end"/>
            </w:r>
          </w:hyperlink>
        </w:p>
        <w:p w14:paraId="7A85B543" w14:textId="3F4BF37E"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5" w:history="1">
            <w:r w:rsidRPr="003612F2">
              <w:rPr>
                <w:rStyle w:val="Hyperlink"/>
              </w:rPr>
              <w:t>8.1</w:t>
            </w:r>
            <w:r>
              <w:rPr>
                <w:rFonts w:asciiTheme="minorHAnsi" w:eastAsiaTheme="minorEastAsia" w:hAnsiTheme="minorHAnsi" w:cstheme="minorBidi"/>
                <w:kern w:val="2"/>
                <w:sz w:val="22"/>
                <w:szCs w:val="22"/>
                <w:lang w:eastAsia="en-GB"/>
                <w14:ligatures w14:val="standardContextual"/>
              </w:rPr>
              <w:tab/>
            </w:r>
            <w:r w:rsidRPr="003612F2">
              <w:rPr>
                <w:rStyle w:val="Hyperlink"/>
              </w:rPr>
              <w:t>The command line</w:t>
            </w:r>
            <w:r>
              <w:rPr>
                <w:webHidden/>
              </w:rPr>
              <w:tab/>
            </w:r>
            <w:r>
              <w:rPr>
                <w:webHidden/>
              </w:rPr>
              <w:fldChar w:fldCharType="begin"/>
            </w:r>
            <w:r>
              <w:rPr>
                <w:webHidden/>
              </w:rPr>
              <w:instrText xml:space="preserve"> PAGEREF _Toc180225205 \h </w:instrText>
            </w:r>
            <w:r>
              <w:rPr>
                <w:webHidden/>
              </w:rPr>
            </w:r>
            <w:r>
              <w:rPr>
                <w:webHidden/>
              </w:rPr>
              <w:fldChar w:fldCharType="separate"/>
            </w:r>
            <w:r>
              <w:rPr>
                <w:webHidden/>
              </w:rPr>
              <w:t>27</w:t>
            </w:r>
            <w:r>
              <w:rPr>
                <w:webHidden/>
              </w:rPr>
              <w:fldChar w:fldCharType="end"/>
            </w:r>
          </w:hyperlink>
        </w:p>
        <w:p w14:paraId="7687C386" w14:textId="6C360ED2"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6" w:history="1">
            <w:r w:rsidRPr="003612F2">
              <w:rPr>
                <w:rStyle w:val="Hyperlink"/>
              </w:rPr>
              <w:t>8.2</w:t>
            </w:r>
            <w:r>
              <w:rPr>
                <w:rFonts w:asciiTheme="minorHAnsi" w:eastAsiaTheme="minorEastAsia" w:hAnsiTheme="minorHAnsi" w:cstheme="minorBidi"/>
                <w:kern w:val="2"/>
                <w:sz w:val="22"/>
                <w:szCs w:val="22"/>
                <w:lang w:eastAsia="en-GB"/>
                <w14:ligatures w14:val="standardContextual"/>
              </w:rPr>
              <w:tab/>
            </w:r>
            <w:r w:rsidRPr="003612F2">
              <w:rPr>
                <w:rStyle w:val="Hyperlink"/>
              </w:rPr>
              <w:t>Command-line options</w:t>
            </w:r>
            <w:r>
              <w:rPr>
                <w:webHidden/>
              </w:rPr>
              <w:tab/>
            </w:r>
            <w:r>
              <w:rPr>
                <w:webHidden/>
              </w:rPr>
              <w:fldChar w:fldCharType="begin"/>
            </w:r>
            <w:r>
              <w:rPr>
                <w:webHidden/>
              </w:rPr>
              <w:instrText xml:space="preserve"> PAGEREF _Toc180225206 \h </w:instrText>
            </w:r>
            <w:r>
              <w:rPr>
                <w:webHidden/>
              </w:rPr>
            </w:r>
            <w:r>
              <w:rPr>
                <w:webHidden/>
              </w:rPr>
              <w:fldChar w:fldCharType="separate"/>
            </w:r>
            <w:r>
              <w:rPr>
                <w:webHidden/>
              </w:rPr>
              <w:t>27</w:t>
            </w:r>
            <w:r>
              <w:rPr>
                <w:webHidden/>
              </w:rPr>
              <w:fldChar w:fldCharType="end"/>
            </w:r>
          </w:hyperlink>
        </w:p>
        <w:p w14:paraId="5164D301" w14:textId="642DA144"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7" w:history="1">
            <w:r w:rsidRPr="003612F2">
              <w:rPr>
                <w:rStyle w:val="Hyperlink"/>
              </w:rPr>
              <w:t>8.3</w:t>
            </w:r>
            <w:r>
              <w:rPr>
                <w:rFonts w:asciiTheme="minorHAnsi" w:eastAsiaTheme="minorEastAsia" w:hAnsiTheme="minorHAnsi" w:cstheme="minorBidi"/>
                <w:kern w:val="2"/>
                <w:sz w:val="22"/>
                <w:szCs w:val="22"/>
                <w:lang w:eastAsia="en-GB"/>
                <w14:ligatures w14:val="standardContextual"/>
              </w:rPr>
              <w:tab/>
            </w:r>
            <w:r w:rsidRPr="003612F2">
              <w:rPr>
                <w:rStyle w:val="Hyperlink"/>
              </w:rPr>
              <w:t>What a run looks like</w:t>
            </w:r>
            <w:r>
              <w:rPr>
                <w:webHidden/>
              </w:rPr>
              <w:tab/>
            </w:r>
            <w:r>
              <w:rPr>
                <w:webHidden/>
              </w:rPr>
              <w:fldChar w:fldCharType="begin"/>
            </w:r>
            <w:r>
              <w:rPr>
                <w:webHidden/>
              </w:rPr>
              <w:instrText xml:space="preserve"> PAGEREF _Toc180225207 \h </w:instrText>
            </w:r>
            <w:r>
              <w:rPr>
                <w:webHidden/>
              </w:rPr>
            </w:r>
            <w:r>
              <w:rPr>
                <w:webHidden/>
              </w:rPr>
              <w:fldChar w:fldCharType="separate"/>
            </w:r>
            <w:r>
              <w:rPr>
                <w:webHidden/>
              </w:rPr>
              <w:t>30</w:t>
            </w:r>
            <w:r>
              <w:rPr>
                <w:webHidden/>
              </w:rPr>
              <w:fldChar w:fldCharType="end"/>
            </w:r>
          </w:hyperlink>
        </w:p>
        <w:p w14:paraId="23FFB9C9" w14:textId="13399DC2"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8" w:history="1">
            <w:r w:rsidRPr="003612F2">
              <w:rPr>
                <w:rStyle w:val="Hyperlink"/>
              </w:rPr>
              <w:t>8.4</w:t>
            </w:r>
            <w:r>
              <w:rPr>
                <w:rFonts w:asciiTheme="minorHAnsi" w:eastAsiaTheme="minorEastAsia" w:hAnsiTheme="minorHAnsi" w:cstheme="minorBidi"/>
                <w:kern w:val="2"/>
                <w:sz w:val="22"/>
                <w:szCs w:val="22"/>
                <w:lang w:eastAsia="en-GB"/>
                <w14:ligatures w14:val="standardContextual"/>
              </w:rPr>
              <w:tab/>
            </w:r>
            <w:r w:rsidRPr="003612F2">
              <w:rPr>
                <w:rStyle w:val="Hyperlink"/>
              </w:rPr>
              <w:t>Outputs</w:t>
            </w:r>
            <w:r>
              <w:rPr>
                <w:webHidden/>
              </w:rPr>
              <w:tab/>
            </w:r>
            <w:r>
              <w:rPr>
                <w:webHidden/>
              </w:rPr>
              <w:fldChar w:fldCharType="begin"/>
            </w:r>
            <w:r>
              <w:rPr>
                <w:webHidden/>
              </w:rPr>
              <w:instrText xml:space="preserve"> PAGEREF _Toc180225208 \h </w:instrText>
            </w:r>
            <w:r>
              <w:rPr>
                <w:webHidden/>
              </w:rPr>
            </w:r>
            <w:r>
              <w:rPr>
                <w:webHidden/>
              </w:rPr>
              <w:fldChar w:fldCharType="separate"/>
            </w:r>
            <w:r>
              <w:rPr>
                <w:webHidden/>
              </w:rPr>
              <w:t>30</w:t>
            </w:r>
            <w:r>
              <w:rPr>
                <w:webHidden/>
              </w:rPr>
              <w:fldChar w:fldCharType="end"/>
            </w:r>
          </w:hyperlink>
        </w:p>
        <w:p w14:paraId="2487277E" w14:textId="41049E17"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09" w:history="1">
            <w:r w:rsidRPr="003612F2">
              <w:rPr>
                <w:rStyle w:val="Hyperlink"/>
              </w:rPr>
              <w:t>8.5</w:t>
            </w:r>
            <w:r>
              <w:rPr>
                <w:rFonts w:asciiTheme="minorHAnsi" w:eastAsiaTheme="minorEastAsia" w:hAnsiTheme="minorHAnsi" w:cstheme="minorBidi"/>
                <w:kern w:val="2"/>
                <w:sz w:val="22"/>
                <w:szCs w:val="22"/>
                <w:lang w:eastAsia="en-GB"/>
                <w14:ligatures w14:val="standardContextual"/>
              </w:rPr>
              <w:tab/>
            </w:r>
            <w:r w:rsidRPr="003612F2">
              <w:rPr>
                <w:rStyle w:val="Hyperlink"/>
              </w:rPr>
              <w:t>Parallel processing, progress- and error- reporting</w:t>
            </w:r>
            <w:r>
              <w:rPr>
                <w:webHidden/>
              </w:rPr>
              <w:tab/>
            </w:r>
            <w:r>
              <w:rPr>
                <w:webHidden/>
              </w:rPr>
              <w:fldChar w:fldCharType="begin"/>
            </w:r>
            <w:r>
              <w:rPr>
                <w:webHidden/>
              </w:rPr>
              <w:instrText xml:space="preserve"> PAGEREF _Toc180225209 \h </w:instrText>
            </w:r>
            <w:r>
              <w:rPr>
                <w:webHidden/>
              </w:rPr>
            </w:r>
            <w:r>
              <w:rPr>
                <w:webHidden/>
              </w:rPr>
              <w:fldChar w:fldCharType="separate"/>
            </w:r>
            <w:r>
              <w:rPr>
                <w:webHidden/>
              </w:rPr>
              <w:t>31</w:t>
            </w:r>
            <w:r>
              <w:rPr>
                <w:webHidden/>
              </w:rPr>
              <w:fldChar w:fldCharType="end"/>
            </w:r>
          </w:hyperlink>
        </w:p>
        <w:p w14:paraId="7002CD95" w14:textId="15F38318"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0" w:history="1">
            <w:r w:rsidRPr="003612F2">
              <w:rPr>
                <w:rStyle w:val="Hyperlink"/>
              </w:rPr>
              <w:t>8.6</w:t>
            </w:r>
            <w:r>
              <w:rPr>
                <w:rFonts w:asciiTheme="minorHAnsi" w:eastAsiaTheme="minorEastAsia" w:hAnsiTheme="minorHAnsi" w:cstheme="minorBidi"/>
                <w:kern w:val="2"/>
                <w:sz w:val="22"/>
                <w:szCs w:val="22"/>
                <w:lang w:eastAsia="en-GB"/>
                <w14:ligatures w14:val="standardContextual"/>
              </w:rPr>
              <w:tab/>
            </w:r>
            <w:r w:rsidRPr="003612F2">
              <w:rPr>
                <w:rStyle w:val="Hyperlink"/>
              </w:rPr>
              <w:t xml:space="preserve">Additional information: the </w:t>
            </w:r>
            <w:r w:rsidRPr="003612F2">
              <w:rPr>
                <w:rStyle w:val="Hyperlink"/>
                <w:i/>
                <w:iCs/>
              </w:rPr>
              <w:t>TextFeatures</w:t>
            </w:r>
            <w:r w:rsidRPr="003612F2">
              <w:rPr>
                <w:rStyle w:val="Hyperlink"/>
              </w:rPr>
              <w:t xml:space="preserve"> folder and the enhanced Sword configuration file</w:t>
            </w:r>
            <w:r>
              <w:rPr>
                <w:webHidden/>
              </w:rPr>
              <w:tab/>
            </w:r>
            <w:r>
              <w:rPr>
                <w:webHidden/>
              </w:rPr>
              <w:fldChar w:fldCharType="begin"/>
            </w:r>
            <w:r>
              <w:rPr>
                <w:webHidden/>
              </w:rPr>
              <w:instrText xml:space="preserve"> PAGEREF _Toc180225210 \h </w:instrText>
            </w:r>
            <w:r>
              <w:rPr>
                <w:webHidden/>
              </w:rPr>
            </w:r>
            <w:r>
              <w:rPr>
                <w:webHidden/>
              </w:rPr>
              <w:fldChar w:fldCharType="separate"/>
            </w:r>
            <w:r>
              <w:rPr>
                <w:webHidden/>
              </w:rPr>
              <w:t>31</w:t>
            </w:r>
            <w:r>
              <w:rPr>
                <w:webHidden/>
              </w:rPr>
              <w:fldChar w:fldCharType="end"/>
            </w:r>
          </w:hyperlink>
        </w:p>
        <w:p w14:paraId="3695D1E7" w14:textId="2B53C2F1"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1" w:history="1">
            <w:r w:rsidRPr="003612F2">
              <w:rPr>
                <w:rStyle w:val="Hyperlink"/>
              </w:rPr>
              <w:t>8.7</w:t>
            </w:r>
            <w:r>
              <w:rPr>
                <w:rFonts w:asciiTheme="minorHAnsi" w:eastAsiaTheme="minorEastAsia" w:hAnsiTheme="minorHAnsi" w:cstheme="minorBidi"/>
                <w:kern w:val="2"/>
                <w:sz w:val="22"/>
                <w:szCs w:val="22"/>
                <w:lang w:eastAsia="en-GB"/>
                <w14:ligatures w14:val="standardContextual"/>
              </w:rPr>
              <w:tab/>
            </w:r>
            <w:r w:rsidRPr="003612F2">
              <w:rPr>
                <w:rStyle w:val="Hyperlink"/>
              </w:rPr>
              <w:t>Shared metadata and the repository package</w:t>
            </w:r>
            <w:r>
              <w:rPr>
                <w:webHidden/>
              </w:rPr>
              <w:tab/>
            </w:r>
            <w:r>
              <w:rPr>
                <w:webHidden/>
              </w:rPr>
              <w:fldChar w:fldCharType="begin"/>
            </w:r>
            <w:r>
              <w:rPr>
                <w:webHidden/>
              </w:rPr>
              <w:instrText xml:space="preserve"> PAGEREF _Toc180225211 \h </w:instrText>
            </w:r>
            <w:r>
              <w:rPr>
                <w:webHidden/>
              </w:rPr>
            </w:r>
            <w:r>
              <w:rPr>
                <w:webHidden/>
              </w:rPr>
              <w:fldChar w:fldCharType="separate"/>
            </w:r>
            <w:r>
              <w:rPr>
                <w:webHidden/>
              </w:rPr>
              <w:t>32</w:t>
            </w:r>
            <w:r>
              <w:rPr>
                <w:webHidden/>
              </w:rPr>
              <w:fldChar w:fldCharType="end"/>
            </w:r>
          </w:hyperlink>
        </w:p>
        <w:p w14:paraId="2CA25FAA" w14:textId="09D38454" w:rsidR="006838D2" w:rsidRDefault="006838D2">
          <w:pPr>
            <w:pStyle w:val="TOC1"/>
            <w:rPr>
              <w:rFonts w:asciiTheme="minorHAnsi" w:hAnsiTheme="minorHAnsi" w:cstheme="minorBidi"/>
              <w:b w:val="0"/>
              <w:bCs w:val="0"/>
              <w:kern w:val="2"/>
              <w:sz w:val="22"/>
              <w:szCs w:val="22"/>
              <w14:ligatures w14:val="standardContextual"/>
            </w:rPr>
          </w:pPr>
          <w:hyperlink w:anchor="_Toc180225212" w:history="1">
            <w:r w:rsidRPr="003612F2">
              <w:rPr>
                <w:rStyle w:val="Hyperlink"/>
              </w:rPr>
              <w:t>9</w:t>
            </w:r>
            <w:r>
              <w:rPr>
                <w:rFonts w:asciiTheme="minorHAnsi" w:hAnsiTheme="minorHAnsi" w:cstheme="minorBidi"/>
                <w:b w:val="0"/>
                <w:bCs w:val="0"/>
                <w:kern w:val="2"/>
                <w:sz w:val="22"/>
                <w:szCs w:val="22"/>
                <w14:ligatures w14:val="standardContextual"/>
              </w:rPr>
              <w:tab/>
            </w:r>
            <w:r w:rsidRPr="003612F2">
              <w:rPr>
                <w:rStyle w:val="Hyperlink"/>
              </w:rPr>
              <w:t>Philosophy and implementation</w:t>
            </w:r>
            <w:r>
              <w:rPr>
                <w:webHidden/>
              </w:rPr>
              <w:tab/>
            </w:r>
            <w:r>
              <w:rPr>
                <w:webHidden/>
              </w:rPr>
              <w:fldChar w:fldCharType="begin"/>
            </w:r>
            <w:r>
              <w:rPr>
                <w:webHidden/>
              </w:rPr>
              <w:instrText xml:space="preserve"> PAGEREF _Toc180225212 \h </w:instrText>
            </w:r>
            <w:r>
              <w:rPr>
                <w:webHidden/>
              </w:rPr>
            </w:r>
            <w:r>
              <w:rPr>
                <w:webHidden/>
              </w:rPr>
              <w:fldChar w:fldCharType="separate"/>
            </w:r>
            <w:r>
              <w:rPr>
                <w:webHidden/>
              </w:rPr>
              <w:t>34</w:t>
            </w:r>
            <w:r>
              <w:rPr>
                <w:webHidden/>
              </w:rPr>
              <w:fldChar w:fldCharType="end"/>
            </w:r>
          </w:hyperlink>
        </w:p>
        <w:p w14:paraId="6C3CC0F1" w14:textId="6DC2F5F3"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3" w:history="1">
            <w:r w:rsidRPr="003612F2">
              <w:rPr>
                <w:rStyle w:val="Hyperlink"/>
              </w:rPr>
              <w:t>9.1</w:t>
            </w:r>
            <w:r>
              <w:rPr>
                <w:rFonts w:asciiTheme="minorHAnsi" w:eastAsiaTheme="minorEastAsia" w:hAnsiTheme="minorHAnsi" w:cstheme="minorBidi"/>
                <w:kern w:val="2"/>
                <w:sz w:val="22"/>
                <w:szCs w:val="22"/>
                <w:lang w:eastAsia="en-GB"/>
                <w14:ligatures w14:val="standardContextual"/>
              </w:rPr>
              <w:tab/>
            </w:r>
            <w:r w:rsidRPr="003612F2">
              <w:rPr>
                <w:rStyle w:val="Hyperlink"/>
              </w:rPr>
              <w:t>Overview</w:t>
            </w:r>
            <w:r>
              <w:rPr>
                <w:webHidden/>
              </w:rPr>
              <w:tab/>
            </w:r>
            <w:r>
              <w:rPr>
                <w:webHidden/>
              </w:rPr>
              <w:fldChar w:fldCharType="begin"/>
            </w:r>
            <w:r>
              <w:rPr>
                <w:webHidden/>
              </w:rPr>
              <w:instrText xml:space="preserve"> PAGEREF _Toc180225213 \h </w:instrText>
            </w:r>
            <w:r>
              <w:rPr>
                <w:webHidden/>
              </w:rPr>
            </w:r>
            <w:r>
              <w:rPr>
                <w:webHidden/>
              </w:rPr>
              <w:fldChar w:fldCharType="separate"/>
            </w:r>
            <w:r>
              <w:rPr>
                <w:webHidden/>
              </w:rPr>
              <w:t>34</w:t>
            </w:r>
            <w:r>
              <w:rPr>
                <w:webHidden/>
              </w:rPr>
              <w:fldChar w:fldCharType="end"/>
            </w:r>
          </w:hyperlink>
        </w:p>
        <w:p w14:paraId="71C2C2A0" w14:textId="425F038A"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4" w:history="1">
            <w:r w:rsidRPr="003612F2">
              <w:rPr>
                <w:rStyle w:val="Hyperlink"/>
              </w:rPr>
              <w:t>9.2</w:t>
            </w:r>
            <w:r>
              <w:rPr>
                <w:rFonts w:asciiTheme="minorHAnsi" w:eastAsiaTheme="minorEastAsia" w:hAnsiTheme="minorHAnsi" w:cstheme="minorBidi"/>
                <w:kern w:val="2"/>
                <w:sz w:val="22"/>
                <w:szCs w:val="22"/>
                <w:lang w:eastAsia="en-GB"/>
                <w14:ligatures w14:val="standardContextual"/>
              </w:rPr>
              <w:tab/>
            </w:r>
            <w:r w:rsidRPr="003612F2">
              <w:rPr>
                <w:rStyle w:val="Hyperlink"/>
              </w:rPr>
              <w:t>Code structure – background</w:t>
            </w:r>
            <w:r>
              <w:rPr>
                <w:webHidden/>
              </w:rPr>
              <w:tab/>
            </w:r>
            <w:r>
              <w:rPr>
                <w:webHidden/>
              </w:rPr>
              <w:fldChar w:fldCharType="begin"/>
            </w:r>
            <w:r>
              <w:rPr>
                <w:webHidden/>
              </w:rPr>
              <w:instrText xml:space="preserve"> PAGEREF _Toc180225214 \h </w:instrText>
            </w:r>
            <w:r>
              <w:rPr>
                <w:webHidden/>
              </w:rPr>
            </w:r>
            <w:r>
              <w:rPr>
                <w:webHidden/>
              </w:rPr>
              <w:fldChar w:fldCharType="separate"/>
            </w:r>
            <w:r>
              <w:rPr>
                <w:webHidden/>
              </w:rPr>
              <w:t>35</w:t>
            </w:r>
            <w:r>
              <w:rPr>
                <w:webHidden/>
              </w:rPr>
              <w:fldChar w:fldCharType="end"/>
            </w:r>
          </w:hyperlink>
        </w:p>
        <w:p w14:paraId="57B175AD" w14:textId="3B7E1AF4"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5" w:history="1">
            <w:r w:rsidRPr="003612F2">
              <w:rPr>
                <w:rStyle w:val="Hyperlink"/>
              </w:rPr>
              <w:t>9.3</w:t>
            </w:r>
            <w:r>
              <w:rPr>
                <w:rFonts w:asciiTheme="minorHAnsi" w:eastAsiaTheme="minorEastAsia" w:hAnsiTheme="minorHAnsi" w:cstheme="minorBidi"/>
                <w:kern w:val="2"/>
                <w:sz w:val="22"/>
                <w:szCs w:val="22"/>
                <w:lang w:eastAsia="en-GB"/>
                <w14:ligatures w14:val="standardContextual"/>
              </w:rPr>
              <w:tab/>
            </w:r>
            <w:r w:rsidRPr="003612F2">
              <w:rPr>
                <w:rStyle w:val="Hyperlink"/>
              </w:rPr>
              <w:t>Code</w:t>
            </w:r>
            <w:r>
              <w:rPr>
                <w:webHidden/>
              </w:rPr>
              <w:tab/>
            </w:r>
            <w:r>
              <w:rPr>
                <w:webHidden/>
              </w:rPr>
              <w:fldChar w:fldCharType="begin"/>
            </w:r>
            <w:r>
              <w:rPr>
                <w:webHidden/>
              </w:rPr>
              <w:instrText xml:space="preserve"> PAGEREF _Toc180225215 \h </w:instrText>
            </w:r>
            <w:r>
              <w:rPr>
                <w:webHidden/>
              </w:rPr>
            </w:r>
            <w:r>
              <w:rPr>
                <w:webHidden/>
              </w:rPr>
              <w:fldChar w:fldCharType="separate"/>
            </w:r>
            <w:r>
              <w:rPr>
                <w:webHidden/>
              </w:rPr>
              <w:t>35</w:t>
            </w:r>
            <w:r>
              <w:rPr>
                <w:webHidden/>
              </w:rPr>
              <w:fldChar w:fldCharType="end"/>
            </w:r>
          </w:hyperlink>
        </w:p>
        <w:p w14:paraId="4DFC49EF" w14:textId="6C647D39"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6" w:history="1">
            <w:r w:rsidRPr="003612F2">
              <w:rPr>
                <w:rStyle w:val="Hyperlink"/>
              </w:rPr>
              <w:t>9.4</w:t>
            </w:r>
            <w:r>
              <w:rPr>
                <w:rFonts w:asciiTheme="minorHAnsi" w:eastAsiaTheme="minorEastAsia" w:hAnsiTheme="minorHAnsi" w:cstheme="minorBidi"/>
                <w:kern w:val="2"/>
                <w:sz w:val="22"/>
                <w:szCs w:val="22"/>
                <w:lang w:eastAsia="en-GB"/>
                <w14:ligatures w14:val="standardContextual"/>
              </w:rPr>
              <w:tab/>
            </w:r>
            <w:r w:rsidRPr="003612F2">
              <w:rPr>
                <w:rStyle w:val="Hyperlink"/>
              </w:rPr>
              <w:t>Parallel processing</w:t>
            </w:r>
            <w:r>
              <w:rPr>
                <w:webHidden/>
              </w:rPr>
              <w:tab/>
            </w:r>
            <w:r>
              <w:rPr>
                <w:webHidden/>
              </w:rPr>
              <w:fldChar w:fldCharType="begin"/>
            </w:r>
            <w:r>
              <w:rPr>
                <w:webHidden/>
              </w:rPr>
              <w:instrText xml:space="preserve"> PAGEREF _Toc180225216 \h </w:instrText>
            </w:r>
            <w:r>
              <w:rPr>
                <w:webHidden/>
              </w:rPr>
            </w:r>
            <w:r>
              <w:rPr>
                <w:webHidden/>
              </w:rPr>
              <w:fldChar w:fldCharType="separate"/>
            </w:r>
            <w:r>
              <w:rPr>
                <w:webHidden/>
              </w:rPr>
              <w:t>35</w:t>
            </w:r>
            <w:r>
              <w:rPr>
                <w:webHidden/>
              </w:rPr>
              <w:fldChar w:fldCharType="end"/>
            </w:r>
          </w:hyperlink>
        </w:p>
        <w:p w14:paraId="62AD38BA" w14:textId="2581F54B" w:rsidR="006838D2" w:rsidRDefault="006838D2">
          <w:pPr>
            <w:pStyle w:val="TOC1"/>
            <w:rPr>
              <w:rFonts w:asciiTheme="minorHAnsi" w:hAnsiTheme="minorHAnsi" w:cstheme="minorBidi"/>
              <w:b w:val="0"/>
              <w:bCs w:val="0"/>
              <w:kern w:val="2"/>
              <w:sz w:val="22"/>
              <w:szCs w:val="22"/>
              <w14:ligatures w14:val="standardContextual"/>
            </w:rPr>
          </w:pPr>
          <w:hyperlink w:anchor="_Toc180225217" w:history="1">
            <w:r w:rsidRPr="003612F2">
              <w:rPr>
                <w:rStyle w:val="Hyperlink"/>
              </w:rPr>
              <w:t>10</w:t>
            </w:r>
            <w:r>
              <w:rPr>
                <w:rFonts w:asciiTheme="minorHAnsi" w:hAnsiTheme="minorHAnsi" w:cstheme="minorBidi"/>
                <w:b w:val="0"/>
                <w:bCs w:val="0"/>
                <w:kern w:val="2"/>
                <w:sz w:val="22"/>
                <w:szCs w:val="22"/>
                <w14:ligatures w14:val="standardContextual"/>
              </w:rPr>
              <w:tab/>
            </w:r>
            <w:r w:rsidRPr="003612F2">
              <w:rPr>
                <w:rStyle w:val="Hyperlink"/>
              </w:rPr>
              <w:t>Tools etc</w:t>
            </w:r>
            <w:r>
              <w:rPr>
                <w:webHidden/>
              </w:rPr>
              <w:tab/>
            </w:r>
            <w:r>
              <w:rPr>
                <w:webHidden/>
              </w:rPr>
              <w:fldChar w:fldCharType="begin"/>
            </w:r>
            <w:r>
              <w:rPr>
                <w:webHidden/>
              </w:rPr>
              <w:instrText xml:space="preserve"> PAGEREF _Toc180225217 \h </w:instrText>
            </w:r>
            <w:r>
              <w:rPr>
                <w:webHidden/>
              </w:rPr>
            </w:r>
            <w:r>
              <w:rPr>
                <w:webHidden/>
              </w:rPr>
              <w:fldChar w:fldCharType="separate"/>
            </w:r>
            <w:r>
              <w:rPr>
                <w:webHidden/>
              </w:rPr>
              <w:t>37</w:t>
            </w:r>
            <w:r>
              <w:rPr>
                <w:webHidden/>
              </w:rPr>
              <w:fldChar w:fldCharType="end"/>
            </w:r>
          </w:hyperlink>
        </w:p>
        <w:p w14:paraId="2A662EC8" w14:textId="16E4BFCE" w:rsidR="006838D2" w:rsidRDefault="006838D2">
          <w:pPr>
            <w:pStyle w:val="TOC1"/>
            <w:rPr>
              <w:rFonts w:asciiTheme="minorHAnsi" w:hAnsiTheme="minorHAnsi" w:cstheme="minorBidi"/>
              <w:b w:val="0"/>
              <w:bCs w:val="0"/>
              <w:kern w:val="2"/>
              <w:sz w:val="22"/>
              <w:szCs w:val="22"/>
              <w14:ligatures w14:val="standardContextual"/>
            </w:rPr>
          </w:pPr>
          <w:hyperlink w:anchor="_Toc180225218" w:history="1">
            <w:r w:rsidRPr="003612F2">
              <w:rPr>
                <w:rStyle w:val="Hyperlink"/>
              </w:rPr>
              <w:t>11</w:t>
            </w:r>
            <w:r>
              <w:rPr>
                <w:rFonts w:asciiTheme="minorHAnsi" w:hAnsiTheme="minorHAnsi" w:cstheme="minorBidi"/>
                <w:b w:val="0"/>
                <w:bCs w:val="0"/>
                <w:kern w:val="2"/>
                <w:sz w:val="22"/>
                <w:szCs w:val="22"/>
                <w14:ligatures w14:val="standardContextual"/>
              </w:rPr>
              <w:tab/>
            </w:r>
            <w:r w:rsidRPr="003612F2">
              <w:rPr>
                <w:rStyle w:val="Hyperlink"/>
              </w:rPr>
              <w:t>OSIS conversion</w:t>
            </w:r>
            <w:r>
              <w:rPr>
                <w:webHidden/>
              </w:rPr>
              <w:tab/>
            </w:r>
            <w:r>
              <w:rPr>
                <w:webHidden/>
              </w:rPr>
              <w:fldChar w:fldCharType="begin"/>
            </w:r>
            <w:r>
              <w:rPr>
                <w:webHidden/>
              </w:rPr>
              <w:instrText xml:space="preserve"> PAGEREF _Toc180225218 \h </w:instrText>
            </w:r>
            <w:r>
              <w:rPr>
                <w:webHidden/>
              </w:rPr>
            </w:r>
            <w:r>
              <w:rPr>
                <w:webHidden/>
              </w:rPr>
              <w:fldChar w:fldCharType="separate"/>
            </w:r>
            <w:r>
              <w:rPr>
                <w:webHidden/>
              </w:rPr>
              <w:t>38</w:t>
            </w:r>
            <w:r>
              <w:rPr>
                <w:webHidden/>
              </w:rPr>
              <w:fldChar w:fldCharType="end"/>
            </w:r>
          </w:hyperlink>
        </w:p>
        <w:p w14:paraId="2D1D881F" w14:textId="285C1DEC"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19" w:history="1">
            <w:r w:rsidRPr="003612F2">
              <w:rPr>
                <w:rStyle w:val="Hyperlink"/>
              </w:rPr>
              <w:t>11.1</w:t>
            </w:r>
            <w:r>
              <w:rPr>
                <w:rFonts w:asciiTheme="minorHAnsi" w:eastAsiaTheme="minorEastAsia" w:hAnsiTheme="minorHAnsi" w:cstheme="minorBidi"/>
                <w:kern w:val="2"/>
                <w:sz w:val="22"/>
                <w:szCs w:val="22"/>
                <w:lang w:eastAsia="en-GB"/>
                <w14:ligatures w14:val="standardContextual"/>
              </w:rPr>
              <w:tab/>
            </w:r>
            <w:r w:rsidRPr="003612F2">
              <w:rPr>
                <w:rStyle w:val="Hyperlink"/>
              </w:rPr>
              <w:t>STEPBible OSIS</w:t>
            </w:r>
            <w:r>
              <w:rPr>
                <w:webHidden/>
              </w:rPr>
              <w:tab/>
            </w:r>
            <w:r>
              <w:rPr>
                <w:webHidden/>
              </w:rPr>
              <w:fldChar w:fldCharType="begin"/>
            </w:r>
            <w:r>
              <w:rPr>
                <w:webHidden/>
              </w:rPr>
              <w:instrText xml:space="preserve"> PAGEREF _Toc180225219 \h </w:instrText>
            </w:r>
            <w:r>
              <w:rPr>
                <w:webHidden/>
              </w:rPr>
            </w:r>
            <w:r>
              <w:rPr>
                <w:webHidden/>
              </w:rPr>
              <w:fldChar w:fldCharType="separate"/>
            </w:r>
            <w:r>
              <w:rPr>
                <w:webHidden/>
              </w:rPr>
              <w:t>38</w:t>
            </w:r>
            <w:r>
              <w:rPr>
                <w:webHidden/>
              </w:rPr>
              <w:fldChar w:fldCharType="end"/>
            </w:r>
          </w:hyperlink>
        </w:p>
        <w:p w14:paraId="60FBE274" w14:textId="13D7A491"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20" w:history="1">
            <w:r w:rsidRPr="003612F2">
              <w:rPr>
                <w:rStyle w:val="Hyperlink"/>
              </w:rPr>
              <w:t>11.2</w:t>
            </w:r>
            <w:r>
              <w:rPr>
                <w:rFonts w:asciiTheme="minorHAnsi" w:eastAsiaTheme="minorEastAsia" w:hAnsiTheme="minorHAnsi" w:cstheme="minorBidi"/>
                <w:kern w:val="2"/>
                <w:sz w:val="22"/>
                <w:szCs w:val="22"/>
                <w:lang w:eastAsia="en-GB"/>
                <w14:ligatures w14:val="standardContextual"/>
              </w:rPr>
              <w:tab/>
            </w:r>
            <w:r w:rsidRPr="003612F2">
              <w:rPr>
                <w:rStyle w:val="Hyperlink"/>
              </w:rPr>
              <w:t>A special note on cross-references</w:t>
            </w:r>
            <w:r>
              <w:rPr>
                <w:webHidden/>
              </w:rPr>
              <w:tab/>
            </w:r>
            <w:r>
              <w:rPr>
                <w:webHidden/>
              </w:rPr>
              <w:fldChar w:fldCharType="begin"/>
            </w:r>
            <w:r>
              <w:rPr>
                <w:webHidden/>
              </w:rPr>
              <w:instrText xml:space="preserve"> PAGEREF _Toc180225220 \h </w:instrText>
            </w:r>
            <w:r>
              <w:rPr>
                <w:webHidden/>
              </w:rPr>
            </w:r>
            <w:r>
              <w:rPr>
                <w:webHidden/>
              </w:rPr>
              <w:fldChar w:fldCharType="separate"/>
            </w:r>
            <w:r>
              <w:rPr>
                <w:webHidden/>
              </w:rPr>
              <w:t>39</w:t>
            </w:r>
            <w:r>
              <w:rPr>
                <w:webHidden/>
              </w:rPr>
              <w:fldChar w:fldCharType="end"/>
            </w:r>
          </w:hyperlink>
        </w:p>
        <w:p w14:paraId="3A2B6A23" w14:textId="6937DE9E" w:rsidR="006838D2" w:rsidRDefault="006838D2">
          <w:pPr>
            <w:pStyle w:val="TOC1"/>
            <w:rPr>
              <w:rFonts w:asciiTheme="minorHAnsi" w:hAnsiTheme="minorHAnsi" w:cstheme="minorBidi"/>
              <w:b w:val="0"/>
              <w:bCs w:val="0"/>
              <w:kern w:val="2"/>
              <w:sz w:val="22"/>
              <w:szCs w:val="22"/>
              <w14:ligatures w14:val="standardContextual"/>
            </w:rPr>
          </w:pPr>
          <w:hyperlink w:anchor="_Toc180225221" w:history="1">
            <w:r w:rsidRPr="003612F2">
              <w:rPr>
                <w:rStyle w:val="Hyperlink"/>
              </w:rPr>
              <w:t>12</w:t>
            </w:r>
            <w:r>
              <w:rPr>
                <w:rFonts w:asciiTheme="minorHAnsi" w:hAnsiTheme="minorHAnsi" w:cstheme="minorBidi"/>
                <w:b w:val="0"/>
                <w:bCs w:val="0"/>
                <w:kern w:val="2"/>
                <w:sz w:val="22"/>
                <w:szCs w:val="22"/>
                <w14:ligatures w14:val="standardContextual"/>
              </w:rPr>
              <w:tab/>
            </w:r>
            <w:r w:rsidRPr="003612F2">
              <w:rPr>
                <w:rStyle w:val="Hyperlink"/>
              </w:rPr>
              <w:t>A note on debugging</w:t>
            </w:r>
            <w:r>
              <w:rPr>
                <w:webHidden/>
              </w:rPr>
              <w:tab/>
            </w:r>
            <w:r>
              <w:rPr>
                <w:webHidden/>
              </w:rPr>
              <w:fldChar w:fldCharType="begin"/>
            </w:r>
            <w:r>
              <w:rPr>
                <w:webHidden/>
              </w:rPr>
              <w:instrText xml:space="preserve"> PAGEREF _Toc180225221 \h </w:instrText>
            </w:r>
            <w:r>
              <w:rPr>
                <w:webHidden/>
              </w:rPr>
            </w:r>
            <w:r>
              <w:rPr>
                <w:webHidden/>
              </w:rPr>
              <w:fldChar w:fldCharType="separate"/>
            </w:r>
            <w:r>
              <w:rPr>
                <w:webHidden/>
              </w:rPr>
              <w:t>41</w:t>
            </w:r>
            <w:r>
              <w:rPr>
                <w:webHidden/>
              </w:rPr>
              <w:fldChar w:fldCharType="end"/>
            </w:r>
          </w:hyperlink>
        </w:p>
        <w:p w14:paraId="2E938D11" w14:textId="0D92F45A" w:rsidR="006838D2" w:rsidRDefault="006838D2">
          <w:pPr>
            <w:pStyle w:val="TOC1"/>
            <w:rPr>
              <w:rFonts w:asciiTheme="minorHAnsi" w:hAnsiTheme="minorHAnsi" w:cstheme="minorBidi"/>
              <w:b w:val="0"/>
              <w:bCs w:val="0"/>
              <w:kern w:val="2"/>
              <w:sz w:val="22"/>
              <w:szCs w:val="22"/>
              <w14:ligatures w14:val="standardContextual"/>
            </w:rPr>
          </w:pPr>
          <w:hyperlink w:anchor="_Toc180225222" w:history="1">
            <w:r w:rsidRPr="003612F2">
              <w:rPr>
                <w:rStyle w:val="Hyperlink"/>
              </w:rPr>
              <w:t>13</w:t>
            </w:r>
            <w:r>
              <w:rPr>
                <w:rFonts w:asciiTheme="minorHAnsi" w:hAnsiTheme="minorHAnsi" w:cstheme="minorBidi"/>
                <w:b w:val="0"/>
                <w:bCs w:val="0"/>
                <w:kern w:val="2"/>
                <w:sz w:val="22"/>
                <w:szCs w:val="22"/>
                <w14:ligatures w14:val="standardContextual"/>
              </w:rPr>
              <w:tab/>
            </w:r>
            <w:r w:rsidRPr="003612F2">
              <w:rPr>
                <w:rStyle w:val="Hyperlink"/>
              </w:rPr>
              <w:t>Gotchas and arcane information</w:t>
            </w:r>
            <w:r>
              <w:rPr>
                <w:webHidden/>
              </w:rPr>
              <w:tab/>
            </w:r>
            <w:r>
              <w:rPr>
                <w:webHidden/>
              </w:rPr>
              <w:fldChar w:fldCharType="begin"/>
            </w:r>
            <w:r>
              <w:rPr>
                <w:webHidden/>
              </w:rPr>
              <w:instrText xml:space="preserve"> PAGEREF _Toc180225222 \h </w:instrText>
            </w:r>
            <w:r>
              <w:rPr>
                <w:webHidden/>
              </w:rPr>
            </w:r>
            <w:r>
              <w:rPr>
                <w:webHidden/>
              </w:rPr>
              <w:fldChar w:fldCharType="separate"/>
            </w:r>
            <w:r>
              <w:rPr>
                <w:webHidden/>
              </w:rPr>
              <w:t>42</w:t>
            </w:r>
            <w:r>
              <w:rPr>
                <w:webHidden/>
              </w:rPr>
              <w:fldChar w:fldCharType="end"/>
            </w:r>
          </w:hyperlink>
        </w:p>
        <w:p w14:paraId="6D97A289" w14:textId="018AC247" w:rsidR="006838D2" w:rsidRDefault="006838D2">
          <w:pPr>
            <w:pStyle w:val="TOC1"/>
            <w:rPr>
              <w:rFonts w:asciiTheme="minorHAnsi" w:hAnsiTheme="minorHAnsi" w:cstheme="minorBidi"/>
              <w:b w:val="0"/>
              <w:bCs w:val="0"/>
              <w:kern w:val="2"/>
              <w:sz w:val="22"/>
              <w:szCs w:val="22"/>
              <w14:ligatures w14:val="standardContextual"/>
            </w:rPr>
          </w:pPr>
          <w:hyperlink w:anchor="_Toc180225223" w:history="1">
            <w:r w:rsidRPr="003612F2">
              <w:rPr>
                <w:rStyle w:val="Hyperlink"/>
              </w:rPr>
              <w:t>14</w:t>
            </w:r>
            <w:r>
              <w:rPr>
                <w:rFonts w:asciiTheme="minorHAnsi" w:hAnsiTheme="minorHAnsi" w:cstheme="minorBidi"/>
                <w:b w:val="0"/>
                <w:bCs w:val="0"/>
                <w:kern w:val="2"/>
                <w:sz w:val="22"/>
                <w:szCs w:val="22"/>
                <w14:ligatures w14:val="standardContextual"/>
              </w:rPr>
              <w:tab/>
            </w:r>
            <w:r w:rsidRPr="003612F2">
              <w:rPr>
                <w:rStyle w:val="Hyperlink"/>
              </w:rPr>
              <w:t>Intellij IDEA</w:t>
            </w:r>
            <w:r>
              <w:rPr>
                <w:webHidden/>
              </w:rPr>
              <w:tab/>
            </w:r>
            <w:r>
              <w:rPr>
                <w:webHidden/>
              </w:rPr>
              <w:fldChar w:fldCharType="begin"/>
            </w:r>
            <w:r>
              <w:rPr>
                <w:webHidden/>
              </w:rPr>
              <w:instrText xml:space="preserve"> PAGEREF _Toc180225223 \h </w:instrText>
            </w:r>
            <w:r>
              <w:rPr>
                <w:webHidden/>
              </w:rPr>
            </w:r>
            <w:r>
              <w:rPr>
                <w:webHidden/>
              </w:rPr>
              <w:fldChar w:fldCharType="separate"/>
            </w:r>
            <w:r>
              <w:rPr>
                <w:webHidden/>
              </w:rPr>
              <w:t>44</w:t>
            </w:r>
            <w:r>
              <w:rPr>
                <w:webHidden/>
              </w:rPr>
              <w:fldChar w:fldCharType="end"/>
            </w:r>
          </w:hyperlink>
        </w:p>
        <w:p w14:paraId="6D43480B" w14:textId="235CD9B0"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24" w:history="1">
            <w:r w:rsidRPr="003612F2">
              <w:rPr>
                <w:rStyle w:val="Hyperlink"/>
              </w:rPr>
              <w:t>14.1</w:t>
            </w:r>
            <w:r>
              <w:rPr>
                <w:rFonts w:asciiTheme="minorHAnsi" w:eastAsiaTheme="minorEastAsia" w:hAnsiTheme="minorHAnsi" w:cstheme="minorBidi"/>
                <w:kern w:val="2"/>
                <w:sz w:val="22"/>
                <w:szCs w:val="22"/>
                <w:lang w:eastAsia="en-GB"/>
                <w14:ligatures w14:val="standardContextual"/>
              </w:rPr>
              <w:tab/>
            </w:r>
            <w:r w:rsidRPr="003612F2">
              <w:rPr>
                <w:rStyle w:val="Hyperlink"/>
              </w:rPr>
              <w:t>Run configurations</w:t>
            </w:r>
            <w:r>
              <w:rPr>
                <w:webHidden/>
              </w:rPr>
              <w:tab/>
            </w:r>
            <w:r>
              <w:rPr>
                <w:webHidden/>
              </w:rPr>
              <w:fldChar w:fldCharType="begin"/>
            </w:r>
            <w:r>
              <w:rPr>
                <w:webHidden/>
              </w:rPr>
              <w:instrText xml:space="preserve"> PAGEREF _Toc180225224 \h </w:instrText>
            </w:r>
            <w:r>
              <w:rPr>
                <w:webHidden/>
              </w:rPr>
            </w:r>
            <w:r>
              <w:rPr>
                <w:webHidden/>
              </w:rPr>
              <w:fldChar w:fldCharType="separate"/>
            </w:r>
            <w:r>
              <w:rPr>
                <w:webHidden/>
              </w:rPr>
              <w:t>44</w:t>
            </w:r>
            <w:r>
              <w:rPr>
                <w:webHidden/>
              </w:rPr>
              <w:fldChar w:fldCharType="end"/>
            </w:r>
          </w:hyperlink>
        </w:p>
        <w:p w14:paraId="492FCBF3" w14:textId="5F27B89E"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25" w:history="1">
            <w:r w:rsidRPr="003612F2">
              <w:rPr>
                <w:rStyle w:val="Hyperlink"/>
              </w:rPr>
              <w:t>14.2</w:t>
            </w:r>
            <w:r>
              <w:rPr>
                <w:rFonts w:asciiTheme="minorHAnsi" w:eastAsiaTheme="minorEastAsia" w:hAnsiTheme="minorHAnsi" w:cstheme="minorBidi"/>
                <w:kern w:val="2"/>
                <w:sz w:val="22"/>
                <w:szCs w:val="22"/>
                <w:lang w:eastAsia="en-GB"/>
                <w14:ligatures w14:val="standardContextual"/>
              </w:rPr>
              <w:tab/>
            </w:r>
            <w:r w:rsidRPr="003612F2">
              <w:rPr>
                <w:rStyle w:val="Hyperlink"/>
              </w:rPr>
              <w:t>Creating JAR files</w:t>
            </w:r>
            <w:r>
              <w:rPr>
                <w:webHidden/>
              </w:rPr>
              <w:tab/>
            </w:r>
            <w:r>
              <w:rPr>
                <w:webHidden/>
              </w:rPr>
              <w:fldChar w:fldCharType="begin"/>
            </w:r>
            <w:r>
              <w:rPr>
                <w:webHidden/>
              </w:rPr>
              <w:instrText xml:space="preserve"> PAGEREF _Toc180225225 \h </w:instrText>
            </w:r>
            <w:r>
              <w:rPr>
                <w:webHidden/>
              </w:rPr>
            </w:r>
            <w:r>
              <w:rPr>
                <w:webHidden/>
              </w:rPr>
              <w:fldChar w:fldCharType="separate"/>
            </w:r>
            <w:r>
              <w:rPr>
                <w:webHidden/>
              </w:rPr>
              <w:t>44</w:t>
            </w:r>
            <w:r>
              <w:rPr>
                <w:webHidden/>
              </w:rPr>
              <w:fldChar w:fldCharType="end"/>
            </w:r>
          </w:hyperlink>
        </w:p>
        <w:p w14:paraId="49B01027" w14:textId="7EB63C17"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26" w:history="1">
            <w:r w:rsidRPr="003612F2">
              <w:rPr>
                <w:rStyle w:val="Hyperlink"/>
              </w:rPr>
              <w:t>14.3</w:t>
            </w:r>
            <w:r>
              <w:rPr>
                <w:rFonts w:asciiTheme="minorHAnsi" w:eastAsiaTheme="minorEastAsia" w:hAnsiTheme="minorHAnsi" w:cstheme="minorBidi"/>
                <w:kern w:val="2"/>
                <w:sz w:val="22"/>
                <w:szCs w:val="22"/>
                <w:lang w:eastAsia="en-GB"/>
                <w14:ligatures w14:val="standardContextual"/>
              </w:rPr>
              <w:tab/>
            </w:r>
            <w:r w:rsidRPr="003612F2">
              <w:rPr>
                <w:rStyle w:val="Hyperlink"/>
              </w:rPr>
              <w:t>Bugs</w:t>
            </w:r>
            <w:r>
              <w:rPr>
                <w:webHidden/>
              </w:rPr>
              <w:tab/>
            </w:r>
            <w:r>
              <w:rPr>
                <w:webHidden/>
              </w:rPr>
              <w:fldChar w:fldCharType="begin"/>
            </w:r>
            <w:r>
              <w:rPr>
                <w:webHidden/>
              </w:rPr>
              <w:instrText xml:space="preserve"> PAGEREF _Toc180225226 \h </w:instrText>
            </w:r>
            <w:r>
              <w:rPr>
                <w:webHidden/>
              </w:rPr>
            </w:r>
            <w:r>
              <w:rPr>
                <w:webHidden/>
              </w:rPr>
              <w:fldChar w:fldCharType="separate"/>
            </w:r>
            <w:r>
              <w:rPr>
                <w:webHidden/>
              </w:rPr>
              <w:t>45</w:t>
            </w:r>
            <w:r>
              <w:rPr>
                <w:webHidden/>
              </w:rPr>
              <w:fldChar w:fldCharType="end"/>
            </w:r>
          </w:hyperlink>
        </w:p>
        <w:p w14:paraId="02689112" w14:textId="16EE25AD" w:rsidR="006838D2" w:rsidRDefault="006838D2">
          <w:pPr>
            <w:pStyle w:val="TOC1"/>
            <w:rPr>
              <w:rFonts w:asciiTheme="minorHAnsi" w:hAnsiTheme="minorHAnsi" w:cstheme="minorBidi"/>
              <w:b w:val="0"/>
              <w:bCs w:val="0"/>
              <w:kern w:val="2"/>
              <w:sz w:val="22"/>
              <w:szCs w:val="22"/>
              <w14:ligatures w14:val="standardContextual"/>
            </w:rPr>
          </w:pPr>
          <w:hyperlink w:anchor="_Toc180225227" w:history="1">
            <w:r w:rsidRPr="003612F2">
              <w:rPr>
                <w:rStyle w:val="Hyperlink"/>
              </w:rPr>
              <w:t>15</w:t>
            </w:r>
            <w:r>
              <w:rPr>
                <w:rFonts w:asciiTheme="minorHAnsi" w:hAnsiTheme="minorHAnsi" w:cstheme="minorBidi"/>
                <w:b w:val="0"/>
                <w:bCs w:val="0"/>
                <w:kern w:val="2"/>
                <w:sz w:val="22"/>
                <w:szCs w:val="22"/>
                <w14:ligatures w14:val="standardContextual"/>
              </w:rPr>
              <w:tab/>
            </w:r>
            <w:r w:rsidRPr="003612F2">
              <w:rPr>
                <w:rStyle w:val="Hyperlink"/>
              </w:rPr>
              <w:t>OSIS: Detail</w:t>
            </w:r>
            <w:r>
              <w:rPr>
                <w:webHidden/>
              </w:rPr>
              <w:tab/>
            </w:r>
            <w:r>
              <w:rPr>
                <w:webHidden/>
              </w:rPr>
              <w:fldChar w:fldCharType="begin"/>
            </w:r>
            <w:r>
              <w:rPr>
                <w:webHidden/>
              </w:rPr>
              <w:instrText xml:space="preserve"> PAGEREF _Toc180225227 \h </w:instrText>
            </w:r>
            <w:r>
              <w:rPr>
                <w:webHidden/>
              </w:rPr>
            </w:r>
            <w:r>
              <w:rPr>
                <w:webHidden/>
              </w:rPr>
              <w:fldChar w:fldCharType="separate"/>
            </w:r>
            <w:r>
              <w:rPr>
                <w:webHidden/>
              </w:rPr>
              <w:t>47</w:t>
            </w:r>
            <w:r>
              <w:rPr>
                <w:webHidden/>
              </w:rPr>
              <w:fldChar w:fldCharType="end"/>
            </w:r>
          </w:hyperlink>
        </w:p>
        <w:p w14:paraId="00921E68" w14:textId="13F70E95"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28" w:history="1">
            <w:r w:rsidRPr="003612F2">
              <w:rPr>
                <w:rStyle w:val="Hyperlink"/>
              </w:rPr>
              <w:t>15.1</w:t>
            </w:r>
            <w:r>
              <w:rPr>
                <w:rFonts w:asciiTheme="minorHAnsi" w:eastAsiaTheme="minorEastAsia" w:hAnsiTheme="minorHAnsi" w:cstheme="minorBidi"/>
                <w:kern w:val="2"/>
                <w:sz w:val="22"/>
                <w:szCs w:val="22"/>
                <w:lang w:eastAsia="en-GB"/>
                <w14:ligatures w14:val="standardContextual"/>
              </w:rPr>
              <w:tab/>
            </w:r>
            <w:r w:rsidRPr="003612F2">
              <w:rPr>
                <w:rStyle w:val="Hyperlink"/>
              </w:rPr>
              <w:t>General things to be aware of</w:t>
            </w:r>
            <w:r>
              <w:rPr>
                <w:webHidden/>
              </w:rPr>
              <w:tab/>
            </w:r>
            <w:r>
              <w:rPr>
                <w:webHidden/>
              </w:rPr>
              <w:fldChar w:fldCharType="begin"/>
            </w:r>
            <w:r>
              <w:rPr>
                <w:webHidden/>
              </w:rPr>
              <w:instrText xml:space="preserve"> PAGEREF _Toc180225228 \h </w:instrText>
            </w:r>
            <w:r>
              <w:rPr>
                <w:webHidden/>
              </w:rPr>
            </w:r>
            <w:r>
              <w:rPr>
                <w:webHidden/>
              </w:rPr>
              <w:fldChar w:fldCharType="separate"/>
            </w:r>
            <w:r>
              <w:rPr>
                <w:webHidden/>
              </w:rPr>
              <w:t>47</w:t>
            </w:r>
            <w:r>
              <w:rPr>
                <w:webHidden/>
              </w:rPr>
              <w:fldChar w:fldCharType="end"/>
            </w:r>
          </w:hyperlink>
        </w:p>
        <w:p w14:paraId="00A53E79" w14:textId="34B17831"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29" w:history="1">
            <w:r w:rsidRPr="003612F2">
              <w:rPr>
                <w:rStyle w:val="Hyperlink"/>
                <w:noProof/>
              </w:rPr>
              <w:t>15.1.1</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Span-type tags and verse markers</w:t>
            </w:r>
            <w:r>
              <w:rPr>
                <w:noProof/>
                <w:webHidden/>
              </w:rPr>
              <w:tab/>
            </w:r>
            <w:r>
              <w:rPr>
                <w:noProof/>
                <w:webHidden/>
              </w:rPr>
              <w:fldChar w:fldCharType="begin"/>
            </w:r>
            <w:r>
              <w:rPr>
                <w:noProof/>
                <w:webHidden/>
              </w:rPr>
              <w:instrText xml:space="preserve"> PAGEREF _Toc180225229 \h </w:instrText>
            </w:r>
            <w:r>
              <w:rPr>
                <w:noProof/>
                <w:webHidden/>
              </w:rPr>
            </w:r>
            <w:r>
              <w:rPr>
                <w:noProof/>
                <w:webHidden/>
              </w:rPr>
              <w:fldChar w:fldCharType="separate"/>
            </w:r>
            <w:r>
              <w:rPr>
                <w:noProof/>
                <w:webHidden/>
              </w:rPr>
              <w:t>47</w:t>
            </w:r>
            <w:r>
              <w:rPr>
                <w:noProof/>
                <w:webHidden/>
              </w:rPr>
              <w:fldChar w:fldCharType="end"/>
            </w:r>
          </w:hyperlink>
        </w:p>
        <w:p w14:paraId="5E5A6564" w14:textId="424E79A3"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30" w:history="1">
            <w:r w:rsidRPr="003612F2">
              <w:rPr>
                <w:rStyle w:val="Hyperlink"/>
              </w:rPr>
              <w:t>15.2</w:t>
            </w:r>
            <w:r>
              <w:rPr>
                <w:rFonts w:asciiTheme="minorHAnsi" w:eastAsiaTheme="minorEastAsia" w:hAnsiTheme="minorHAnsi" w:cstheme="minorBidi"/>
                <w:kern w:val="2"/>
                <w:sz w:val="22"/>
                <w:szCs w:val="22"/>
                <w:lang w:eastAsia="en-GB"/>
                <w14:ligatures w14:val="standardContextual"/>
              </w:rPr>
              <w:tab/>
            </w:r>
            <w:r w:rsidRPr="003612F2">
              <w:rPr>
                <w:rStyle w:val="Hyperlink"/>
              </w:rPr>
              <w:t>Arbitrary tweaks with no significant implications for compliance or semantics</w:t>
            </w:r>
            <w:r>
              <w:rPr>
                <w:webHidden/>
              </w:rPr>
              <w:tab/>
            </w:r>
            <w:r>
              <w:rPr>
                <w:webHidden/>
              </w:rPr>
              <w:fldChar w:fldCharType="begin"/>
            </w:r>
            <w:r>
              <w:rPr>
                <w:webHidden/>
              </w:rPr>
              <w:instrText xml:space="preserve"> PAGEREF _Toc180225230 \h </w:instrText>
            </w:r>
            <w:r>
              <w:rPr>
                <w:webHidden/>
              </w:rPr>
            </w:r>
            <w:r>
              <w:rPr>
                <w:webHidden/>
              </w:rPr>
              <w:fldChar w:fldCharType="separate"/>
            </w:r>
            <w:r>
              <w:rPr>
                <w:webHidden/>
              </w:rPr>
              <w:t>47</w:t>
            </w:r>
            <w:r>
              <w:rPr>
                <w:webHidden/>
              </w:rPr>
              <w:fldChar w:fldCharType="end"/>
            </w:r>
          </w:hyperlink>
        </w:p>
        <w:p w14:paraId="4CF0984E" w14:textId="3A3E57D2"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1" w:history="1">
            <w:r w:rsidRPr="003612F2">
              <w:rPr>
                <w:rStyle w:val="Hyperlink"/>
                <w:noProof/>
              </w:rPr>
              <w:t>15.2.1</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Verse-ends</w:t>
            </w:r>
            <w:r>
              <w:rPr>
                <w:noProof/>
                <w:webHidden/>
              </w:rPr>
              <w:tab/>
            </w:r>
            <w:r>
              <w:rPr>
                <w:noProof/>
                <w:webHidden/>
              </w:rPr>
              <w:fldChar w:fldCharType="begin"/>
            </w:r>
            <w:r>
              <w:rPr>
                <w:noProof/>
                <w:webHidden/>
              </w:rPr>
              <w:instrText xml:space="preserve"> PAGEREF _Toc180225231 \h </w:instrText>
            </w:r>
            <w:r>
              <w:rPr>
                <w:noProof/>
                <w:webHidden/>
              </w:rPr>
            </w:r>
            <w:r>
              <w:rPr>
                <w:noProof/>
                <w:webHidden/>
              </w:rPr>
              <w:fldChar w:fldCharType="separate"/>
            </w:r>
            <w:r>
              <w:rPr>
                <w:noProof/>
                <w:webHidden/>
              </w:rPr>
              <w:t>47</w:t>
            </w:r>
            <w:r>
              <w:rPr>
                <w:noProof/>
                <w:webHidden/>
              </w:rPr>
              <w:fldChar w:fldCharType="end"/>
            </w:r>
          </w:hyperlink>
        </w:p>
        <w:p w14:paraId="450FD8BA" w14:textId="48528181"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2" w:history="1">
            <w:r w:rsidRPr="003612F2">
              <w:rPr>
                <w:rStyle w:val="Hyperlink"/>
                <w:noProof/>
              </w:rPr>
              <w:t>15.2.2</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Canonical headings</w:t>
            </w:r>
            <w:r>
              <w:rPr>
                <w:noProof/>
                <w:webHidden/>
              </w:rPr>
              <w:tab/>
            </w:r>
            <w:r>
              <w:rPr>
                <w:noProof/>
                <w:webHidden/>
              </w:rPr>
              <w:fldChar w:fldCharType="begin"/>
            </w:r>
            <w:r>
              <w:rPr>
                <w:noProof/>
                <w:webHidden/>
              </w:rPr>
              <w:instrText xml:space="preserve"> PAGEREF _Toc180225232 \h </w:instrText>
            </w:r>
            <w:r>
              <w:rPr>
                <w:noProof/>
                <w:webHidden/>
              </w:rPr>
            </w:r>
            <w:r>
              <w:rPr>
                <w:noProof/>
                <w:webHidden/>
              </w:rPr>
              <w:fldChar w:fldCharType="separate"/>
            </w:r>
            <w:r>
              <w:rPr>
                <w:noProof/>
                <w:webHidden/>
              </w:rPr>
              <w:t>47</w:t>
            </w:r>
            <w:r>
              <w:rPr>
                <w:noProof/>
                <w:webHidden/>
              </w:rPr>
              <w:fldChar w:fldCharType="end"/>
            </w:r>
          </w:hyperlink>
        </w:p>
        <w:p w14:paraId="0BFA4319" w14:textId="4AE48FC0"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3" w:history="1">
            <w:r w:rsidRPr="003612F2">
              <w:rPr>
                <w:rStyle w:val="Hyperlink"/>
                <w:noProof/>
              </w:rPr>
              <w:t>15.2.3</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Canonical titles at the ends of psalms [LOSS OF SEMANTICS]</w:t>
            </w:r>
            <w:r>
              <w:rPr>
                <w:noProof/>
                <w:webHidden/>
              </w:rPr>
              <w:tab/>
            </w:r>
            <w:r>
              <w:rPr>
                <w:noProof/>
                <w:webHidden/>
              </w:rPr>
              <w:fldChar w:fldCharType="begin"/>
            </w:r>
            <w:r>
              <w:rPr>
                <w:noProof/>
                <w:webHidden/>
              </w:rPr>
              <w:instrText xml:space="preserve"> PAGEREF _Toc180225233 \h </w:instrText>
            </w:r>
            <w:r>
              <w:rPr>
                <w:noProof/>
                <w:webHidden/>
              </w:rPr>
            </w:r>
            <w:r>
              <w:rPr>
                <w:noProof/>
                <w:webHidden/>
              </w:rPr>
              <w:fldChar w:fldCharType="separate"/>
            </w:r>
            <w:r>
              <w:rPr>
                <w:noProof/>
                <w:webHidden/>
              </w:rPr>
              <w:t>48</w:t>
            </w:r>
            <w:r>
              <w:rPr>
                <w:noProof/>
                <w:webHidden/>
              </w:rPr>
              <w:fldChar w:fldCharType="end"/>
            </w:r>
          </w:hyperlink>
        </w:p>
        <w:p w14:paraId="1AECBC4C" w14:textId="42AAAC1D"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4" w:history="1">
            <w:r w:rsidRPr="003612F2">
              <w:rPr>
                <w:rStyle w:val="Hyperlink"/>
                <w:noProof/>
              </w:rPr>
              <w:t>15.2.4</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Speaker tags [LOSS OF SEMANTICS]</w:t>
            </w:r>
            <w:r>
              <w:rPr>
                <w:noProof/>
                <w:webHidden/>
              </w:rPr>
              <w:tab/>
            </w:r>
            <w:r>
              <w:rPr>
                <w:noProof/>
                <w:webHidden/>
              </w:rPr>
              <w:fldChar w:fldCharType="begin"/>
            </w:r>
            <w:r>
              <w:rPr>
                <w:noProof/>
                <w:webHidden/>
              </w:rPr>
              <w:instrText xml:space="preserve"> PAGEREF _Toc180225234 \h </w:instrText>
            </w:r>
            <w:r>
              <w:rPr>
                <w:noProof/>
                <w:webHidden/>
              </w:rPr>
            </w:r>
            <w:r>
              <w:rPr>
                <w:noProof/>
                <w:webHidden/>
              </w:rPr>
              <w:fldChar w:fldCharType="separate"/>
            </w:r>
            <w:r>
              <w:rPr>
                <w:noProof/>
                <w:webHidden/>
              </w:rPr>
              <w:t>48</w:t>
            </w:r>
            <w:r>
              <w:rPr>
                <w:noProof/>
                <w:webHidden/>
              </w:rPr>
              <w:fldChar w:fldCharType="end"/>
            </w:r>
          </w:hyperlink>
        </w:p>
        <w:p w14:paraId="07007B84" w14:textId="4B5483A3"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5" w:history="1">
            <w:r w:rsidRPr="003612F2">
              <w:rPr>
                <w:rStyle w:val="Hyperlink"/>
                <w:noProof/>
              </w:rPr>
              <w:t>15.2.5</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Acrostic tags [LOSS OF SEMANTICS]</w:t>
            </w:r>
            <w:r>
              <w:rPr>
                <w:noProof/>
                <w:webHidden/>
              </w:rPr>
              <w:tab/>
            </w:r>
            <w:r>
              <w:rPr>
                <w:noProof/>
                <w:webHidden/>
              </w:rPr>
              <w:fldChar w:fldCharType="begin"/>
            </w:r>
            <w:r>
              <w:rPr>
                <w:noProof/>
                <w:webHidden/>
              </w:rPr>
              <w:instrText xml:space="preserve"> PAGEREF _Toc180225235 \h </w:instrText>
            </w:r>
            <w:r>
              <w:rPr>
                <w:noProof/>
                <w:webHidden/>
              </w:rPr>
            </w:r>
            <w:r>
              <w:rPr>
                <w:noProof/>
                <w:webHidden/>
              </w:rPr>
              <w:fldChar w:fldCharType="separate"/>
            </w:r>
            <w:r>
              <w:rPr>
                <w:noProof/>
                <w:webHidden/>
              </w:rPr>
              <w:t>48</w:t>
            </w:r>
            <w:r>
              <w:rPr>
                <w:noProof/>
                <w:webHidden/>
              </w:rPr>
              <w:fldChar w:fldCharType="end"/>
            </w:r>
          </w:hyperlink>
        </w:p>
        <w:p w14:paraId="388F2A81" w14:textId="708EC9C7"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6" w:history="1">
            <w:r w:rsidRPr="003612F2">
              <w:rPr>
                <w:rStyle w:val="Hyperlink"/>
                <w:noProof/>
              </w:rPr>
              <w:t>15.2.6</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Selah tags [LOSS OF SEMANTICS]</w:t>
            </w:r>
            <w:r>
              <w:rPr>
                <w:noProof/>
                <w:webHidden/>
              </w:rPr>
              <w:tab/>
            </w:r>
            <w:r>
              <w:rPr>
                <w:noProof/>
                <w:webHidden/>
              </w:rPr>
              <w:fldChar w:fldCharType="begin"/>
            </w:r>
            <w:r>
              <w:rPr>
                <w:noProof/>
                <w:webHidden/>
              </w:rPr>
              <w:instrText xml:space="preserve"> PAGEREF _Toc180225236 \h </w:instrText>
            </w:r>
            <w:r>
              <w:rPr>
                <w:noProof/>
                <w:webHidden/>
              </w:rPr>
            </w:r>
            <w:r>
              <w:rPr>
                <w:noProof/>
                <w:webHidden/>
              </w:rPr>
              <w:fldChar w:fldCharType="separate"/>
            </w:r>
            <w:r>
              <w:rPr>
                <w:noProof/>
                <w:webHidden/>
              </w:rPr>
              <w:t>48</w:t>
            </w:r>
            <w:r>
              <w:rPr>
                <w:noProof/>
                <w:webHidden/>
              </w:rPr>
              <w:fldChar w:fldCharType="end"/>
            </w:r>
          </w:hyperlink>
        </w:p>
        <w:p w14:paraId="675E6F80" w14:textId="6DF85ACE"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7" w:history="1">
            <w:r w:rsidRPr="003612F2">
              <w:rPr>
                <w:rStyle w:val="Hyperlink"/>
                <w:noProof/>
              </w:rPr>
              <w:t>15.2.7</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Avoiding suppression of similar verses</w:t>
            </w:r>
            <w:r>
              <w:rPr>
                <w:noProof/>
                <w:webHidden/>
              </w:rPr>
              <w:tab/>
            </w:r>
            <w:r>
              <w:rPr>
                <w:noProof/>
                <w:webHidden/>
              </w:rPr>
              <w:fldChar w:fldCharType="begin"/>
            </w:r>
            <w:r>
              <w:rPr>
                <w:noProof/>
                <w:webHidden/>
              </w:rPr>
              <w:instrText xml:space="preserve"> PAGEREF _Toc180225237 \h </w:instrText>
            </w:r>
            <w:r>
              <w:rPr>
                <w:noProof/>
                <w:webHidden/>
              </w:rPr>
            </w:r>
            <w:r>
              <w:rPr>
                <w:noProof/>
                <w:webHidden/>
              </w:rPr>
              <w:fldChar w:fldCharType="separate"/>
            </w:r>
            <w:r>
              <w:rPr>
                <w:noProof/>
                <w:webHidden/>
              </w:rPr>
              <w:t>48</w:t>
            </w:r>
            <w:r>
              <w:rPr>
                <w:noProof/>
                <w:webHidden/>
              </w:rPr>
              <w:fldChar w:fldCharType="end"/>
            </w:r>
          </w:hyperlink>
        </w:p>
        <w:p w14:paraId="2CE87D22" w14:textId="77EC1D12"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8" w:history="1">
            <w:r w:rsidRPr="003612F2">
              <w:rPr>
                <w:rStyle w:val="Hyperlink"/>
                <w:noProof/>
              </w:rPr>
              <w:t>15.2.8</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Notes – rendering of callouts</w:t>
            </w:r>
            <w:r>
              <w:rPr>
                <w:noProof/>
                <w:webHidden/>
              </w:rPr>
              <w:tab/>
            </w:r>
            <w:r>
              <w:rPr>
                <w:noProof/>
                <w:webHidden/>
              </w:rPr>
              <w:fldChar w:fldCharType="begin"/>
            </w:r>
            <w:r>
              <w:rPr>
                <w:noProof/>
                <w:webHidden/>
              </w:rPr>
              <w:instrText xml:space="preserve"> PAGEREF _Toc180225238 \h </w:instrText>
            </w:r>
            <w:r>
              <w:rPr>
                <w:noProof/>
                <w:webHidden/>
              </w:rPr>
            </w:r>
            <w:r>
              <w:rPr>
                <w:noProof/>
                <w:webHidden/>
              </w:rPr>
              <w:fldChar w:fldCharType="separate"/>
            </w:r>
            <w:r>
              <w:rPr>
                <w:noProof/>
                <w:webHidden/>
              </w:rPr>
              <w:t>49</w:t>
            </w:r>
            <w:r>
              <w:rPr>
                <w:noProof/>
                <w:webHidden/>
              </w:rPr>
              <w:fldChar w:fldCharType="end"/>
            </w:r>
          </w:hyperlink>
        </w:p>
        <w:p w14:paraId="6E154FF3" w14:textId="5F8440E1"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39" w:history="1">
            <w:r w:rsidRPr="003612F2">
              <w:rPr>
                <w:rStyle w:val="Hyperlink"/>
                <w:noProof/>
              </w:rPr>
              <w:t>15.2.9</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Loss of poetry lines</w:t>
            </w:r>
            <w:r>
              <w:rPr>
                <w:noProof/>
                <w:webHidden/>
              </w:rPr>
              <w:tab/>
            </w:r>
            <w:r>
              <w:rPr>
                <w:noProof/>
                <w:webHidden/>
              </w:rPr>
              <w:fldChar w:fldCharType="begin"/>
            </w:r>
            <w:r>
              <w:rPr>
                <w:noProof/>
                <w:webHidden/>
              </w:rPr>
              <w:instrText xml:space="preserve"> PAGEREF _Toc180225239 \h </w:instrText>
            </w:r>
            <w:r>
              <w:rPr>
                <w:noProof/>
                <w:webHidden/>
              </w:rPr>
            </w:r>
            <w:r>
              <w:rPr>
                <w:noProof/>
                <w:webHidden/>
              </w:rPr>
              <w:fldChar w:fldCharType="separate"/>
            </w:r>
            <w:r>
              <w:rPr>
                <w:noProof/>
                <w:webHidden/>
              </w:rPr>
              <w:t>49</w:t>
            </w:r>
            <w:r>
              <w:rPr>
                <w:noProof/>
                <w:webHidden/>
              </w:rPr>
              <w:fldChar w:fldCharType="end"/>
            </w:r>
          </w:hyperlink>
        </w:p>
        <w:p w14:paraId="42A90BDF" w14:textId="65EFA62D"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0" w:history="1">
            <w:r w:rsidRPr="003612F2">
              <w:rPr>
                <w:rStyle w:val="Hyperlink"/>
                <w:noProof/>
              </w:rPr>
              <w:t>15.2.10</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Blank lines</w:t>
            </w:r>
            <w:r>
              <w:rPr>
                <w:noProof/>
                <w:webHidden/>
              </w:rPr>
              <w:tab/>
            </w:r>
            <w:r>
              <w:rPr>
                <w:noProof/>
                <w:webHidden/>
              </w:rPr>
              <w:fldChar w:fldCharType="begin"/>
            </w:r>
            <w:r>
              <w:rPr>
                <w:noProof/>
                <w:webHidden/>
              </w:rPr>
              <w:instrText xml:space="preserve"> PAGEREF _Toc180225240 \h </w:instrText>
            </w:r>
            <w:r>
              <w:rPr>
                <w:noProof/>
                <w:webHidden/>
              </w:rPr>
            </w:r>
            <w:r>
              <w:rPr>
                <w:noProof/>
                <w:webHidden/>
              </w:rPr>
              <w:fldChar w:fldCharType="separate"/>
            </w:r>
            <w:r>
              <w:rPr>
                <w:noProof/>
                <w:webHidden/>
              </w:rPr>
              <w:t>49</w:t>
            </w:r>
            <w:r>
              <w:rPr>
                <w:noProof/>
                <w:webHidden/>
              </w:rPr>
              <w:fldChar w:fldCharType="end"/>
            </w:r>
          </w:hyperlink>
        </w:p>
        <w:p w14:paraId="6A3947BF" w14:textId="41973BFE"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41" w:history="1">
            <w:r w:rsidRPr="003612F2">
              <w:rPr>
                <w:rStyle w:val="Hyperlink"/>
              </w:rPr>
              <w:t>15.3</w:t>
            </w:r>
            <w:r>
              <w:rPr>
                <w:rFonts w:asciiTheme="minorHAnsi" w:eastAsiaTheme="minorEastAsia" w:hAnsiTheme="minorHAnsi" w:cstheme="minorBidi"/>
                <w:kern w:val="2"/>
                <w:sz w:val="22"/>
                <w:szCs w:val="22"/>
                <w:lang w:eastAsia="en-GB"/>
                <w14:ligatures w14:val="standardContextual"/>
              </w:rPr>
              <w:tab/>
            </w:r>
            <w:r w:rsidRPr="003612F2">
              <w:rPr>
                <w:rStyle w:val="Hyperlink"/>
              </w:rPr>
              <w:t>Changes which may alter the structure or appearance of the text</w:t>
            </w:r>
            <w:r>
              <w:rPr>
                <w:webHidden/>
              </w:rPr>
              <w:tab/>
            </w:r>
            <w:r>
              <w:rPr>
                <w:webHidden/>
              </w:rPr>
              <w:fldChar w:fldCharType="begin"/>
            </w:r>
            <w:r>
              <w:rPr>
                <w:webHidden/>
              </w:rPr>
              <w:instrText xml:space="preserve"> PAGEREF _Toc180225241 \h </w:instrText>
            </w:r>
            <w:r>
              <w:rPr>
                <w:webHidden/>
              </w:rPr>
            </w:r>
            <w:r>
              <w:rPr>
                <w:webHidden/>
              </w:rPr>
              <w:fldChar w:fldCharType="separate"/>
            </w:r>
            <w:r>
              <w:rPr>
                <w:webHidden/>
              </w:rPr>
              <w:t>50</w:t>
            </w:r>
            <w:r>
              <w:rPr>
                <w:webHidden/>
              </w:rPr>
              <w:fldChar w:fldCharType="end"/>
            </w:r>
          </w:hyperlink>
        </w:p>
        <w:p w14:paraId="32824D25" w14:textId="153BD1B6"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2" w:history="1">
            <w:r w:rsidRPr="003612F2">
              <w:rPr>
                <w:rStyle w:val="Hyperlink"/>
                <w:noProof/>
              </w:rPr>
              <w:t>15.3.1</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Missing verses</w:t>
            </w:r>
            <w:r>
              <w:rPr>
                <w:noProof/>
                <w:webHidden/>
              </w:rPr>
              <w:tab/>
            </w:r>
            <w:r>
              <w:rPr>
                <w:noProof/>
                <w:webHidden/>
              </w:rPr>
              <w:fldChar w:fldCharType="begin"/>
            </w:r>
            <w:r>
              <w:rPr>
                <w:noProof/>
                <w:webHidden/>
              </w:rPr>
              <w:instrText xml:space="preserve"> PAGEREF _Toc180225242 \h </w:instrText>
            </w:r>
            <w:r>
              <w:rPr>
                <w:noProof/>
                <w:webHidden/>
              </w:rPr>
            </w:r>
            <w:r>
              <w:rPr>
                <w:noProof/>
                <w:webHidden/>
              </w:rPr>
              <w:fldChar w:fldCharType="separate"/>
            </w:r>
            <w:r>
              <w:rPr>
                <w:noProof/>
                <w:webHidden/>
              </w:rPr>
              <w:t>50</w:t>
            </w:r>
            <w:r>
              <w:rPr>
                <w:noProof/>
                <w:webHidden/>
              </w:rPr>
              <w:fldChar w:fldCharType="end"/>
            </w:r>
          </w:hyperlink>
        </w:p>
        <w:p w14:paraId="4BD6475A" w14:textId="0938297D"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3" w:history="1">
            <w:r w:rsidRPr="003612F2">
              <w:rPr>
                <w:rStyle w:val="Hyperlink"/>
                <w:noProof/>
              </w:rPr>
              <w:t>15.3.2</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Elisions</w:t>
            </w:r>
            <w:r>
              <w:rPr>
                <w:noProof/>
                <w:webHidden/>
              </w:rPr>
              <w:tab/>
            </w:r>
            <w:r>
              <w:rPr>
                <w:noProof/>
                <w:webHidden/>
              </w:rPr>
              <w:fldChar w:fldCharType="begin"/>
            </w:r>
            <w:r>
              <w:rPr>
                <w:noProof/>
                <w:webHidden/>
              </w:rPr>
              <w:instrText xml:space="preserve"> PAGEREF _Toc180225243 \h </w:instrText>
            </w:r>
            <w:r>
              <w:rPr>
                <w:noProof/>
                <w:webHidden/>
              </w:rPr>
            </w:r>
            <w:r>
              <w:rPr>
                <w:noProof/>
                <w:webHidden/>
              </w:rPr>
              <w:fldChar w:fldCharType="separate"/>
            </w:r>
            <w:r>
              <w:rPr>
                <w:noProof/>
                <w:webHidden/>
              </w:rPr>
              <w:t>50</w:t>
            </w:r>
            <w:r>
              <w:rPr>
                <w:noProof/>
                <w:webHidden/>
              </w:rPr>
              <w:fldChar w:fldCharType="end"/>
            </w:r>
          </w:hyperlink>
        </w:p>
        <w:p w14:paraId="767C2966" w14:textId="6D9D9862"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4" w:history="1">
            <w:r w:rsidRPr="003612F2">
              <w:rPr>
                <w:rStyle w:val="Hyperlink"/>
                <w:noProof/>
              </w:rPr>
              <w:t>15.3.3</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Tables</w:t>
            </w:r>
            <w:r>
              <w:rPr>
                <w:noProof/>
                <w:webHidden/>
              </w:rPr>
              <w:tab/>
            </w:r>
            <w:r>
              <w:rPr>
                <w:noProof/>
                <w:webHidden/>
              </w:rPr>
              <w:fldChar w:fldCharType="begin"/>
            </w:r>
            <w:r>
              <w:rPr>
                <w:noProof/>
                <w:webHidden/>
              </w:rPr>
              <w:instrText xml:space="preserve"> PAGEREF _Toc180225244 \h </w:instrText>
            </w:r>
            <w:r>
              <w:rPr>
                <w:noProof/>
                <w:webHidden/>
              </w:rPr>
            </w:r>
            <w:r>
              <w:rPr>
                <w:noProof/>
                <w:webHidden/>
              </w:rPr>
              <w:fldChar w:fldCharType="separate"/>
            </w:r>
            <w:r>
              <w:rPr>
                <w:noProof/>
                <w:webHidden/>
              </w:rPr>
              <w:t>50</w:t>
            </w:r>
            <w:r>
              <w:rPr>
                <w:noProof/>
                <w:webHidden/>
              </w:rPr>
              <w:fldChar w:fldCharType="end"/>
            </w:r>
          </w:hyperlink>
        </w:p>
        <w:p w14:paraId="144D28DD" w14:textId="69043AB4"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5" w:history="1">
            <w:r w:rsidRPr="003612F2">
              <w:rPr>
                <w:rStyle w:val="Hyperlink"/>
                <w:noProof/>
              </w:rPr>
              <w:t>15.3.4</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Plain vanilla paragraphs</w:t>
            </w:r>
            <w:r>
              <w:rPr>
                <w:noProof/>
                <w:webHidden/>
              </w:rPr>
              <w:tab/>
            </w:r>
            <w:r>
              <w:rPr>
                <w:noProof/>
                <w:webHidden/>
              </w:rPr>
              <w:fldChar w:fldCharType="begin"/>
            </w:r>
            <w:r>
              <w:rPr>
                <w:noProof/>
                <w:webHidden/>
              </w:rPr>
              <w:instrText xml:space="preserve"> PAGEREF _Toc180225245 \h </w:instrText>
            </w:r>
            <w:r>
              <w:rPr>
                <w:noProof/>
                <w:webHidden/>
              </w:rPr>
            </w:r>
            <w:r>
              <w:rPr>
                <w:noProof/>
                <w:webHidden/>
              </w:rPr>
              <w:fldChar w:fldCharType="separate"/>
            </w:r>
            <w:r>
              <w:rPr>
                <w:noProof/>
                <w:webHidden/>
              </w:rPr>
              <w:t>50</w:t>
            </w:r>
            <w:r>
              <w:rPr>
                <w:noProof/>
                <w:webHidden/>
              </w:rPr>
              <w:fldChar w:fldCharType="end"/>
            </w:r>
          </w:hyperlink>
        </w:p>
        <w:p w14:paraId="6F257508" w14:textId="1A6CCEFE"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6" w:history="1">
            <w:r w:rsidRPr="003612F2">
              <w:rPr>
                <w:rStyle w:val="Hyperlink"/>
                <w:noProof/>
              </w:rPr>
              <w:t>15.3.5</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Indented paragraphs</w:t>
            </w:r>
            <w:r>
              <w:rPr>
                <w:noProof/>
                <w:webHidden/>
              </w:rPr>
              <w:tab/>
            </w:r>
            <w:r>
              <w:rPr>
                <w:noProof/>
                <w:webHidden/>
              </w:rPr>
              <w:fldChar w:fldCharType="begin"/>
            </w:r>
            <w:r>
              <w:rPr>
                <w:noProof/>
                <w:webHidden/>
              </w:rPr>
              <w:instrText xml:space="preserve"> PAGEREF _Toc180225246 \h </w:instrText>
            </w:r>
            <w:r>
              <w:rPr>
                <w:noProof/>
                <w:webHidden/>
              </w:rPr>
            </w:r>
            <w:r>
              <w:rPr>
                <w:noProof/>
                <w:webHidden/>
              </w:rPr>
              <w:fldChar w:fldCharType="separate"/>
            </w:r>
            <w:r>
              <w:rPr>
                <w:noProof/>
                <w:webHidden/>
              </w:rPr>
              <w:t>50</w:t>
            </w:r>
            <w:r>
              <w:rPr>
                <w:noProof/>
                <w:webHidden/>
              </w:rPr>
              <w:fldChar w:fldCharType="end"/>
            </w:r>
          </w:hyperlink>
        </w:p>
        <w:p w14:paraId="0B07B071" w14:textId="170CEE7E"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7" w:history="1">
            <w:r w:rsidRPr="003612F2">
              <w:rPr>
                <w:rStyle w:val="Hyperlink"/>
                <w:noProof/>
              </w:rPr>
              <w:t>15.3.6</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Introductory material</w:t>
            </w:r>
            <w:r>
              <w:rPr>
                <w:noProof/>
                <w:webHidden/>
              </w:rPr>
              <w:tab/>
            </w:r>
            <w:r>
              <w:rPr>
                <w:noProof/>
                <w:webHidden/>
              </w:rPr>
              <w:fldChar w:fldCharType="begin"/>
            </w:r>
            <w:r>
              <w:rPr>
                <w:noProof/>
                <w:webHidden/>
              </w:rPr>
              <w:instrText xml:space="preserve"> PAGEREF _Toc180225247 \h </w:instrText>
            </w:r>
            <w:r>
              <w:rPr>
                <w:noProof/>
                <w:webHidden/>
              </w:rPr>
            </w:r>
            <w:r>
              <w:rPr>
                <w:noProof/>
                <w:webHidden/>
              </w:rPr>
              <w:fldChar w:fldCharType="separate"/>
            </w:r>
            <w:r>
              <w:rPr>
                <w:noProof/>
                <w:webHidden/>
              </w:rPr>
              <w:t>50</w:t>
            </w:r>
            <w:r>
              <w:rPr>
                <w:noProof/>
                <w:webHidden/>
              </w:rPr>
              <w:fldChar w:fldCharType="end"/>
            </w:r>
          </w:hyperlink>
        </w:p>
        <w:p w14:paraId="41088E55" w14:textId="05F34E60"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48" w:history="1">
            <w:r w:rsidRPr="003612F2">
              <w:rPr>
                <w:rStyle w:val="Hyperlink"/>
                <w:noProof/>
              </w:rPr>
              <w:t>15.3.7</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Notes and cross-references functionality [LOSS OF SEMANTICS]</w:t>
            </w:r>
            <w:r>
              <w:rPr>
                <w:noProof/>
                <w:webHidden/>
              </w:rPr>
              <w:tab/>
            </w:r>
            <w:r>
              <w:rPr>
                <w:noProof/>
                <w:webHidden/>
              </w:rPr>
              <w:fldChar w:fldCharType="begin"/>
            </w:r>
            <w:r>
              <w:rPr>
                <w:noProof/>
                <w:webHidden/>
              </w:rPr>
              <w:instrText xml:space="preserve"> PAGEREF _Toc180225248 \h </w:instrText>
            </w:r>
            <w:r>
              <w:rPr>
                <w:noProof/>
                <w:webHidden/>
              </w:rPr>
            </w:r>
            <w:r>
              <w:rPr>
                <w:noProof/>
                <w:webHidden/>
              </w:rPr>
              <w:fldChar w:fldCharType="separate"/>
            </w:r>
            <w:r>
              <w:rPr>
                <w:noProof/>
                <w:webHidden/>
              </w:rPr>
              <w:t>51</w:t>
            </w:r>
            <w:r>
              <w:rPr>
                <w:noProof/>
                <w:webHidden/>
              </w:rPr>
              <w:fldChar w:fldCharType="end"/>
            </w:r>
          </w:hyperlink>
        </w:p>
        <w:p w14:paraId="00491DF6" w14:textId="179A19BC"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49" w:history="1">
            <w:r w:rsidRPr="003612F2">
              <w:rPr>
                <w:rStyle w:val="Hyperlink"/>
              </w:rPr>
              <w:t>15.4</w:t>
            </w:r>
            <w:r>
              <w:rPr>
                <w:rFonts w:asciiTheme="minorHAnsi" w:eastAsiaTheme="minorEastAsia" w:hAnsiTheme="minorHAnsi" w:cstheme="minorBidi"/>
                <w:kern w:val="2"/>
                <w:sz w:val="22"/>
                <w:szCs w:val="22"/>
                <w:lang w:eastAsia="en-GB"/>
                <w14:ligatures w14:val="standardContextual"/>
              </w:rPr>
              <w:tab/>
            </w:r>
            <w:r w:rsidRPr="003612F2">
              <w:rPr>
                <w:rStyle w:val="Hyperlink"/>
              </w:rPr>
              <w:t>Non-compliance</w:t>
            </w:r>
            <w:r>
              <w:rPr>
                <w:webHidden/>
              </w:rPr>
              <w:tab/>
            </w:r>
            <w:r>
              <w:rPr>
                <w:webHidden/>
              </w:rPr>
              <w:fldChar w:fldCharType="begin"/>
            </w:r>
            <w:r>
              <w:rPr>
                <w:webHidden/>
              </w:rPr>
              <w:instrText xml:space="preserve"> PAGEREF _Toc180225249 \h </w:instrText>
            </w:r>
            <w:r>
              <w:rPr>
                <w:webHidden/>
              </w:rPr>
            </w:r>
            <w:r>
              <w:rPr>
                <w:webHidden/>
              </w:rPr>
              <w:fldChar w:fldCharType="separate"/>
            </w:r>
            <w:r>
              <w:rPr>
                <w:webHidden/>
              </w:rPr>
              <w:t>51</w:t>
            </w:r>
            <w:r>
              <w:rPr>
                <w:webHidden/>
              </w:rPr>
              <w:fldChar w:fldCharType="end"/>
            </w:r>
          </w:hyperlink>
        </w:p>
        <w:p w14:paraId="100F19FF" w14:textId="229E221A"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0" w:history="1">
            <w:r w:rsidRPr="003612F2">
              <w:rPr>
                <w:rStyle w:val="Hyperlink"/>
                <w:noProof/>
              </w:rPr>
              <w:t>15.4.1</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Enclosing tags [NON-COMPLIANCE]</w:t>
            </w:r>
            <w:r>
              <w:rPr>
                <w:noProof/>
                <w:webHidden/>
              </w:rPr>
              <w:tab/>
            </w:r>
            <w:r>
              <w:rPr>
                <w:noProof/>
                <w:webHidden/>
              </w:rPr>
              <w:fldChar w:fldCharType="begin"/>
            </w:r>
            <w:r>
              <w:rPr>
                <w:noProof/>
                <w:webHidden/>
              </w:rPr>
              <w:instrText xml:space="preserve"> PAGEREF _Toc180225250 \h </w:instrText>
            </w:r>
            <w:r>
              <w:rPr>
                <w:noProof/>
                <w:webHidden/>
              </w:rPr>
            </w:r>
            <w:r>
              <w:rPr>
                <w:noProof/>
                <w:webHidden/>
              </w:rPr>
              <w:fldChar w:fldCharType="separate"/>
            </w:r>
            <w:r>
              <w:rPr>
                <w:noProof/>
                <w:webHidden/>
              </w:rPr>
              <w:t>51</w:t>
            </w:r>
            <w:r>
              <w:rPr>
                <w:noProof/>
                <w:webHidden/>
              </w:rPr>
              <w:fldChar w:fldCharType="end"/>
            </w:r>
          </w:hyperlink>
        </w:p>
        <w:p w14:paraId="2E6504E3" w14:textId="7AEB9E2C"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1" w:history="1">
            <w:r w:rsidRPr="003612F2">
              <w:rPr>
                <w:rStyle w:val="Hyperlink"/>
                <w:noProof/>
              </w:rPr>
              <w:t>15.4.2</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Copyright information [NON-COMPLIANCE]</w:t>
            </w:r>
            <w:r>
              <w:rPr>
                <w:noProof/>
                <w:webHidden/>
              </w:rPr>
              <w:tab/>
            </w:r>
            <w:r>
              <w:rPr>
                <w:noProof/>
                <w:webHidden/>
              </w:rPr>
              <w:fldChar w:fldCharType="begin"/>
            </w:r>
            <w:r>
              <w:rPr>
                <w:noProof/>
                <w:webHidden/>
              </w:rPr>
              <w:instrText xml:space="preserve"> PAGEREF _Toc180225251 \h </w:instrText>
            </w:r>
            <w:r>
              <w:rPr>
                <w:noProof/>
                <w:webHidden/>
              </w:rPr>
            </w:r>
            <w:r>
              <w:rPr>
                <w:noProof/>
                <w:webHidden/>
              </w:rPr>
              <w:fldChar w:fldCharType="separate"/>
            </w:r>
            <w:r>
              <w:rPr>
                <w:noProof/>
                <w:webHidden/>
              </w:rPr>
              <w:t>51</w:t>
            </w:r>
            <w:r>
              <w:rPr>
                <w:noProof/>
                <w:webHidden/>
              </w:rPr>
              <w:fldChar w:fldCharType="end"/>
            </w:r>
          </w:hyperlink>
        </w:p>
        <w:p w14:paraId="7479319D" w14:textId="15E760D5" w:rsidR="006838D2" w:rsidRDefault="006838D2">
          <w:pPr>
            <w:pStyle w:val="TOC1"/>
            <w:rPr>
              <w:rFonts w:asciiTheme="minorHAnsi" w:hAnsiTheme="minorHAnsi" w:cstheme="minorBidi"/>
              <w:b w:val="0"/>
              <w:bCs w:val="0"/>
              <w:kern w:val="2"/>
              <w:sz w:val="22"/>
              <w:szCs w:val="22"/>
              <w14:ligatures w14:val="standardContextual"/>
            </w:rPr>
          </w:pPr>
          <w:hyperlink w:anchor="_Toc180225252" w:history="1">
            <w:r w:rsidRPr="003612F2">
              <w:rPr>
                <w:rStyle w:val="Hyperlink"/>
              </w:rPr>
              <w:t>16</w:t>
            </w:r>
            <w:r>
              <w:rPr>
                <w:rFonts w:asciiTheme="minorHAnsi" w:hAnsiTheme="minorHAnsi" w:cstheme="minorBidi"/>
                <w:b w:val="0"/>
                <w:bCs w:val="0"/>
                <w:kern w:val="2"/>
                <w:sz w:val="22"/>
                <w:szCs w:val="22"/>
                <w14:ligatures w14:val="standardContextual"/>
              </w:rPr>
              <w:tab/>
            </w:r>
            <w:r w:rsidRPr="003612F2">
              <w:rPr>
                <w:rStyle w:val="Hyperlink"/>
              </w:rPr>
              <w:t>Tables</w:t>
            </w:r>
            <w:r>
              <w:rPr>
                <w:webHidden/>
              </w:rPr>
              <w:tab/>
            </w:r>
            <w:r>
              <w:rPr>
                <w:webHidden/>
              </w:rPr>
              <w:fldChar w:fldCharType="begin"/>
            </w:r>
            <w:r>
              <w:rPr>
                <w:webHidden/>
              </w:rPr>
              <w:instrText xml:space="preserve"> PAGEREF _Toc180225252 \h </w:instrText>
            </w:r>
            <w:r>
              <w:rPr>
                <w:webHidden/>
              </w:rPr>
            </w:r>
            <w:r>
              <w:rPr>
                <w:webHidden/>
              </w:rPr>
              <w:fldChar w:fldCharType="separate"/>
            </w:r>
            <w:r>
              <w:rPr>
                <w:webHidden/>
              </w:rPr>
              <w:t>52</w:t>
            </w:r>
            <w:r>
              <w:rPr>
                <w:webHidden/>
              </w:rPr>
              <w:fldChar w:fldCharType="end"/>
            </w:r>
          </w:hyperlink>
        </w:p>
        <w:p w14:paraId="68714C71" w14:textId="25D2CA1E" w:rsidR="006838D2" w:rsidRDefault="006838D2">
          <w:pPr>
            <w:pStyle w:val="TOC2"/>
            <w:rPr>
              <w:rFonts w:asciiTheme="minorHAnsi" w:eastAsiaTheme="minorEastAsia" w:hAnsiTheme="minorHAnsi" w:cstheme="minorBidi"/>
              <w:kern w:val="2"/>
              <w:sz w:val="22"/>
              <w:szCs w:val="22"/>
              <w:lang w:eastAsia="en-GB"/>
              <w14:ligatures w14:val="standardContextual"/>
            </w:rPr>
          </w:pPr>
          <w:hyperlink w:anchor="_Toc180225253" w:history="1">
            <w:r w:rsidRPr="003612F2">
              <w:rPr>
                <w:rStyle w:val="Hyperlink"/>
              </w:rPr>
              <w:t>16.1</w:t>
            </w:r>
            <w:r>
              <w:rPr>
                <w:rFonts w:asciiTheme="minorHAnsi" w:eastAsiaTheme="minorEastAsia" w:hAnsiTheme="minorHAnsi" w:cstheme="minorBidi"/>
                <w:kern w:val="2"/>
                <w:sz w:val="22"/>
                <w:szCs w:val="22"/>
                <w:lang w:eastAsia="en-GB"/>
                <w14:ligatures w14:val="standardContextual"/>
              </w:rPr>
              <w:tab/>
            </w:r>
            <w:r w:rsidRPr="003612F2">
              <w:rPr>
                <w:rStyle w:val="Hyperlink"/>
              </w:rPr>
              <w:t>General points</w:t>
            </w:r>
            <w:r>
              <w:rPr>
                <w:webHidden/>
              </w:rPr>
              <w:tab/>
            </w:r>
            <w:r>
              <w:rPr>
                <w:webHidden/>
              </w:rPr>
              <w:fldChar w:fldCharType="begin"/>
            </w:r>
            <w:r>
              <w:rPr>
                <w:webHidden/>
              </w:rPr>
              <w:instrText xml:space="preserve"> PAGEREF _Toc180225253 \h </w:instrText>
            </w:r>
            <w:r>
              <w:rPr>
                <w:webHidden/>
              </w:rPr>
            </w:r>
            <w:r>
              <w:rPr>
                <w:webHidden/>
              </w:rPr>
              <w:fldChar w:fldCharType="separate"/>
            </w:r>
            <w:r>
              <w:rPr>
                <w:webHidden/>
              </w:rPr>
              <w:t>52</w:t>
            </w:r>
            <w:r>
              <w:rPr>
                <w:webHidden/>
              </w:rPr>
              <w:fldChar w:fldCharType="end"/>
            </w:r>
          </w:hyperlink>
        </w:p>
        <w:p w14:paraId="5D8E875B" w14:textId="639E049E"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4" w:history="1">
            <w:r w:rsidRPr="003612F2">
              <w:rPr>
                <w:rStyle w:val="Hyperlink"/>
                <w:noProof/>
              </w:rPr>
              <w:t>16.1.1</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Reversification footnotes</w:t>
            </w:r>
            <w:r>
              <w:rPr>
                <w:noProof/>
                <w:webHidden/>
              </w:rPr>
              <w:tab/>
            </w:r>
            <w:r>
              <w:rPr>
                <w:noProof/>
                <w:webHidden/>
              </w:rPr>
              <w:fldChar w:fldCharType="begin"/>
            </w:r>
            <w:r>
              <w:rPr>
                <w:noProof/>
                <w:webHidden/>
              </w:rPr>
              <w:instrText xml:space="preserve"> PAGEREF _Toc180225254 \h </w:instrText>
            </w:r>
            <w:r>
              <w:rPr>
                <w:noProof/>
                <w:webHidden/>
              </w:rPr>
            </w:r>
            <w:r>
              <w:rPr>
                <w:noProof/>
                <w:webHidden/>
              </w:rPr>
              <w:fldChar w:fldCharType="separate"/>
            </w:r>
            <w:r>
              <w:rPr>
                <w:noProof/>
                <w:webHidden/>
              </w:rPr>
              <w:t>52</w:t>
            </w:r>
            <w:r>
              <w:rPr>
                <w:noProof/>
                <w:webHidden/>
              </w:rPr>
              <w:fldChar w:fldCharType="end"/>
            </w:r>
          </w:hyperlink>
        </w:p>
        <w:p w14:paraId="3FEB9503" w14:textId="367CA587" w:rsidR="006838D2" w:rsidRDefault="006838D2">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5" w:history="1">
            <w:r w:rsidRPr="003612F2">
              <w:rPr>
                <w:rStyle w:val="Hyperlink"/>
                <w:noProof/>
              </w:rPr>
              <w:t>16.1.2</w:t>
            </w:r>
            <w:r>
              <w:rPr>
                <w:rFonts w:asciiTheme="minorHAnsi" w:eastAsiaTheme="minorEastAsia" w:hAnsiTheme="minorHAnsi" w:cstheme="minorBidi"/>
                <w:noProof/>
                <w:kern w:val="2"/>
                <w:sz w:val="22"/>
                <w:szCs w:val="22"/>
                <w:lang w:eastAsia="en-GB"/>
                <w14:ligatures w14:val="standardContextual"/>
              </w:rPr>
              <w:tab/>
            </w:r>
            <w:r w:rsidRPr="003612F2">
              <w:rPr>
                <w:rStyle w:val="Hyperlink"/>
                <w:noProof/>
              </w:rPr>
              <w:t>Using the Crosswire mode of osis2mod with one of their schemes</w:t>
            </w:r>
            <w:r>
              <w:rPr>
                <w:noProof/>
                <w:webHidden/>
              </w:rPr>
              <w:tab/>
            </w:r>
            <w:r>
              <w:rPr>
                <w:noProof/>
                <w:webHidden/>
              </w:rPr>
              <w:fldChar w:fldCharType="begin"/>
            </w:r>
            <w:r>
              <w:rPr>
                <w:noProof/>
                <w:webHidden/>
              </w:rPr>
              <w:instrText xml:space="preserve"> PAGEREF _Toc180225255 \h </w:instrText>
            </w:r>
            <w:r>
              <w:rPr>
                <w:noProof/>
                <w:webHidden/>
              </w:rPr>
            </w:r>
            <w:r>
              <w:rPr>
                <w:noProof/>
                <w:webHidden/>
              </w:rPr>
              <w:fldChar w:fldCharType="separate"/>
            </w:r>
            <w:r>
              <w:rPr>
                <w:noProof/>
                <w:webHidden/>
              </w:rPr>
              <w:t>52</w:t>
            </w:r>
            <w:r>
              <w:rPr>
                <w:noProof/>
                <w:webHidden/>
              </w:rPr>
              <w:fldChar w:fldCharType="end"/>
            </w:r>
          </w:hyperlink>
        </w:p>
        <w:p w14:paraId="4BC05D98" w14:textId="31F05803" w:rsidR="006838D2" w:rsidRDefault="006838D2">
          <w:pPr>
            <w:pStyle w:val="TOC3"/>
            <w:tabs>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6" w:history="1">
            <w:r w:rsidRPr="003612F2">
              <w:rPr>
                <w:rStyle w:val="Hyperlink"/>
                <w:noProof/>
              </w:rPr>
              <w:t>Ps 3</w:t>
            </w:r>
            <w:r>
              <w:rPr>
                <w:noProof/>
                <w:webHidden/>
              </w:rPr>
              <w:tab/>
            </w:r>
            <w:r>
              <w:rPr>
                <w:noProof/>
                <w:webHidden/>
              </w:rPr>
              <w:fldChar w:fldCharType="begin"/>
            </w:r>
            <w:r>
              <w:rPr>
                <w:noProof/>
                <w:webHidden/>
              </w:rPr>
              <w:instrText xml:space="preserve"> PAGEREF _Toc180225256 \h </w:instrText>
            </w:r>
            <w:r>
              <w:rPr>
                <w:noProof/>
                <w:webHidden/>
              </w:rPr>
            </w:r>
            <w:r>
              <w:rPr>
                <w:noProof/>
                <w:webHidden/>
              </w:rPr>
              <w:fldChar w:fldCharType="separate"/>
            </w:r>
            <w:r>
              <w:rPr>
                <w:noProof/>
                <w:webHidden/>
              </w:rPr>
              <w:t>53</w:t>
            </w:r>
            <w:r>
              <w:rPr>
                <w:noProof/>
                <w:webHidden/>
              </w:rPr>
              <w:fldChar w:fldCharType="end"/>
            </w:r>
          </w:hyperlink>
        </w:p>
        <w:p w14:paraId="2DD37154" w14:textId="1BBA3A35" w:rsidR="006838D2" w:rsidRDefault="006838D2">
          <w:pPr>
            <w:pStyle w:val="TOC3"/>
            <w:tabs>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7" w:history="1">
            <w:r w:rsidRPr="003612F2">
              <w:rPr>
                <w:rStyle w:val="Hyperlink"/>
                <w:noProof/>
              </w:rPr>
              <w:t>Ps 11</w:t>
            </w:r>
            <w:r>
              <w:rPr>
                <w:noProof/>
                <w:webHidden/>
              </w:rPr>
              <w:tab/>
            </w:r>
            <w:r>
              <w:rPr>
                <w:noProof/>
                <w:webHidden/>
              </w:rPr>
              <w:fldChar w:fldCharType="begin"/>
            </w:r>
            <w:r>
              <w:rPr>
                <w:noProof/>
                <w:webHidden/>
              </w:rPr>
              <w:instrText xml:space="preserve"> PAGEREF _Toc180225257 \h </w:instrText>
            </w:r>
            <w:r>
              <w:rPr>
                <w:noProof/>
                <w:webHidden/>
              </w:rPr>
            </w:r>
            <w:r>
              <w:rPr>
                <w:noProof/>
                <w:webHidden/>
              </w:rPr>
              <w:fldChar w:fldCharType="separate"/>
            </w:r>
            <w:r>
              <w:rPr>
                <w:noProof/>
                <w:webHidden/>
              </w:rPr>
              <w:t>53</w:t>
            </w:r>
            <w:r>
              <w:rPr>
                <w:noProof/>
                <w:webHidden/>
              </w:rPr>
              <w:fldChar w:fldCharType="end"/>
            </w:r>
          </w:hyperlink>
        </w:p>
        <w:p w14:paraId="23AF6694" w14:textId="075DC203" w:rsidR="006838D2" w:rsidRDefault="006838D2">
          <w:pPr>
            <w:pStyle w:val="TOC3"/>
            <w:tabs>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80225258" w:history="1">
            <w:r w:rsidRPr="003612F2">
              <w:rPr>
                <w:rStyle w:val="Hyperlink"/>
                <w:noProof/>
              </w:rPr>
              <w:t>Ps 51</w:t>
            </w:r>
            <w:r>
              <w:rPr>
                <w:noProof/>
                <w:webHidden/>
              </w:rPr>
              <w:tab/>
            </w:r>
            <w:r>
              <w:rPr>
                <w:noProof/>
                <w:webHidden/>
              </w:rPr>
              <w:fldChar w:fldCharType="begin"/>
            </w:r>
            <w:r>
              <w:rPr>
                <w:noProof/>
                <w:webHidden/>
              </w:rPr>
              <w:instrText xml:space="preserve"> PAGEREF _Toc180225258 \h </w:instrText>
            </w:r>
            <w:r>
              <w:rPr>
                <w:noProof/>
                <w:webHidden/>
              </w:rPr>
            </w:r>
            <w:r>
              <w:rPr>
                <w:noProof/>
                <w:webHidden/>
              </w:rPr>
              <w:fldChar w:fldCharType="separate"/>
            </w:r>
            <w:r>
              <w:rPr>
                <w:noProof/>
                <w:webHidden/>
              </w:rPr>
              <w:t>53</w:t>
            </w:r>
            <w:r>
              <w:rPr>
                <w:noProof/>
                <w:webHidden/>
              </w:rPr>
              <w:fldChar w:fldCharType="end"/>
            </w:r>
          </w:hyperlink>
        </w:p>
        <w:p w14:paraId="1AFF050C" w14:textId="404B9927" w:rsidR="006838D2" w:rsidRDefault="006838D2">
          <w:pPr>
            <w:pStyle w:val="TOC1"/>
            <w:rPr>
              <w:rFonts w:asciiTheme="minorHAnsi" w:hAnsiTheme="minorHAnsi" w:cstheme="minorBidi"/>
              <w:b w:val="0"/>
              <w:bCs w:val="0"/>
              <w:kern w:val="2"/>
              <w:sz w:val="22"/>
              <w:szCs w:val="22"/>
              <w14:ligatures w14:val="standardContextual"/>
            </w:rPr>
          </w:pPr>
          <w:hyperlink w:anchor="_Toc180225259" w:history="1">
            <w:r w:rsidRPr="003612F2">
              <w:rPr>
                <w:rStyle w:val="Hyperlink"/>
              </w:rPr>
              <w:t>17</w:t>
            </w:r>
            <w:r>
              <w:rPr>
                <w:rFonts w:asciiTheme="minorHAnsi" w:hAnsiTheme="minorHAnsi" w:cstheme="minorBidi"/>
                <w:b w:val="0"/>
                <w:bCs w:val="0"/>
                <w:kern w:val="2"/>
                <w:sz w:val="22"/>
                <w:szCs w:val="22"/>
                <w14:ligatures w14:val="standardContextual"/>
              </w:rPr>
              <w:tab/>
            </w:r>
            <w:r w:rsidRPr="003612F2">
              <w:rPr>
                <w:rStyle w:val="Hyperlink"/>
              </w:rPr>
              <w:t>Useful places to check output</w:t>
            </w:r>
            <w:r>
              <w:rPr>
                <w:webHidden/>
              </w:rPr>
              <w:tab/>
            </w:r>
            <w:r>
              <w:rPr>
                <w:webHidden/>
              </w:rPr>
              <w:fldChar w:fldCharType="begin"/>
            </w:r>
            <w:r>
              <w:rPr>
                <w:webHidden/>
              </w:rPr>
              <w:instrText xml:space="preserve"> PAGEREF _Toc180225259 \h </w:instrText>
            </w:r>
            <w:r>
              <w:rPr>
                <w:webHidden/>
              </w:rPr>
            </w:r>
            <w:r>
              <w:rPr>
                <w:webHidden/>
              </w:rPr>
              <w:fldChar w:fldCharType="separate"/>
            </w:r>
            <w:r>
              <w:rPr>
                <w:webHidden/>
              </w:rPr>
              <w:t>55</w:t>
            </w:r>
            <w:r>
              <w:rPr>
                <w:webHidden/>
              </w:rPr>
              <w:fldChar w:fldCharType="end"/>
            </w:r>
          </w:hyperlink>
        </w:p>
        <w:p w14:paraId="5265B393" w14:textId="44716990"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80225170"/>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2854D7C1"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6838D2">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F226DF">
        <w:t xml:space="preserve"> as input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62726821"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00B943B0">
              <w:rPr>
                <w:b/>
                <w:bCs/>
                <w:color w:val="FFFF00"/>
              </w:rPr>
              <w:fldChar w:fldCharType="begin"/>
            </w:r>
            <w:r w:rsidR="00B943B0">
              <w:rPr>
                <w:b/>
                <w:bCs/>
                <w:color w:val="FFFF00"/>
              </w:rPr>
              <w:instrText xml:space="preserve"> REF _Ref180219601 \r \h </w:instrText>
            </w:r>
            <w:r w:rsidR="00B943B0">
              <w:rPr>
                <w:b/>
                <w:bCs/>
                <w:color w:val="FFFF00"/>
              </w:rPr>
            </w:r>
            <w:r w:rsidR="00B943B0">
              <w:rPr>
                <w:b/>
                <w:bCs/>
                <w:color w:val="FFFF00"/>
              </w:rPr>
              <w:fldChar w:fldCharType="separate"/>
            </w:r>
            <w:r w:rsidR="006838D2">
              <w:rPr>
                <w:b/>
                <w:bCs/>
                <w:color w:val="FFFF00"/>
              </w:rPr>
              <w:t>2</w:t>
            </w:r>
            <w:r w:rsidR="00B943B0">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80225171"/>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w:t>
            </w:r>
            <w:proofErr w:type="spellStart"/>
            <w:r w:rsidRPr="0054285E">
              <w:rPr>
                <w:sz w:val="21"/>
                <w:szCs w:val="21"/>
              </w:rPr>
              <w:t>ified</w:t>
            </w:r>
            <w:proofErr w:type="spellEnd"/>
            <w:r w:rsidRPr="0054285E">
              <w:rPr>
                <w:sz w:val="21"/>
                <w:szCs w:val="21"/>
              </w:rPr>
              <w:t xml:space="preserve">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F529971"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t>
            </w:r>
            <w:r w:rsidR="00F226DF">
              <w:rPr>
                <w:sz w:val="21"/>
                <w:szCs w:val="21"/>
              </w:rPr>
              <w:t xml:space="preserve">(or alternatively, our version of </w:t>
            </w:r>
            <w:r w:rsidR="00F226DF" w:rsidRPr="00F226DF">
              <w:rPr>
                <w:i/>
                <w:iCs/>
                <w:sz w:val="21"/>
                <w:szCs w:val="21"/>
              </w:rPr>
              <w:t>osis2mod</w:t>
            </w:r>
            <w:r w:rsidR="00F226DF">
              <w:rPr>
                <w:sz w:val="21"/>
                <w:szCs w:val="21"/>
              </w:rPr>
              <w:t xml:space="preserve">) </w:t>
            </w:r>
            <w:r w:rsidRPr="0054285E">
              <w:rPr>
                <w:sz w:val="21"/>
                <w:szCs w:val="21"/>
              </w:rPr>
              <w:t>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1B0DEB88"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w:t>
            </w:r>
            <w:r w:rsidR="00F226DF">
              <w:rPr>
                <w:sz w:val="21"/>
                <w:szCs w:val="21"/>
              </w:rPr>
              <w:t xml:space="preserve">is </w:t>
            </w:r>
            <w:r w:rsidRPr="0054285E">
              <w:rPr>
                <w:sz w:val="21"/>
                <w:szCs w:val="21"/>
              </w:rPr>
              <w:t>(so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80225172"/>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741B273D"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6838D2">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5608C10D"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w:t>
      </w:r>
      <w:r w:rsidR="00F226DF">
        <w:rPr>
          <w:sz w:val="21"/>
          <w:szCs w:val="21"/>
        </w:rPr>
        <w:t xml:space="preserve">other activities </w:t>
      </w:r>
      <w:r w:rsidRPr="0054285E">
        <w:rPr>
          <w:sz w:val="21"/>
          <w:szCs w:val="21"/>
        </w:rPr>
        <w:t xml:space="preserve">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80225173"/>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083EA442"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6838D2">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80225174"/>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18E7998E" w14:textId="536586F6"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r w:rsidR="00F226DF">
        <w:rPr>
          <w:sz w:val="21"/>
          <w:szCs w:val="21"/>
        </w:rPr>
        <w:t xml:space="preserve">  </w:t>
      </w: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80225175"/>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48545086" w:rsidR="00284310" w:rsidRPr="0054285E" w:rsidRDefault="006848F0" w:rsidP="00284310">
      <w:pPr>
        <w:pStyle w:val="JNormal"/>
      </w:pPr>
      <w:r>
        <w:t>At one time we supported two different ways to address this</w:t>
      </w:r>
      <w:r w:rsidR="00284310" w:rsidRPr="0054285E">
        <w:t>.</w:t>
      </w:r>
    </w:p>
    <w:p w14:paraId="2D0DDB64" w14:textId="71F86C12" w:rsidR="006848F0" w:rsidRDefault="00284310" w:rsidP="00284310">
      <w:pPr>
        <w:pStyle w:val="JNormal"/>
      </w:pPr>
      <w:r w:rsidRPr="0054285E">
        <w:t>One, which I refer</w:t>
      </w:r>
      <w:r w:rsidR="006848F0">
        <w:t>red</w:t>
      </w:r>
      <w:r w:rsidRPr="0054285E">
        <w:t xml:space="preserve"> to as </w:t>
      </w:r>
      <w:r w:rsidRPr="0054285E">
        <w:rPr>
          <w:i/>
          <w:iCs/>
        </w:rPr>
        <w:t>conversion-time</w:t>
      </w:r>
      <w:r w:rsidRPr="0054285E">
        <w:t xml:space="preserve"> reversification, entail</w:t>
      </w:r>
      <w:r w:rsidR="006848F0">
        <w:t>ed</w:t>
      </w:r>
      <w:r w:rsidRPr="0054285E">
        <w:t xml:space="preserve"> restructuring the text </w:t>
      </w:r>
      <w:r w:rsidR="00F07FB5" w:rsidRPr="0054285E">
        <w:t>during</w:t>
      </w:r>
      <w:r w:rsidRPr="0054285E">
        <w:t xml:space="preserve"> the conversion process</w:t>
      </w:r>
      <w:r w:rsidR="002274BA" w:rsidRPr="0054285E">
        <w:t xml:space="preserve"> – </w:t>
      </w:r>
      <w:r w:rsidRPr="0054285E">
        <w:t xml:space="preserve">moving verses around and relabelling them, so that the generated module </w:t>
      </w:r>
      <w:r w:rsidR="006848F0">
        <w:t>was</w:t>
      </w:r>
      <w:r w:rsidRPr="0054285E">
        <w:t xml:space="preserve"> 100% NRSV(A) compliant (NRSV(A) being our chosen standard).</w:t>
      </w:r>
      <w:r w:rsidR="00F07FB5" w:rsidRPr="0054285E">
        <w:t xml:space="preserve">  In general, licence conditions preclude quite such major surgery, </w:t>
      </w:r>
      <w:r w:rsidR="006848F0">
        <w:t xml:space="preserve">so we never anticipated making much use of this; and at the time of writing we are rather assuming that in fact we will </w:t>
      </w:r>
      <w:r w:rsidR="006848F0" w:rsidRPr="006848F0">
        <w:rPr>
          <w:i/>
          <w:iCs/>
        </w:rPr>
        <w:t>never</w:t>
      </w:r>
      <w:r w:rsidR="006848F0">
        <w:t xml:space="preserve"> use it.  I have retained at least some of the code in the converter, but it is not used – and indeed probably would now require some fairly significant changes before it could be made to work. </w:t>
      </w:r>
    </w:p>
    <w:p w14:paraId="15E2FBB1" w14:textId="02B21BAC"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F226DF">
        <w:t xml:space="preserve"> (or very nearly so – see the discussion on Greek Esther</w:t>
      </w:r>
      <w:r w:rsidR="0088034E">
        <w:t xml:space="preserve"> in section </w:t>
      </w:r>
      <w:r w:rsidR="001D29D9">
        <w:fldChar w:fldCharType="begin"/>
      </w:r>
      <w:r w:rsidR="001D29D9">
        <w:instrText xml:space="preserve"> REF _Ref180500403 \r \h </w:instrText>
      </w:r>
      <w:r w:rsidR="001D29D9">
        <w:fldChar w:fldCharType="separate"/>
      </w:r>
      <w:r w:rsidR="001D29D9">
        <w:t>1.7</w:t>
      </w:r>
      <w:r w:rsidR="001D29D9">
        <w:fldChar w:fldCharType="end"/>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88034E">
        <w:t>, and in particular does not conform to NRSV(A)</w:t>
      </w:r>
      <w:r w:rsidR="0088034E">
        <w:rPr>
          <w:rStyle w:val="FootnoteReference"/>
        </w:rPr>
        <w:footnoteReference w:id="7"/>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3705A711" w14:textId="212D9919" w:rsidR="0088034E" w:rsidRPr="0054285E" w:rsidRDefault="0088034E" w:rsidP="0088034E">
      <w:pPr>
        <w:pStyle w:val="Heading2"/>
        <w:pageBreakBefore/>
        <w:spacing w:before="0"/>
        <w:ind w:left="578" w:hanging="578"/>
      </w:pPr>
      <w:bookmarkStart w:id="11" w:name="_Toc180225176"/>
      <w:r>
        <w:lastRenderedPageBreak/>
        <w:t>Supported books</w:t>
      </w:r>
      <w:r w:rsidR="00B943B0">
        <w:t xml:space="preserve"> and book ordering</w:t>
      </w:r>
      <w:bookmarkEnd w:id="11"/>
    </w:p>
    <w:p w14:paraId="6EE70540" w14:textId="3596AE88" w:rsidR="0088034E" w:rsidRDefault="005623B1" w:rsidP="0088034E">
      <w:pPr>
        <w:pStyle w:val="JNormal"/>
      </w:pPr>
      <w:r>
        <w:t xml:space="preserve">We are dealing with two official standards (that for USX and that for OSIS), and some </w:t>
      </w:r>
      <w:r w:rsidRPr="005623B1">
        <w:rPr>
          <w:i/>
          <w:iCs/>
        </w:rPr>
        <w:t>de facto</w:t>
      </w:r>
      <w:r>
        <w:t xml:space="preserve"> standard imposed by Crosswire.</w:t>
      </w:r>
    </w:p>
    <w:p w14:paraId="09674749" w14:textId="15A21D33" w:rsidR="005623B1" w:rsidRDefault="005623B1" w:rsidP="0088034E">
      <w:pPr>
        <w:pStyle w:val="JNormal"/>
      </w:pPr>
      <w:r>
        <w:t>Both standards define the abbreviations for the books they are prepared to accept, and when it comes to DC books, those lists are not identical.</w:t>
      </w:r>
    </w:p>
    <w:p w14:paraId="0734F4DB" w14:textId="2C26CC1A" w:rsidR="005623B1" w:rsidRDefault="005623B1" w:rsidP="0088034E">
      <w:pPr>
        <w:pStyle w:val="JNormal"/>
      </w:pPr>
      <w:r>
        <w:t xml:space="preserve">Crosswire </w:t>
      </w:r>
      <w:r w:rsidR="001505B6">
        <w:t>have</w:t>
      </w:r>
      <w:r>
        <w:t xml:space="preserve"> a webpage </w:t>
      </w:r>
      <w:r w:rsidR="001505B6">
        <w:t>(</w:t>
      </w:r>
      <w:hyperlink r:id="rId9" w:history="1">
        <w:r w:rsidR="001505B6" w:rsidRPr="00FA31E1">
          <w:rPr>
            <w:rStyle w:val="Hyperlink"/>
          </w:rPr>
          <w:t>https://wiki.crosswire.org/OSIS_Book_Abbreviations</w:t>
        </w:r>
      </w:hyperlink>
      <w:r w:rsidR="001505B6">
        <w:t xml:space="preserve">) which lists what they claim are OSIS abbreviations, along with USX equivalents.  This list is much more extensive than the lists given by the official standards, and I assume represents everything which they are prepared to accept.  Unfortunately, I am not entirely convinced by it.  Someone working to the standards is going to be unaware of these additions because the additions are not officially supported by the standards and are therefore not mentioned.  And in some </w:t>
      </w:r>
      <w:proofErr w:type="gramStart"/>
      <w:r w:rsidR="001505B6">
        <w:t>cases</w:t>
      </w:r>
      <w:proofErr w:type="gramEnd"/>
      <w:r w:rsidR="001505B6">
        <w:t xml:space="preserve"> I’m not entirely sure the material is correct.  For example, Crosswire give Ade as the USX abbreviation for a book containing Greek additions to Esther, and I cannot find that abbreviation used anywhere else at all.</w:t>
      </w:r>
    </w:p>
    <w:p w14:paraId="64BB967F" w14:textId="42965D38" w:rsidR="001505B6" w:rsidRDefault="001505B6" w:rsidP="0088034E">
      <w:pPr>
        <w:pStyle w:val="JNormal"/>
      </w:pPr>
      <w:r>
        <w:t>Anyway, on the assumption that this list does indeed represent things which Crosswire are prepared to process, and on the grounds that there is no harm in the converter supporting things which perhaps it will never see, I accept things as follows:</w:t>
      </w:r>
    </w:p>
    <w:p w14:paraId="3666670B" w14:textId="13E83252" w:rsidR="001505B6" w:rsidRDefault="001505B6" w:rsidP="001505B6">
      <w:pPr>
        <w:pStyle w:val="JNormal"/>
        <w:numPr>
          <w:ilvl w:val="0"/>
          <w:numId w:val="23"/>
        </w:numPr>
        <w:ind w:left="357" w:hanging="357"/>
      </w:pPr>
      <w:r>
        <w:t>In OSIS, I accept the full Crosswire list.</w:t>
      </w:r>
    </w:p>
    <w:p w14:paraId="0584C6C9" w14:textId="298DB5C8" w:rsidR="001505B6" w:rsidRDefault="001505B6" w:rsidP="001505B6">
      <w:pPr>
        <w:pStyle w:val="JNormal"/>
        <w:numPr>
          <w:ilvl w:val="0"/>
          <w:numId w:val="23"/>
        </w:numPr>
        <w:ind w:left="357" w:hanging="357"/>
      </w:pPr>
      <w:r>
        <w:t xml:space="preserve">In USX I also do so, but with some caveats.  If Crosswire claim there is a given USX abbreviation, I accept if, even if I can find no other grounds to confirm they are correct.  If they give no USX abbreviation for a given book, then I will accept the Crosswire abbreviation (but presumably will never actually see it in practice because this really is </w:t>
      </w:r>
      <w:r w:rsidRPr="001505B6">
        <w:rPr>
          <w:i/>
          <w:iCs/>
        </w:rPr>
        <w:t>totally</w:t>
      </w:r>
      <w:r>
        <w:t xml:space="preserve"> non-standard).  If USX supports a book which Crosswire does not, I do not accept that book.</w:t>
      </w:r>
    </w:p>
    <w:p w14:paraId="1D3192A8" w14:textId="0EF33752" w:rsidR="001505B6" w:rsidRDefault="001505B6" w:rsidP="001505B6">
      <w:pPr>
        <w:pStyle w:val="JNormal"/>
        <w:numPr>
          <w:ilvl w:val="0"/>
          <w:numId w:val="23"/>
        </w:numPr>
        <w:ind w:left="357" w:hanging="357"/>
      </w:pPr>
      <w:r>
        <w:t xml:space="preserve">There may be further downstream limitations imposed by </w:t>
      </w:r>
      <w:r w:rsidRPr="001505B6">
        <w:rPr>
          <w:i/>
          <w:iCs/>
        </w:rPr>
        <w:t>osis2mod</w:t>
      </w:r>
      <w:r>
        <w:t>, such that not everything I accept can actually be processed, but at present the only way I can become aware of that is through experience.</w:t>
      </w:r>
    </w:p>
    <w:p w14:paraId="1E3CE5E2" w14:textId="006860D5" w:rsidR="00B943B0" w:rsidRDefault="00B943B0" w:rsidP="001505B6">
      <w:pPr>
        <w:pStyle w:val="JNormal"/>
        <w:numPr>
          <w:ilvl w:val="0"/>
          <w:numId w:val="23"/>
        </w:numPr>
        <w:ind w:left="357" w:hanging="357"/>
      </w:pPr>
      <w:r>
        <w:t>I also have an entry for 4Es (4 Esdras).  Absolutely nothing supports that, but I need the processing to believe it is a valid book because the reversification data makes reference to it.</w:t>
      </w:r>
    </w:p>
    <w:p w14:paraId="42F43AA4" w14:textId="22C72A1B" w:rsidR="00B943B0" w:rsidRDefault="00B943B0" w:rsidP="00B943B0">
      <w:pPr>
        <w:pStyle w:val="JNormal"/>
        <w:jc w:val="center"/>
      </w:pPr>
      <w:r>
        <w:t>*</w:t>
      </w:r>
    </w:p>
    <w:p w14:paraId="1C2B10B6" w14:textId="254750A5" w:rsidR="00B943B0" w:rsidRDefault="00B943B0" w:rsidP="00B943B0">
      <w:pPr>
        <w:pStyle w:val="JNormal"/>
      </w:pPr>
      <w:r>
        <w:t>Books are ordered as follows:</w:t>
      </w:r>
    </w:p>
    <w:p w14:paraId="28FE6647" w14:textId="237C96DC" w:rsidR="00B943B0" w:rsidRDefault="00B943B0" w:rsidP="00B943B0">
      <w:pPr>
        <w:pStyle w:val="JNormal"/>
        <w:numPr>
          <w:ilvl w:val="0"/>
          <w:numId w:val="24"/>
        </w:numPr>
        <w:ind w:left="357" w:hanging="357"/>
      </w:pPr>
      <w:r>
        <w:t xml:space="preserve">If we are explicitly given an ordering (perhaps in metadata files such as DBL’s metadata.xml), I follow the order there.  </w:t>
      </w:r>
      <w:r w:rsidRPr="00B943B0">
        <w:rPr>
          <w:i/>
          <w:iCs/>
        </w:rPr>
        <w:t>Otherwise</w:t>
      </w:r>
      <w:r>
        <w:t xml:space="preserve"> …</w:t>
      </w:r>
    </w:p>
    <w:p w14:paraId="22CB8E35" w14:textId="280302A8" w:rsidR="00B943B0" w:rsidRDefault="00B943B0" w:rsidP="00B943B0">
      <w:pPr>
        <w:pStyle w:val="JNormal"/>
        <w:numPr>
          <w:ilvl w:val="0"/>
          <w:numId w:val="24"/>
        </w:numPr>
        <w:ind w:left="357" w:hanging="357"/>
      </w:pPr>
      <w:r>
        <w:t>If, in the input, material for all books appears in a single file (as is the case with OSIS, VL and IMP), then I follow the order there.  Otherwise …</w:t>
      </w:r>
    </w:p>
    <w:p w14:paraId="399A0C26" w14:textId="0CF6B663" w:rsidR="00B943B0" w:rsidRDefault="00B943B0" w:rsidP="00B943B0">
      <w:pPr>
        <w:pStyle w:val="JNormal"/>
        <w:numPr>
          <w:ilvl w:val="0"/>
          <w:numId w:val="24"/>
        </w:numPr>
        <w:ind w:left="357" w:hanging="357"/>
      </w:pPr>
      <w:r>
        <w:t>I use a default ordering, which places the OT and NT in the order they normally follow in Protestant Bibles, and which places any DC books between the two testaments in a fixed order as built into the code.</w:t>
      </w:r>
    </w:p>
    <w:p w14:paraId="5E736824" w14:textId="77777777" w:rsidR="0088034E" w:rsidRPr="0054285E" w:rsidRDefault="0088034E" w:rsidP="0088034E">
      <w:pPr>
        <w:pStyle w:val="Heading2"/>
        <w:pageBreakBefore/>
        <w:spacing w:before="0"/>
        <w:ind w:left="578" w:hanging="578"/>
      </w:pPr>
      <w:bookmarkStart w:id="12" w:name="_Toc180225177"/>
      <w:bookmarkStart w:id="13" w:name="_Ref180500403"/>
      <w:r>
        <w:lastRenderedPageBreak/>
        <w:t>Greek Esther</w:t>
      </w:r>
      <w:bookmarkEnd w:id="12"/>
      <w:bookmarkEnd w:id="13"/>
    </w:p>
    <w:p w14:paraId="0C6F0BA4" w14:textId="77777777" w:rsidR="0088034E" w:rsidRDefault="0088034E" w:rsidP="0088034E">
      <w:pPr>
        <w:pStyle w:val="JNormal"/>
      </w:pPr>
      <w:r>
        <w:t>Esther is the most complicated of the books with which we have to deal.  It comes in two forms – one which follows the Hebrew text, and one which follows the Greek text.  The Greek text is identical to the Hebrew text up as far as 10:3, but adds extra verses in chapter 10, and extra chapters from 11 onwards.</w:t>
      </w:r>
    </w:p>
    <w:p w14:paraId="688639A3" w14:textId="4AB0146E" w:rsidR="0088034E" w:rsidRDefault="0088034E" w:rsidP="0088034E">
      <w:pPr>
        <w:pStyle w:val="JNormal"/>
      </w:pPr>
      <w:r>
        <w:t>This in turn is reflected in three possible forms for the data we have to process.  We may receive the full text of the Hebrew version.  We may receive the full text of the Greek version.  Or we may receive just the additions which represent the difference between the Greek and Hebrew version.  (Normally if we receive the additions, we would also expect to receive, separately, the Hebrew version.)</w:t>
      </w:r>
    </w:p>
    <w:p w14:paraId="5E3BA1BB" w14:textId="4E2BB3FD" w:rsidR="0088034E" w:rsidRDefault="0088034E" w:rsidP="0088034E">
      <w:pPr>
        <w:pStyle w:val="JNormal"/>
      </w:pPr>
      <w:r>
        <w:t xml:space="preserve">There is a problem over labelling this material.  USX provides Est for the Hebrew text and </w:t>
      </w:r>
      <w:proofErr w:type="spellStart"/>
      <w:r>
        <w:t>Esg</w:t>
      </w:r>
      <w:proofErr w:type="spellEnd"/>
      <w:r>
        <w:t xml:space="preserve"> for the full Greek text, but does not make overt provision for the Additions.  This means that someone following the USX specification and needing to supply the Additions would have no choice but to press </w:t>
      </w:r>
      <w:proofErr w:type="spellStart"/>
      <w:r>
        <w:t>Esg</w:t>
      </w:r>
      <w:proofErr w:type="spellEnd"/>
      <w:r>
        <w:t xml:space="preserve"> into service for the purpose.</w:t>
      </w:r>
    </w:p>
    <w:p w14:paraId="37C924FD" w14:textId="4B0AD265" w:rsidR="0088034E" w:rsidRDefault="0088034E" w:rsidP="0088034E">
      <w:pPr>
        <w:pStyle w:val="JNormal"/>
      </w:pPr>
      <w:r>
        <w:t xml:space="preserve">OSIS suffers from the opposite problem.  It provides </w:t>
      </w:r>
      <w:proofErr w:type="spellStart"/>
      <w:r>
        <w:t>Esth</w:t>
      </w:r>
      <w:proofErr w:type="spellEnd"/>
      <w:r>
        <w:t xml:space="preserve"> for the Hebrew text and </w:t>
      </w:r>
      <w:proofErr w:type="spellStart"/>
      <w:r>
        <w:t>AddEsth</w:t>
      </w:r>
      <w:proofErr w:type="spellEnd"/>
      <w:r>
        <w:t xml:space="preserve"> for the Additions</w:t>
      </w:r>
      <w:r w:rsidR="005623B1">
        <w:t>, but does not cater for the full Greek text.</w:t>
      </w:r>
    </w:p>
    <w:p w14:paraId="35981A69" w14:textId="536F6D4B" w:rsidR="005623B1" w:rsidRDefault="005623B1" w:rsidP="0088034E">
      <w:pPr>
        <w:pStyle w:val="JNormal"/>
      </w:pPr>
      <w:r>
        <w:t xml:space="preserve">Crosswire, in fact, assume provision for both of these drop-offs: they suggest there is a USX abbreviation Ade for the Additions, and an OSIS abbreviation </w:t>
      </w:r>
      <w:proofErr w:type="spellStart"/>
      <w:r>
        <w:t>EsthGr</w:t>
      </w:r>
      <w:proofErr w:type="spellEnd"/>
      <w:r>
        <w:t xml:space="preserve"> for the full Greek text.  This would make it possible for people to label their material correctly.  The problem, however, is that neither of these is sanctioned in the respective reference manual, so translators working with those manuals would be unaware of them.</w:t>
      </w:r>
    </w:p>
    <w:p w14:paraId="1F300DAB" w14:textId="07AAC414" w:rsidR="005623B1" w:rsidRDefault="005623B1" w:rsidP="0088034E">
      <w:pPr>
        <w:pStyle w:val="JNormal"/>
      </w:pPr>
      <w:r>
        <w:t xml:space="preserve">To cater for this uncertainty, the converter accepts the full Greek text </w:t>
      </w:r>
      <w:r w:rsidRPr="005623B1">
        <w:rPr>
          <w:i/>
          <w:iCs/>
        </w:rPr>
        <w:t>or</w:t>
      </w:r>
      <w:r>
        <w:t xml:space="preserve"> the Additions under either name, and works out what it has been given by reference to the content, not to the name.  Thus the full text may be called </w:t>
      </w:r>
      <w:proofErr w:type="spellStart"/>
      <w:r>
        <w:t>Esg</w:t>
      </w:r>
      <w:proofErr w:type="spellEnd"/>
      <w:r>
        <w:t xml:space="preserve"> </w:t>
      </w:r>
      <w:r w:rsidRPr="005623B1">
        <w:rPr>
          <w:i/>
          <w:iCs/>
        </w:rPr>
        <w:t>or</w:t>
      </w:r>
      <w:r>
        <w:t xml:space="preserve"> Ade in USX (</w:t>
      </w:r>
      <w:proofErr w:type="spellStart"/>
      <w:r>
        <w:t>EsthGr</w:t>
      </w:r>
      <w:proofErr w:type="spellEnd"/>
      <w:r>
        <w:t xml:space="preserve"> or </w:t>
      </w:r>
      <w:proofErr w:type="spellStart"/>
      <w:r>
        <w:t>AddEsth</w:t>
      </w:r>
      <w:proofErr w:type="spellEnd"/>
      <w:r>
        <w:t xml:space="preserve"> in OSIS); and the Additions may also be called </w:t>
      </w:r>
      <w:proofErr w:type="spellStart"/>
      <w:r>
        <w:t>Esg</w:t>
      </w:r>
      <w:proofErr w:type="spellEnd"/>
      <w:r>
        <w:t xml:space="preserve"> or Ade in USX (again, </w:t>
      </w:r>
      <w:proofErr w:type="spellStart"/>
      <w:r>
        <w:t>EsthGr</w:t>
      </w:r>
      <w:proofErr w:type="spellEnd"/>
      <w:r>
        <w:t xml:space="preserve"> or </w:t>
      </w:r>
      <w:proofErr w:type="spellStart"/>
      <w:r>
        <w:t>AddEsth</w:t>
      </w:r>
      <w:proofErr w:type="spellEnd"/>
      <w:r>
        <w:t xml:space="preserve"> in OSIS).  Having looked at the content, I change the name if </w:t>
      </w:r>
      <w:proofErr w:type="gramStart"/>
      <w:r>
        <w:t>necessary</w:t>
      </w:r>
      <w:proofErr w:type="gramEnd"/>
      <w:r>
        <w:t xml:space="preserve"> so that it does reflect the content.</w:t>
      </w:r>
    </w:p>
    <w:p w14:paraId="16A6A8FE" w14:textId="2FE9A163" w:rsidR="005623B1" w:rsidRDefault="005623B1" w:rsidP="0088034E">
      <w:pPr>
        <w:pStyle w:val="JNormal"/>
      </w:pPr>
      <w:r>
        <w:t>In fact the renaming goes beyond this.  The rules are as follows (listing only the OSIS side of things, because that is where we end up):</w:t>
      </w:r>
    </w:p>
    <w:p w14:paraId="4E693FEF" w14:textId="06C2DA6A" w:rsidR="005623B1" w:rsidRDefault="005623B1" w:rsidP="005623B1">
      <w:pPr>
        <w:pStyle w:val="JNormal"/>
        <w:numPr>
          <w:ilvl w:val="0"/>
          <w:numId w:val="22"/>
        </w:numPr>
        <w:ind w:left="357" w:hanging="357"/>
      </w:pPr>
      <w:r>
        <w:t xml:space="preserve">If we have the additions, the material is labelled </w:t>
      </w:r>
      <w:proofErr w:type="spellStart"/>
      <w:r>
        <w:t>AddEsth</w:t>
      </w:r>
      <w:proofErr w:type="spellEnd"/>
      <w:r>
        <w:t>.</w:t>
      </w:r>
    </w:p>
    <w:p w14:paraId="0ED533C6" w14:textId="7556DEC9" w:rsidR="0088034E" w:rsidRPr="0054285E" w:rsidRDefault="005623B1" w:rsidP="004625FD">
      <w:pPr>
        <w:pStyle w:val="JNormal"/>
        <w:numPr>
          <w:ilvl w:val="0"/>
          <w:numId w:val="22"/>
        </w:numPr>
        <w:ind w:left="357" w:hanging="357"/>
      </w:pPr>
      <w:r>
        <w:t>If we have the full Greek text, we look to see if we also have the Hebrew text (</w:t>
      </w:r>
      <w:proofErr w:type="spellStart"/>
      <w:r>
        <w:t>Esth</w:t>
      </w:r>
      <w:proofErr w:type="spellEnd"/>
      <w:r>
        <w:t xml:space="preserve">).  If we do have the Hebrew text, the Greek material is labelled </w:t>
      </w:r>
      <w:proofErr w:type="spellStart"/>
      <w:r>
        <w:t>EsthGr</w:t>
      </w:r>
      <w:proofErr w:type="spellEnd"/>
      <w:r>
        <w:t xml:space="preserve">.  If we do </w:t>
      </w:r>
      <w:r w:rsidRPr="005623B1">
        <w:rPr>
          <w:i/>
          <w:iCs/>
        </w:rPr>
        <w:t>not</w:t>
      </w:r>
      <w:r>
        <w:t xml:space="preserve"> have the Hebrew text, the Greek text is labelled </w:t>
      </w:r>
      <w:proofErr w:type="spellStart"/>
      <w:r>
        <w:t>Esth</w:t>
      </w:r>
      <w:proofErr w:type="spellEnd"/>
      <w:r>
        <w:t xml:space="preserve"> and moved to occupy the position where you would normally expect to find the Hebrew text (ie between Nehemiah and Job).</w:t>
      </w:r>
    </w:p>
    <w:p w14:paraId="40F1D169" w14:textId="062FFB41" w:rsidR="008C6061" w:rsidRPr="0054285E" w:rsidRDefault="00E30D37" w:rsidP="000D203E">
      <w:pPr>
        <w:pStyle w:val="Heading2"/>
        <w:pageBreakBefore/>
        <w:spacing w:before="0"/>
        <w:ind w:left="578" w:hanging="578"/>
      </w:pPr>
      <w:bookmarkStart w:id="14" w:name="_Ref157684650"/>
      <w:bookmarkStart w:id="15" w:name="_Toc180225178"/>
      <w:r w:rsidRPr="0054285E">
        <w:lastRenderedPageBreak/>
        <w:t>o</w:t>
      </w:r>
      <w:r w:rsidR="008C6061" w:rsidRPr="0054285E">
        <w:t>sis2mod</w:t>
      </w:r>
      <w:bookmarkEnd w:id="14"/>
      <w:bookmarkEnd w:id="15"/>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23D82544" w14:textId="361A69EF" w:rsidR="00DF693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46AF5F80" w14:textId="55A4FD6D" w:rsidR="00DF693E" w:rsidRDefault="00DF693E" w:rsidP="008C6061">
      <w:pPr>
        <w:pStyle w:val="JNormal"/>
      </w:pPr>
      <w:r>
        <w:t>For present purposes, ignore the Crosswire version.  Our own version can function in either of two modes – Crosswire-compatible or STEP-specific – depending upon the arguments supplied to it.</w:t>
      </w:r>
    </w:p>
    <w:p w14:paraId="1CB45374" w14:textId="09B8ECD0" w:rsidR="00DF693E" w:rsidRDefault="00DF693E" w:rsidP="008C6061">
      <w:pPr>
        <w:pStyle w:val="JNormal"/>
      </w:pPr>
      <w:r>
        <w:t xml:space="preserve">We use Crosswire-compatible mode when creating public modules because these need to work with standard libraries like </w:t>
      </w:r>
      <w:r w:rsidR="00B943B0">
        <w:t xml:space="preserve">Crosswire’s </w:t>
      </w:r>
      <w:r>
        <w:t>JSword etc.  These do have a downside, however: they have to fit one of the versification schemes supported by Crosswire.  The first issue is that almost no Bible ever does fit any scheme exactly, and the Crosswire processing may therefore restructure the text somewhat.  And the second issue is that if a Bible is not NRSVA-compliant, STEPBible’s added value features won’t work with it correctly.</w:t>
      </w:r>
    </w:p>
    <w:p w14:paraId="71C73893" w14:textId="5A3113A0" w:rsidR="00DF693E" w:rsidRDefault="00DF693E" w:rsidP="008C6061">
      <w:pPr>
        <w:pStyle w:val="JNormal"/>
      </w:pPr>
      <w:r>
        <w:t xml:space="preserve">STEPBible-specific </w:t>
      </w:r>
      <w:r w:rsidR="006455D4">
        <w:t>mode</w:t>
      </w:r>
      <w:r>
        <w:t xml:space="preserve"> gets round these issues – the versification scheme actually used by the Bible is respected, </w:t>
      </w:r>
      <w:r w:rsidR="00B943B0">
        <w:t>and</w:t>
      </w:r>
      <w:r>
        <w:t xml:space="preserve"> additional processing ensures NRSVA-compliance when using the added value features.  This, however, also comes at a cost: the resulting module will work only with our own versions of things like JSword.</w:t>
      </w:r>
    </w:p>
    <w:p w14:paraId="23EDDDFF" w14:textId="6CD6C6FA" w:rsidR="00583357" w:rsidRPr="0054285E" w:rsidRDefault="006455D4" w:rsidP="008C6061">
      <w:pPr>
        <w:pStyle w:val="JNormal"/>
      </w:pPr>
      <w:r>
        <w:t>STEPBible-specific mode</w:t>
      </w:r>
      <w:r w:rsidR="00583357" w:rsidRPr="0054285E">
        <w:t xml:space="preserve"> </w:t>
      </w:r>
      <w:r w:rsidR="00583357" w:rsidRPr="0054285E">
        <w:rPr>
          <w:i/>
          <w:iCs/>
        </w:rPr>
        <w:t>must</w:t>
      </w:r>
      <w:r w:rsidR="00583357" w:rsidRPr="0054285E">
        <w:t xml:space="preserve"> be used if we are using run-time reversification or if any verses </w:t>
      </w:r>
      <w:r w:rsidR="00F07FB5" w:rsidRPr="0054285E">
        <w:t xml:space="preserve">or books </w:t>
      </w:r>
      <w:r w:rsidR="00583357" w:rsidRPr="0054285E">
        <w:t>are out of order.</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6" w:name="_Ref180219601"/>
      <w:bookmarkStart w:id="17" w:name="_Toc180225179"/>
      <w:r w:rsidRPr="0054285E">
        <w:lastRenderedPageBreak/>
        <w:t>Caveats</w:t>
      </w:r>
      <w:bookmarkEnd w:id="16"/>
      <w:bookmarkEnd w:id="17"/>
    </w:p>
    <w:p w14:paraId="305AF017" w14:textId="0E99AEE2" w:rsidR="000D203E" w:rsidRPr="0054285E" w:rsidRDefault="000D203E" w:rsidP="000D203E">
      <w:pPr>
        <w:pStyle w:val="Heading2"/>
        <w:spacing w:before="0"/>
        <w:ind w:left="578" w:hanging="578"/>
      </w:pPr>
      <w:bookmarkStart w:id="18" w:name="_Toc180225180"/>
      <w:r w:rsidRPr="0054285E">
        <w:t>Inputs</w:t>
      </w:r>
      <w:bookmarkEnd w:id="18"/>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7EC8203F"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w:t>
      </w:r>
      <w:r w:rsidR="00B943B0">
        <w:t>October</w:t>
      </w:r>
      <w:r w:rsidRPr="0054285E">
        <w:t xml:space="preserve"> 2024).</w:t>
      </w:r>
    </w:p>
    <w:p w14:paraId="0584407E" w14:textId="2F772AEB" w:rsidR="00A9037A" w:rsidRPr="0054285E" w:rsidRDefault="00A9037A" w:rsidP="00A9037A">
      <w:pPr>
        <w:pStyle w:val="Heading2"/>
      </w:pPr>
      <w:bookmarkStart w:id="19" w:name="_Toc180225181"/>
      <w:r w:rsidRPr="0054285E">
        <w:t>Flexibility</w:t>
      </w:r>
      <w:bookmarkEnd w:id="19"/>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20" w:name="_Toc180225182"/>
            <w:bookmarkStart w:id="21" w:name="_Ref159750859"/>
            <w:r w:rsidRPr="0054285E">
              <w:lastRenderedPageBreak/>
              <w:t>Using the converter – process overview</w:t>
            </w:r>
            <w:bookmarkEnd w:id="20"/>
          </w:p>
          <w:p w14:paraId="7466CDEA" w14:textId="1A1A0B87"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6838D2">
              <w:t>4</w:t>
            </w:r>
            <w:r w:rsidRPr="0054285E">
              <w:fldChar w:fldCharType="end"/>
            </w:r>
            <w:r w:rsidRPr="0054285E">
              <w:t>.  You do this once off (but you may need to repeat portions of the job if the converter is updated).</w:t>
            </w:r>
          </w:p>
          <w:p w14:paraId="26F675AF" w14:textId="0DEC5D6F"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22" w:name="_Hlk158033536"/>
            <w:r w:rsidRPr="0054285E">
              <w:fldChar w:fldCharType="begin"/>
            </w:r>
            <w:r w:rsidRPr="0054285E">
              <w:instrText xml:space="preserve"> REF _Ref139883610 \r \h </w:instrText>
            </w:r>
            <w:r w:rsidRPr="0054285E">
              <w:fldChar w:fldCharType="separate"/>
            </w:r>
            <w:r w:rsidR="006838D2">
              <w:t>5</w:t>
            </w:r>
            <w:r w:rsidRPr="0054285E">
              <w:fldChar w:fldCharType="end"/>
            </w:r>
            <w:r w:rsidRPr="0054285E">
              <w:t>.</w:t>
            </w:r>
            <w:bookmarkEnd w:id="22"/>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6838D2">
              <w:t>5</w:t>
            </w:r>
            <w:r w:rsidRPr="0054285E">
              <w:fldChar w:fldCharType="end"/>
            </w:r>
            <w:r w:rsidRPr="0054285E">
              <w:t>.</w:t>
            </w:r>
          </w:p>
          <w:p w14:paraId="580D85BA" w14:textId="1FCC85E0" w:rsidR="00831DC6" w:rsidRPr="0054285E" w:rsidRDefault="00831DC6">
            <w:pPr>
              <w:pStyle w:val="JNormal"/>
              <w:numPr>
                <w:ilvl w:val="0"/>
                <w:numId w:val="5"/>
              </w:numPr>
              <w:ind w:left="357" w:hanging="357"/>
            </w:pPr>
            <w:bookmarkStart w:id="23"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6838D2">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23"/>
          </w:p>
          <w:p w14:paraId="19D01188" w14:textId="0A0D5B8B"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6838D2">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16661C83"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6838D2">
              <w:t>8</w:t>
            </w:r>
            <w:r w:rsidRPr="0054285E">
              <w:fldChar w:fldCharType="end"/>
            </w:r>
            <w:r w:rsidRPr="0054285E">
              <w:t>.</w:t>
            </w:r>
          </w:p>
        </w:tc>
      </w:tr>
    </w:tbl>
    <w:p w14:paraId="04E0ADDA" w14:textId="62C9FA40" w:rsidR="00FA24A1" w:rsidRPr="0054285E" w:rsidRDefault="00FA24A1" w:rsidP="00FA24A1">
      <w:pPr>
        <w:pStyle w:val="Heading1"/>
      </w:pPr>
      <w:bookmarkStart w:id="24" w:name="_Ref139883565"/>
      <w:bookmarkStart w:id="25" w:name="_Toc180225183"/>
      <w:bookmarkEnd w:id="21"/>
      <w:r w:rsidRPr="0054285E">
        <w:lastRenderedPageBreak/>
        <w:t>Installing the tool and configuring the environment</w:t>
      </w:r>
      <w:bookmarkEnd w:id="24"/>
      <w:bookmarkEnd w:id="25"/>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6" w:name="_Toc180225184"/>
      <w:r w:rsidRPr="0054285E">
        <w:t>Before you start</w:t>
      </w:r>
      <w:bookmarkEnd w:id="26"/>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7" w:name="_Toc180225185"/>
      <w:r w:rsidRPr="0054285E">
        <w:t>Program environment</w:t>
      </w:r>
      <w:bookmarkEnd w:id="27"/>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3C2B5C45" w:rsidR="00FF0942" w:rsidRPr="0054285E" w:rsidRDefault="00FF0942">
      <w:pPr>
        <w:pStyle w:val="ListParagraph"/>
        <w:numPr>
          <w:ilvl w:val="0"/>
          <w:numId w:val="4"/>
        </w:numPr>
        <w:ind w:left="357" w:hanging="357"/>
      </w:pPr>
      <w:r w:rsidRPr="0054285E">
        <w:t xml:space="preserve">You need </w:t>
      </w:r>
      <w:r w:rsidR="006455D4">
        <w:t>the STEPBible version of the</w:t>
      </w:r>
      <w:r w:rsidRPr="0054285E">
        <w:t xml:space="preserve"> </w:t>
      </w:r>
      <w:r w:rsidRPr="0054285E">
        <w:rPr>
          <w:i/>
          <w:iCs/>
        </w:rPr>
        <w:t>osis2mod</w:t>
      </w:r>
      <w:r w:rsidRPr="0054285E">
        <w:t xml:space="preserve"> program</w:t>
      </w:r>
      <w:r w:rsidR="006455D4">
        <w:t>.</w:t>
      </w:r>
      <w:r w:rsidR="00AB45AE" w:rsidRPr="0054285E">
        <w:t xml:space="preserve"> (To state the blindingly obvious, you will need </w:t>
      </w:r>
      <w:r w:rsidR="00B943B0">
        <w:t xml:space="preserve">a </w:t>
      </w:r>
      <w:r w:rsidR="00AB45AE" w:rsidRPr="0054285E">
        <w:t>version which run</w:t>
      </w:r>
      <w:r w:rsidR="00B943B0">
        <w:t>s</w:t>
      </w:r>
      <w:r w:rsidR="00AB45AE" w:rsidRPr="0054285E">
        <w:t xml:space="preserve"> on the platform upon which you are working – Windows, Linux, etc.)</w:t>
      </w:r>
    </w:p>
    <w:p w14:paraId="4C782160" w14:textId="77777777" w:rsidR="00FF0942" w:rsidRPr="0054285E" w:rsidRDefault="00FF0942" w:rsidP="00FF0942">
      <w:pPr>
        <w:pStyle w:val="Heading2"/>
      </w:pPr>
      <w:bookmarkStart w:id="28" w:name="_Toc180225186"/>
      <w:r w:rsidRPr="0054285E">
        <w:t>JAR file</w:t>
      </w:r>
      <w:bookmarkEnd w:id="28"/>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9" w:name="_Toc180225187"/>
      <w:r w:rsidRPr="0054285E">
        <w:t>Folder structure</w:t>
      </w:r>
      <w:bookmarkEnd w:id="29"/>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StepTexts</w:t>
      </w:r>
      <w:proofErr w:type="spellEnd"/>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DebugOutput</w:t>
      </w:r>
      <w:proofErr w:type="spellEnd"/>
      <w:r w:rsidRPr="0054285E">
        <w:rPr>
          <w:rFonts w:ascii="Courier New" w:hAnsi="Courier New" w:cs="Courier New"/>
          <w:sz w:val="16"/>
          <w:szCs w:val="16"/>
        </w:rPr>
        <w:t>_</w:t>
      </w:r>
      <w:r w:rsidRPr="0054285E">
        <w:rPr>
          <w:rFonts w:ascii="Courier New" w:hAnsi="Courier New" w:cs="Courier New"/>
          <w:sz w:val="16"/>
          <w:szCs w:val="16"/>
        </w:rPr>
        <w:br/>
        <w:t>|</w:t>
      </w:r>
      <w:r w:rsidRPr="0054285E">
        <w:rPr>
          <w:rFonts w:ascii="Courier New" w:hAnsi="Courier New" w:cs="Courier New"/>
          <w:sz w:val="16"/>
          <w:szCs w:val="16"/>
        </w:rPr>
        <w:br/>
        <w:t>+-- _</w:t>
      </w:r>
      <w:proofErr w:type="spellStart"/>
      <w:r w:rsidRPr="0054285E">
        <w:rPr>
          <w:rFonts w:ascii="Courier New" w:hAnsi="Courier New" w:cs="Courier New"/>
          <w:sz w:val="16"/>
          <w:szCs w:val="16"/>
        </w:rPr>
        <w:t>SharedConfig</w:t>
      </w:r>
      <w:proofErr w:type="spellEnd"/>
      <w:r w:rsidRPr="0054285E">
        <w:rPr>
          <w:rFonts w:ascii="Courier New" w:hAnsi="Courier New" w:cs="Courier New"/>
          <w:sz w:val="16"/>
          <w:szCs w:val="16"/>
        </w:rPr>
        <w:t>_</w:t>
      </w:r>
    </w:p>
    <w:p w14:paraId="23873643" w14:textId="0CE1D185" w:rsidR="00FF0942" w:rsidRPr="0054285E" w:rsidRDefault="00FF0942" w:rsidP="00FF0942">
      <w:pPr>
        <w:pStyle w:val="JNormal"/>
      </w:pPr>
      <w:r w:rsidRPr="0054285E">
        <w:t xml:space="preserve">In fact, it doesn’t matter what you call the root folder; I’m going to assume </w:t>
      </w:r>
      <w:proofErr w:type="spellStart"/>
      <w:r w:rsidRPr="0054285E">
        <w:rPr>
          <w:i/>
          <w:iCs/>
        </w:rPr>
        <w:t>StepTexts</w:t>
      </w:r>
      <w:proofErr w:type="spellEnd"/>
      <w:r w:rsidRPr="0054285E">
        <w:t xml:space="preserve"> in what follows, so I haven’t got to keep reminding you that you can do something different if you wish.  And it doesn’t matter where you locate the </w:t>
      </w:r>
      <w:proofErr w:type="spellStart"/>
      <w:r w:rsidRPr="0054285E">
        <w:rPr>
          <w:i/>
          <w:iCs/>
        </w:rPr>
        <w:t>StepTexts</w:t>
      </w:r>
      <w:proofErr w:type="spellEnd"/>
      <w:r w:rsidRPr="0054285E">
        <w:t xml:space="preserve"> folder.</w:t>
      </w:r>
    </w:p>
    <w:p w14:paraId="121E2C91" w14:textId="49FA120F" w:rsidR="00FF0942" w:rsidRPr="0054285E" w:rsidRDefault="00FF0942" w:rsidP="00FF0942">
      <w:pPr>
        <w:pStyle w:val="JNormal"/>
      </w:pPr>
      <w:r w:rsidRPr="0054285E">
        <w:t>Under _</w:t>
      </w:r>
      <w:proofErr w:type="spellStart"/>
      <w:r w:rsidRPr="0054285E">
        <w:rPr>
          <w:i/>
          <w:iCs/>
        </w:rPr>
        <w:t>SharedConfig</w:t>
      </w:r>
      <w:proofErr w:type="spellEnd"/>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proofErr w:type="spellStart"/>
      <w:r w:rsidRPr="0054285E">
        <w:rPr>
          <w:i/>
          <w:iCs/>
        </w:rPr>
        <w:t>StepTexts</w:t>
      </w:r>
      <w:proofErr w:type="spellEnd"/>
      <w:r w:rsidRPr="0054285E">
        <w:t>.</w:t>
      </w:r>
    </w:p>
    <w:p w14:paraId="07E5D040" w14:textId="63E32630" w:rsidR="00A62599" w:rsidRPr="0054285E" w:rsidRDefault="00A62599" w:rsidP="00A62599">
      <w:pPr>
        <w:pStyle w:val="Heading2"/>
      </w:pPr>
      <w:bookmarkStart w:id="30" w:name="_Toc180225188"/>
      <w:r w:rsidRPr="0054285E">
        <w:t>Environment variable</w:t>
      </w:r>
      <w:bookmarkEnd w:id="30"/>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proofErr w:type="spellStart"/>
      <w:r w:rsidR="00B105EB" w:rsidRPr="0054285E">
        <w:rPr>
          <w:i/>
          <w:iCs/>
        </w:rPr>
        <w:t>StepTextConverterParameters</w:t>
      </w:r>
      <w:proofErr w:type="spellEnd"/>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proofErr w:type="spellStart"/>
      <w:r w:rsidRPr="0054285E">
        <w:rPr>
          <w:rFonts w:ascii="Courier New" w:hAnsi="Courier New" w:cs="Courier New"/>
          <w:sz w:val="16"/>
          <w:szCs w:val="16"/>
        </w:rPr>
        <w:t>nameA</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valueA</w:t>
      </w:r>
      <w:proofErr w:type="spellEnd"/>
      <w:r w:rsidRPr="0054285E">
        <w:rPr>
          <w:rFonts w:ascii="Courier New" w:hAnsi="Courier New" w:cs="Courier New"/>
          <w:sz w:val="16"/>
          <w:szCs w:val="16"/>
        </w:rPr>
        <w:t xml:space="preserve">; </w:t>
      </w:r>
      <w:proofErr w:type="spellStart"/>
      <w:r w:rsidRPr="0054285E">
        <w:rPr>
          <w:rFonts w:ascii="Courier New" w:hAnsi="Courier New" w:cs="Courier New"/>
          <w:sz w:val="16"/>
          <w:szCs w:val="16"/>
        </w:rPr>
        <w:t>nameB</w:t>
      </w:r>
      <w:proofErr w:type="spellEnd"/>
      <w:r w:rsidRPr="0054285E">
        <w:rPr>
          <w:rFonts w:ascii="Courier New" w:hAnsi="Courier New" w:cs="Courier New"/>
          <w:sz w:val="16"/>
          <w:szCs w:val="16"/>
        </w:rPr>
        <w:t>=</w:t>
      </w:r>
      <w:proofErr w:type="spellStart"/>
      <w:r w:rsidRPr="0054285E">
        <w:rPr>
          <w:rFonts w:ascii="Courier New" w:hAnsi="Courier New" w:cs="Courier New"/>
          <w:sz w:val="16"/>
          <w:szCs w:val="16"/>
        </w:rPr>
        <w:t>valueB</w:t>
      </w:r>
      <w:proofErr w:type="spellEnd"/>
      <w:r w:rsidRPr="0054285E">
        <w:rPr>
          <w:rFonts w:ascii="Courier New" w:hAnsi="Courier New" w:cs="Courier New"/>
          <w:sz w:val="16"/>
          <w:szCs w:val="16"/>
        </w:rPr>
        <w:t>;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2E3070" w:rsidRDefault="00600F77" w:rsidP="00896C07">
            <w:pPr>
              <w:rPr>
                <w:rFonts w:ascii="Courier New" w:hAnsi="Courier New" w:cs="Courier New"/>
                <w:b/>
                <w:bCs/>
                <w:color w:val="FF0000"/>
                <w:sz w:val="16"/>
                <w:szCs w:val="16"/>
              </w:rPr>
            </w:pPr>
            <w:proofErr w:type="spellStart"/>
            <w:r w:rsidRPr="002E3070">
              <w:rPr>
                <w:rFonts w:ascii="Courier New" w:hAnsi="Courier New" w:cs="Courier New"/>
                <w:b/>
                <w:bCs/>
                <w:color w:val="FF0000"/>
                <w:sz w:val="16"/>
                <w:szCs w:val="16"/>
              </w:rPr>
              <w:lastRenderedPageBreak/>
              <w:t>stepTextConverterOverallDataRoot</w:t>
            </w:r>
            <w:proofErr w:type="spellEnd"/>
            <w:r w:rsidR="00896C07" w:rsidRPr="002E3070">
              <w:rPr>
                <w:rFonts w:ascii="Courier New" w:hAnsi="Courier New" w:cs="Courier New"/>
                <w:b/>
                <w:bCs/>
                <w:color w:val="FF0000"/>
                <w:sz w:val="16"/>
                <w:szCs w:val="16"/>
              </w:rPr>
              <w:t>=</w:t>
            </w:r>
            <w:r w:rsidR="00A62599" w:rsidRPr="002E3070">
              <w:rPr>
                <w:rFonts w:ascii="Courier New" w:hAnsi="Courier New" w:cs="Courier New"/>
                <w:b/>
                <w:bCs/>
                <w:color w:val="FF0000"/>
                <w:sz w:val="16"/>
                <w:szCs w:val="16"/>
              </w:rPr>
              <w:t xml:space="preserve">&lt;path for </w:t>
            </w:r>
            <w:proofErr w:type="spellStart"/>
            <w:r w:rsidR="00A62599" w:rsidRPr="002E3070">
              <w:rPr>
                <w:rFonts w:ascii="Courier New" w:hAnsi="Courier New" w:cs="Courier New"/>
                <w:b/>
                <w:bCs/>
                <w:color w:val="FF0000"/>
                <w:sz w:val="16"/>
                <w:szCs w:val="16"/>
              </w:rPr>
              <w:t>StepText</w:t>
            </w:r>
            <w:r w:rsidR="00FC7B86" w:rsidRPr="002E3070">
              <w:rPr>
                <w:rFonts w:ascii="Courier New" w:hAnsi="Courier New" w:cs="Courier New"/>
                <w:b/>
                <w:bCs/>
                <w:color w:val="FF0000"/>
                <w:sz w:val="16"/>
                <w:szCs w:val="16"/>
              </w:rPr>
              <w:t>s</w:t>
            </w:r>
            <w:proofErr w:type="spellEnd"/>
            <w:r w:rsidR="00A62599" w:rsidRPr="002E3070">
              <w:rPr>
                <w:rFonts w:ascii="Courier New" w:hAnsi="Courier New" w:cs="Courier New"/>
                <w:b/>
                <w:bCs/>
                <w:color w:val="FF0000"/>
                <w:sz w:val="16"/>
                <w:szCs w:val="16"/>
              </w:rPr>
              <w:t>&gt;</w:t>
            </w:r>
          </w:p>
          <w:p w14:paraId="762568D8" w14:textId="239CB0E3" w:rsidR="003523E4" w:rsidRPr="002E3070" w:rsidRDefault="00A62599" w:rsidP="002E3070">
            <w:pPr>
              <w:pStyle w:val="ListParagraph"/>
              <w:numPr>
                <w:ilvl w:val="0"/>
                <w:numId w:val="0"/>
              </w:numPr>
              <w:ind w:left="720"/>
              <w:rPr>
                <w:rFonts w:ascii="Courier New" w:hAnsi="Courier New" w:cs="Courier New"/>
                <w:b/>
                <w:bCs/>
                <w:i/>
                <w:iCs/>
                <w:sz w:val="16"/>
                <w:szCs w:val="16"/>
              </w:rPr>
            </w:pPr>
            <w:r w:rsidRPr="002E3070">
              <w:rPr>
                <w:i/>
                <w:iCs/>
              </w:rPr>
              <w:t xml:space="preserve">eg </w:t>
            </w:r>
            <w:proofErr w:type="spellStart"/>
            <w:r w:rsidR="00600F77" w:rsidRPr="002E3070">
              <w:rPr>
                <w:rFonts w:ascii="Courier New" w:hAnsi="Courier New" w:cs="Courier New"/>
                <w:b/>
                <w:bCs/>
                <w:i/>
                <w:iCs/>
                <w:sz w:val="16"/>
                <w:szCs w:val="16"/>
              </w:rPr>
              <w:t>stepTextConverterOverallDataRoot</w:t>
            </w:r>
            <w:proofErr w:type="spellEnd"/>
            <w:r w:rsidR="003523E4" w:rsidRPr="002E3070">
              <w:rPr>
                <w:rFonts w:ascii="Courier New" w:hAnsi="Courier New" w:cs="Courier New"/>
                <w:b/>
                <w:bCs/>
                <w:i/>
                <w:iCs/>
                <w:sz w:val="16"/>
                <w:szCs w:val="16"/>
              </w:rPr>
              <w:t>=~/</w:t>
            </w:r>
            <w:proofErr w:type="spellStart"/>
            <w:r w:rsidR="003523E4" w:rsidRPr="002E3070">
              <w:rPr>
                <w:rFonts w:ascii="Courier New" w:hAnsi="Courier New" w:cs="Courier New"/>
                <w:b/>
                <w:bCs/>
                <w:i/>
                <w:iCs/>
                <w:sz w:val="16"/>
                <w:szCs w:val="16"/>
              </w:rPr>
              <w:t>StepText</w:t>
            </w:r>
            <w:r w:rsidR="0054285E" w:rsidRPr="002E3070">
              <w:rPr>
                <w:rFonts w:ascii="Courier New" w:hAnsi="Courier New" w:cs="Courier New"/>
                <w:b/>
                <w:bCs/>
                <w:i/>
                <w:iCs/>
                <w:sz w:val="16"/>
                <w:szCs w:val="16"/>
              </w:rPr>
              <w:t>s</w:t>
            </w:r>
            <w:proofErr w:type="spellEnd"/>
            <w:r w:rsidR="003523E4" w:rsidRPr="002E3070">
              <w:rPr>
                <w:rFonts w:ascii="Courier New" w:hAnsi="Courier New" w:cs="Courier New"/>
                <w:b/>
                <w:bCs/>
                <w:i/>
                <w:iCs/>
                <w:sz w:val="16"/>
                <w:szCs w:val="16"/>
              </w:rPr>
              <w:t xml:space="preserve"> </w:t>
            </w:r>
            <w:r w:rsidR="003523E4" w:rsidRPr="002E3070">
              <w:rPr>
                <w:i/>
                <w:iCs/>
              </w:rPr>
              <w:t>on Linux</w:t>
            </w:r>
          </w:p>
          <w:p w14:paraId="517D7952" w14:textId="2E42EBE8" w:rsidR="00A62599" w:rsidRPr="002E3070" w:rsidRDefault="002E3070" w:rsidP="002E3070">
            <w:pPr>
              <w:pStyle w:val="ListParagraph"/>
              <w:numPr>
                <w:ilvl w:val="0"/>
                <w:numId w:val="0"/>
              </w:numPr>
              <w:ind w:left="720"/>
              <w:rPr>
                <w:i/>
                <w:iCs/>
              </w:rPr>
            </w:pPr>
            <w:r w:rsidRPr="002E3070">
              <w:rPr>
                <w:rFonts w:ascii="Courier New" w:hAnsi="Courier New" w:cs="Courier New"/>
                <w:b/>
                <w:bCs/>
                <w:i/>
                <w:iCs/>
                <w:sz w:val="16"/>
                <w:szCs w:val="16"/>
              </w:rPr>
              <w:t>stepTextConverterOverallDataRoot</w:t>
            </w:r>
            <w:r w:rsidR="003523E4" w:rsidRPr="002E3070">
              <w:rPr>
                <w:rFonts w:ascii="Courier New" w:hAnsi="Courier New" w:cs="Courier New"/>
                <w:b/>
                <w:bCs/>
                <w:i/>
                <w:iCs/>
                <w:sz w:val="16"/>
                <w:szCs w:val="16"/>
              </w:rPr>
              <w:t>=C:/Users/Jamie/Documents/StepText</w:t>
            </w:r>
            <w:r w:rsidRPr="002E3070">
              <w:rPr>
                <w:rFonts w:ascii="Courier New" w:hAnsi="Courier New" w:cs="Courier New"/>
                <w:b/>
                <w:bCs/>
                <w:i/>
                <w:iCs/>
                <w:sz w:val="16"/>
                <w:szCs w:val="16"/>
              </w:rPr>
              <w:t>s</w:t>
            </w:r>
            <w:r w:rsidR="003523E4" w:rsidRPr="002E3070">
              <w:rPr>
                <w:rFonts w:ascii="Courier New" w:hAnsi="Courier New" w:cs="Courier New"/>
                <w:b/>
                <w:bCs/>
                <w:i/>
                <w:iCs/>
                <w:sz w:val="16"/>
                <w:szCs w:val="16"/>
              </w:rPr>
              <w:t xml:space="preserve"> </w:t>
            </w:r>
            <w:r w:rsidR="003523E4" w:rsidRPr="002E3070">
              <w:rPr>
                <w:i/>
                <w:iCs/>
              </w:rPr>
              <w:t>on Windows.</w:t>
            </w:r>
            <w:r w:rsidR="003523E4" w:rsidRPr="002E3070">
              <w:rPr>
                <w:rFonts w:ascii="Courier New" w:hAnsi="Courier New" w:cs="Courier New"/>
                <w:b/>
                <w:bCs/>
                <w:i/>
                <w:i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5AD0976B" w:rsidR="00896C07" w:rsidRPr="002E3070" w:rsidRDefault="00DF355D" w:rsidP="00DF355D">
            <w:pPr>
              <w:rPr>
                <w:rFonts w:ascii="Courier New" w:hAnsi="Courier New" w:cs="Courier New"/>
                <w:b/>
                <w:bCs/>
                <w:color w:val="FF0000"/>
                <w:sz w:val="16"/>
                <w:szCs w:val="16"/>
              </w:rPr>
            </w:pPr>
            <w:r w:rsidRPr="002E3070">
              <w:rPr>
                <w:rFonts w:ascii="Courier New" w:hAnsi="Courier New" w:cs="Courier New"/>
                <w:b/>
                <w:bCs/>
                <w:color w:val="FF0000"/>
                <w:sz w:val="16"/>
                <w:szCs w:val="16"/>
              </w:rPr>
              <w:t>step</w:t>
            </w:r>
            <w:r w:rsidR="006E41E9" w:rsidRPr="002E3070">
              <w:rPr>
                <w:rFonts w:ascii="Courier New" w:hAnsi="Courier New" w:cs="Courier New"/>
                <w:b/>
                <w:bCs/>
                <w:color w:val="FF0000"/>
                <w:sz w:val="16"/>
                <w:szCs w:val="16"/>
              </w:rPr>
              <w:t>Osis2modFilePath</w:t>
            </w:r>
            <w:r w:rsidRPr="002E3070">
              <w:rPr>
                <w:rFonts w:ascii="Courier New" w:hAnsi="Courier New" w:cs="Courier New"/>
                <w:b/>
                <w:bCs/>
                <w:color w:val="FF0000"/>
                <w:sz w:val="16"/>
                <w:szCs w:val="16"/>
              </w:rPr>
              <w:t>=</w:t>
            </w:r>
            <w:r w:rsidR="002E3070" w:rsidRPr="002E3070">
              <w:rPr>
                <w:rFonts w:ascii="Courier New" w:hAnsi="Courier New" w:cs="Courier New"/>
                <w:b/>
                <w:bCs/>
                <w:color w:val="FF0000"/>
                <w:sz w:val="16"/>
                <w:szCs w:val="16"/>
              </w:rPr>
              <w:t>&lt;path for osis2mod executable&gt;</w:t>
            </w:r>
          </w:p>
          <w:p w14:paraId="366E9E84" w14:textId="2D887773" w:rsidR="0056185F" w:rsidRPr="002E3070" w:rsidRDefault="002E3070" w:rsidP="002E3070">
            <w:pPr>
              <w:ind w:left="720"/>
              <w:rPr>
                <w:i/>
                <w:iCs/>
              </w:rPr>
            </w:pPr>
            <w:r w:rsidRPr="002E3070">
              <w:rPr>
                <w:i/>
                <w:iCs/>
              </w:rPr>
              <w:t xml:space="preserve">eg </w:t>
            </w:r>
            <w:r w:rsidRPr="002E3070">
              <w:rPr>
                <w:rFonts w:ascii="Courier New" w:hAnsi="Courier New" w:cs="Courier New"/>
                <w:b/>
                <w:bCs/>
                <w:i/>
                <w:iCs/>
                <w:sz w:val="16"/>
                <w:szCs w:val="16"/>
              </w:rPr>
              <w:t xml:space="preserve">stepOsis2modFilePath=C:/Users/Jamie/Step/Bin/osis2mod.exe </w:t>
            </w:r>
            <w:r w:rsidRPr="002E3070">
              <w:rPr>
                <w:i/>
                <w:iCs/>
              </w:rPr>
              <w:t>on Windows.</w:t>
            </w:r>
          </w:p>
        </w:tc>
      </w:tr>
      <w:tr w:rsidR="002E3070" w:rsidRPr="0054285E" w14:paraId="4479C715" w14:textId="77777777" w:rsidTr="00A62599">
        <w:tc>
          <w:tcPr>
            <w:tcW w:w="8670" w:type="dxa"/>
            <w:shd w:val="clear" w:color="auto" w:fill="D6E3BC" w:themeFill="accent3" w:themeFillTint="66"/>
          </w:tcPr>
          <w:p w14:paraId="156F31F0" w14:textId="77777777" w:rsidR="002E3070" w:rsidRPr="002E3070" w:rsidRDefault="002E3070" w:rsidP="00DF355D">
            <w:pPr>
              <w:rPr>
                <w:sz w:val="21"/>
                <w:szCs w:val="21"/>
              </w:rPr>
            </w:pPr>
            <w:r w:rsidRPr="002E3070">
              <w:rPr>
                <w:sz w:val="21"/>
                <w:szCs w:val="21"/>
              </w:rPr>
              <w:t>Optionally, if you may be debugging, you may find the following useful:</w:t>
            </w:r>
          </w:p>
          <w:p w14:paraId="37B823D1" w14:textId="77777777" w:rsidR="002E3070" w:rsidRPr="002E3070" w:rsidRDefault="002E3070" w:rsidP="00DF355D">
            <w:pPr>
              <w:rPr>
                <w:rFonts w:ascii="Courier New" w:hAnsi="Courier New" w:cs="Courier New"/>
                <w:b/>
                <w:bCs/>
                <w:color w:val="FF0000"/>
                <w:sz w:val="16"/>
                <w:szCs w:val="16"/>
              </w:rPr>
            </w:pPr>
            <w:proofErr w:type="spellStart"/>
            <w:r w:rsidRPr="002E3070">
              <w:rPr>
                <w:rFonts w:ascii="Courier New" w:hAnsi="Courier New" w:cs="Courier New"/>
                <w:b/>
                <w:bCs/>
                <w:color w:val="FF0000"/>
                <w:sz w:val="16"/>
                <w:szCs w:val="16"/>
              </w:rPr>
              <w:t>stepTemporaryInvestigationsFolderPath</w:t>
            </w:r>
            <w:proofErr w:type="spellEnd"/>
            <w:r w:rsidRPr="002E3070">
              <w:rPr>
                <w:rFonts w:ascii="Courier New" w:hAnsi="Courier New" w:cs="Courier New"/>
                <w:b/>
                <w:bCs/>
                <w:color w:val="FF0000"/>
                <w:sz w:val="16"/>
                <w:szCs w:val="16"/>
              </w:rPr>
              <w:t>=&lt;some folder path or other&gt;</w:t>
            </w:r>
          </w:p>
          <w:p w14:paraId="34C353FC" w14:textId="531F58FA" w:rsidR="002E3070" w:rsidRPr="0054285E" w:rsidRDefault="002E3070" w:rsidP="00DF355D">
            <w:pPr>
              <w:rPr>
                <w:rFonts w:ascii="Courier New" w:hAnsi="Courier New" w:cs="Courier New"/>
                <w:b/>
                <w:bCs/>
                <w:sz w:val="16"/>
                <w:szCs w:val="16"/>
              </w:rPr>
            </w:pPr>
            <w:r w:rsidRPr="002E3070">
              <w:rPr>
                <w:sz w:val="21"/>
                <w:szCs w:val="21"/>
              </w:rPr>
              <w:t>Th</w:t>
            </w:r>
            <w:r>
              <w:rPr>
                <w:sz w:val="21"/>
                <w:szCs w:val="21"/>
              </w:rPr>
              <w:t xml:space="preserve">ere are facilities available in the </w:t>
            </w:r>
            <w:proofErr w:type="spellStart"/>
            <w:r>
              <w:rPr>
                <w:sz w:val="21"/>
                <w:szCs w:val="21"/>
              </w:rPr>
              <w:t>Dbg</w:t>
            </w:r>
            <w:proofErr w:type="spellEnd"/>
            <w:r>
              <w:rPr>
                <w:sz w:val="21"/>
                <w:szCs w:val="21"/>
              </w:rPr>
              <w:t xml:space="preserve"> class to write DOM data, text data, etc to files, and this determines where those files go.  On Windows I find it quite convenient to have them go to the desktop.</w:t>
            </w:r>
          </w:p>
        </w:tc>
      </w:tr>
    </w:tbl>
    <w:p w14:paraId="79EB62A2" w14:textId="77777777" w:rsidR="00AB45AE" w:rsidRPr="0054285E" w:rsidRDefault="00AB45AE"/>
    <w:p w14:paraId="686F60B5" w14:textId="0D107A8C" w:rsidR="00FA24A1" w:rsidRPr="0054285E" w:rsidRDefault="00FA24A1" w:rsidP="00FA24A1">
      <w:pPr>
        <w:pStyle w:val="Heading1"/>
      </w:pPr>
      <w:bookmarkStart w:id="31" w:name="_Ref139883610"/>
      <w:bookmarkStart w:id="32" w:name="_Toc180225189"/>
      <w:r w:rsidRPr="0054285E">
        <w:lastRenderedPageBreak/>
        <w:t xml:space="preserve">Creating a </w:t>
      </w:r>
      <w:r w:rsidR="00FC7B86" w:rsidRPr="0054285E">
        <w:t xml:space="preserve">per-text </w:t>
      </w:r>
      <w:r w:rsidRPr="0054285E">
        <w:t>folder structure</w:t>
      </w:r>
      <w:bookmarkEnd w:id="31"/>
      <w:bookmarkEnd w:id="32"/>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33" w:name="_Ref151403361"/>
      <w:bookmarkStart w:id="34" w:name="_Toc180225190"/>
      <w:r w:rsidRPr="0054285E">
        <w:t>The per-text root folder</w:t>
      </w:r>
      <w:bookmarkEnd w:id="33"/>
      <w:r w:rsidR="00FC7B86" w:rsidRPr="0054285E">
        <w:t xml:space="preserve"> – location</w:t>
      </w:r>
      <w:bookmarkEnd w:id="34"/>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proofErr w:type="spellStart"/>
      <w:r w:rsidRPr="0054285E">
        <w:rPr>
          <w:i/>
          <w:iCs/>
        </w:rPr>
        <w:t>StepTexts</w:t>
      </w:r>
      <w:proofErr w:type="spellEnd"/>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5" w:name="_Toc180225191"/>
      <w:r w:rsidRPr="0054285E">
        <w:t>The per-text root folder – name</w:t>
      </w:r>
      <w:bookmarkEnd w:id="35"/>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roofErr w:type="spellEnd"/>
          </w:p>
          <w:p w14:paraId="1EE7F4D7" w14:textId="437EB683" w:rsidR="00FC7B86" w:rsidRPr="0054285E" w:rsidRDefault="00FC7B86" w:rsidP="00FC7B86">
            <w:pPr>
              <w:pStyle w:val="JNormal"/>
              <w:jc w:val="center"/>
              <w:rPr>
                <w:i/>
                <w:iCs/>
              </w:rPr>
            </w:pPr>
            <w:proofErr w:type="spellStart"/>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roofErr w:type="spellEnd"/>
          </w:p>
        </w:tc>
      </w:tr>
    </w:tbl>
    <w:p w14:paraId="3B0D6C68" w14:textId="77777777" w:rsidR="00FC7B86" w:rsidRPr="0054285E" w:rsidRDefault="00FC7B86" w:rsidP="00FC7B86">
      <w:pPr>
        <w:pStyle w:val="JNormal"/>
      </w:pPr>
    </w:p>
    <w:p w14:paraId="034F604F" w14:textId="74A5570B" w:rsidR="00FC7B86" w:rsidRPr="0054285E" w:rsidRDefault="00FC7B86" w:rsidP="00FC7B86">
      <w:pPr>
        <w:pStyle w:val="JNormal"/>
      </w:pPr>
      <w:r w:rsidRPr="0054285E">
        <w:t xml:space="preserve">All names should start with </w:t>
      </w:r>
      <w:r w:rsidRPr="0054285E">
        <w:rPr>
          <w:i/>
          <w:iCs/>
        </w:rPr>
        <w:t>Text</w:t>
      </w:r>
      <w:r w:rsidR="002E3070">
        <w:rPr>
          <w:i/>
          <w:iCs/>
        </w:rPr>
        <w:t>_</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8"/>
      </w:r>
      <w:r w:rsidR="00137F09" w:rsidRPr="0054285E">
        <w:rPr>
          <w:vertAlign w:val="superscript"/>
        </w:rPr>
        <w:t>,</w:t>
      </w:r>
      <w:r w:rsidR="00137F09" w:rsidRPr="0054285E">
        <w:rPr>
          <w:rStyle w:val="FootnoteReference"/>
        </w:rPr>
        <w:footnoteReference w:id="9"/>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7B2F040"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proofErr w:type="spellStart"/>
      <w:r w:rsidRPr="0054285E">
        <w:rPr>
          <w:i/>
          <w:iCs/>
        </w:rPr>
        <w:t>th</w:t>
      </w:r>
      <w:proofErr w:type="spellEnd"/>
      <w:r w:rsidRPr="0054285E">
        <w:t xml:space="preserve">, which is why I’ve shown </w:t>
      </w:r>
      <w:r w:rsidR="005323BA" w:rsidRPr="0054285E">
        <w:t xml:space="preserve">it as </w:t>
      </w:r>
      <w:r w:rsidRPr="0054285E">
        <w:t>this above).  A suffix was added occasionally in the past to show that we (</w:t>
      </w:r>
      <w:r w:rsidR="002E3070">
        <w:t>at the time under the auspices of</w:t>
      </w:r>
      <w:r w:rsidRPr="0054285E">
        <w:t xml:space="preserve"> Tyndale House) had made significant changes to the text.  Where this was the case, we normally retain the suffix.  We never add this suffix on new texts, however.</w:t>
      </w:r>
    </w:p>
    <w:p w14:paraId="080D77E4" w14:textId="5CBF3EDA"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proofErr w:type="spellStart"/>
      <w:r w:rsidRPr="0054285E">
        <w:rPr>
          <w:i/>
          <w:iCs/>
        </w:rPr>
        <w:t>stepPublic</w:t>
      </w:r>
      <w:proofErr w:type="spellEnd"/>
      <w:r w:rsidRPr="0054285E">
        <w:t xml:space="preserve"> (or </w:t>
      </w:r>
      <w:proofErr w:type="spellStart"/>
      <w:r w:rsidRPr="0054285E">
        <w:rPr>
          <w:i/>
          <w:iCs/>
        </w:rPr>
        <w:t>publicStep</w:t>
      </w:r>
      <w:proofErr w:type="spellEnd"/>
      <w:r w:rsidRPr="0054285E">
        <w:t xml:space="preserve">) indicates that we will generate both.  This portion is not case-sensitive.  If omitted, </w:t>
      </w:r>
      <w:r w:rsidRPr="0054285E">
        <w:rPr>
          <w:i/>
          <w:iCs/>
        </w:rPr>
        <w:t>step</w:t>
      </w:r>
      <w:r w:rsidRPr="0054285E">
        <w:t xml:space="preserve"> is assumed</w:t>
      </w:r>
      <w:r w:rsidR="002E3070">
        <w:t xml:space="preserve">, </w:t>
      </w:r>
      <w:r w:rsidRPr="0054285E">
        <w:t xml:space="preserve">mainly for backward compatibility.  On new texts, I recommend always </w:t>
      </w:r>
      <w:r w:rsidR="002E3070">
        <w:t xml:space="preserve">overtly </w:t>
      </w:r>
      <w:r w:rsidRPr="0054285E">
        <w:t>including this portion for the sake of clarity.</w:t>
      </w:r>
    </w:p>
    <w:p w14:paraId="2A442BEB" w14:textId="49FD1F93" w:rsidR="00137F09" w:rsidRPr="0054285E" w:rsidRDefault="00137F09" w:rsidP="005323BA">
      <w:pPr>
        <w:pStyle w:val="Heading2"/>
      </w:pPr>
      <w:bookmarkStart w:id="36" w:name="_Toc180225192"/>
      <w:r w:rsidRPr="0054285E">
        <w:t>The abbreviated Bible name</w:t>
      </w:r>
      <w:bookmarkEnd w:id="36"/>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A56B857"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otherwise </w:t>
      </w:r>
      <w:r w:rsidR="00EA79D8" w:rsidRPr="0054285E">
        <w:rPr>
          <w:sz w:val="21"/>
          <w:szCs w:val="21"/>
        </w:rPr>
        <w:lastRenderedPageBreak/>
        <w:t>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e</w:t>
      </w:r>
      <w:r w:rsidR="002E3070">
        <w:rPr>
          <w:sz w:val="21"/>
          <w:szCs w:val="21"/>
        </w:rPr>
        <w:t>; t</w:t>
      </w:r>
      <w:r w:rsidR="00012881" w:rsidRPr="0054285E">
        <w:rPr>
          <w:sz w:val="21"/>
          <w:szCs w:val="21"/>
        </w:rPr>
        <w:t xml:space="preserve">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5C06007B" w:rsidR="00E521AA" w:rsidRPr="0054285E" w:rsidRDefault="002E3070" w:rsidP="00371C05">
      <w:pPr>
        <w:rPr>
          <w:sz w:val="21"/>
          <w:szCs w:val="21"/>
        </w:rPr>
      </w:pPr>
      <w:r>
        <w:rPr>
          <w:sz w:val="21"/>
          <w:szCs w:val="21"/>
        </w:rPr>
        <w:t>These rules may be overridden in some cases, though</w:t>
      </w:r>
      <w:r w:rsidR="00E521AA" w:rsidRPr="0054285E">
        <w:rPr>
          <w:sz w:val="21"/>
          <w:szCs w:val="21"/>
        </w:rPr>
        <w:t xml:space="preserve">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proofErr w:type="spellStart"/>
      <w:r w:rsidR="005323BA" w:rsidRPr="0054285E">
        <w:t>SeedCompany</w:t>
      </w:r>
      <w:proofErr w:type="spellEnd"/>
      <w:r w:rsidR="005323BA" w:rsidRPr="0054285E">
        <w:t xml:space="preserve"> and </w:t>
      </w:r>
      <w:proofErr w:type="spellStart"/>
      <w:r w:rsidR="005323BA" w:rsidRPr="0054285E">
        <w:t>UnlimitedBible</w:t>
      </w:r>
      <w:proofErr w:type="spellEnd"/>
      <w:r w:rsidR="005323BA" w:rsidRPr="0054285E">
        <w:t xml:space="preserve"> texts often do this, for instance.  </w:t>
      </w:r>
      <w:r w:rsidRPr="0054285E">
        <w:t xml:space="preserve">For </w:t>
      </w:r>
      <w:proofErr w:type="spellStart"/>
      <w:r w:rsidRPr="0054285E">
        <w:t>SeedCompany</w:t>
      </w:r>
      <w:proofErr w:type="spellEnd"/>
      <w:r w:rsidRPr="0054285E">
        <w:t xml:space="preserve"> texts, we use ‘SC’ as the abbreviation.  For </w:t>
      </w:r>
      <w:proofErr w:type="spellStart"/>
      <w:r w:rsidRPr="0054285E">
        <w:t>UnlimitedBible</w:t>
      </w:r>
      <w:proofErr w:type="spellEnd"/>
      <w:r w:rsidRPr="0054285E">
        <w:t>, we use ‘ULB’.</w:t>
      </w:r>
      <w:r w:rsidRPr="0054285E">
        <w:rPr>
          <w:rStyle w:val="FootnoteReference"/>
        </w:rPr>
        <w:footnoteReference w:id="10"/>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7" w:name="_Toc180225193"/>
      <w:r w:rsidRPr="0054285E">
        <w:t>The content of the per-text root folder</w:t>
      </w:r>
      <w:bookmarkEnd w:id="37"/>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58EB56CA" w:rsidR="005323BA" w:rsidRPr="0054285E" w:rsidRDefault="005323BA" w:rsidP="005323BA">
      <w:pPr>
        <w:pStyle w:val="JNormal"/>
        <w:spacing w:after="240" w:line="240" w:lineRule="auto"/>
        <w:ind w:left="720"/>
        <w:rPr>
          <w:rFonts w:ascii="Courier New" w:hAnsi="Courier New" w:cs="Courier New"/>
          <w:sz w:val="16"/>
          <w:szCs w:val="16"/>
        </w:rPr>
      </w:pPr>
      <w:proofErr w:type="spellStart"/>
      <w:r w:rsidRPr="0054285E">
        <w:rPr>
          <w:rFonts w:ascii="Courier New" w:hAnsi="Courier New" w:cs="Courier New"/>
          <w:sz w:val="16"/>
          <w:szCs w:val="16"/>
        </w:rPr>
        <w:t>Text_eng_KJVA_step</w:t>
      </w:r>
      <w:proofErr w:type="spellEnd"/>
      <w:r w:rsidRPr="0054285E">
        <w:rPr>
          <w:rFonts w:ascii="Courier New" w:hAnsi="Courier New" w:cs="Courier New"/>
          <w:sz w:val="16"/>
          <w:szCs w:val="16"/>
        </w:rPr>
        <w:br/>
        <w:t>|</w:t>
      </w:r>
      <w:r w:rsidRPr="0054285E">
        <w:rPr>
          <w:rFonts w:ascii="Courier New" w:hAnsi="Courier New" w:cs="Courier New"/>
          <w:sz w:val="16"/>
          <w:szCs w:val="16"/>
        </w:rPr>
        <w:br/>
        <w:t xml:space="preserve">+-- </w:t>
      </w:r>
      <w:proofErr w:type="spellStart"/>
      <w:r w:rsidRPr="00661837">
        <w:rPr>
          <w:rFonts w:ascii="Courier New" w:hAnsi="Courier New" w:cs="Courier New"/>
          <w:sz w:val="16"/>
          <w:szCs w:val="16"/>
        </w:rPr>
        <w:t>InputUsx</w:t>
      </w:r>
      <w:proofErr w:type="spellEnd"/>
      <w:r w:rsidR="007117A4" w:rsidRPr="00661837">
        <w:rPr>
          <w:rFonts w:ascii="Courier New" w:hAnsi="Courier New" w:cs="Courier New"/>
          <w:sz w:val="16"/>
          <w:szCs w:val="16"/>
        </w:rPr>
        <w:t xml:space="preserve"> (</w:t>
      </w:r>
      <w:r w:rsidR="007117A4" w:rsidRPr="00661837">
        <w:rPr>
          <w:sz w:val="16"/>
          <w:szCs w:val="16"/>
        </w:rPr>
        <w:t>or whatever</w:t>
      </w:r>
      <w:r w:rsidR="00661837" w:rsidRPr="00661837">
        <w:rPr>
          <w:sz w:val="16"/>
          <w:szCs w:val="16"/>
        </w:rPr>
        <w:t xml:space="preserve"> – see below</w:t>
      </w:r>
      <w:r w:rsidR="007117A4" w:rsidRPr="00661837">
        <w:rPr>
          <w:sz w:val="16"/>
          <w:szCs w:val="16"/>
        </w:rPr>
        <w:t>)</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1F277C25"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w:t>
      </w:r>
      <w:proofErr w:type="spellStart"/>
      <w:r w:rsidRPr="0054285E">
        <w:rPr>
          <w:sz w:val="21"/>
          <w:szCs w:val="21"/>
        </w:rPr>
        <w:t>step.conf</w:t>
      </w:r>
      <w:proofErr w:type="spellEnd"/>
      <w:r w:rsidRPr="0054285E">
        <w:rPr>
          <w:sz w:val="21"/>
          <w:szCs w:val="21"/>
        </w:rPr>
        <w:t xml:space="preserve">,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6838D2">
        <w:rPr>
          <w:sz w:val="21"/>
          <w:szCs w:val="21"/>
        </w:rPr>
        <w:t>6</w:t>
      </w:r>
      <w:r w:rsidR="00B41638" w:rsidRPr="0054285E">
        <w:rPr>
          <w:sz w:val="21"/>
          <w:szCs w:val="21"/>
        </w:rPr>
        <w:fldChar w:fldCharType="end"/>
      </w:r>
      <w:r w:rsidR="00B41638" w:rsidRPr="0054285E">
        <w:rPr>
          <w:sz w:val="21"/>
          <w:szCs w:val="21"/>
        </w:rPr>
        <w:t>.</w:t>
      </w:r>
    </w:p>
    <w:p w14:paraId="7CCD978F" w14:textId="72BC69F5"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xml:space="preserve">.  </w:t>
      </w:r>
      <w:r w:rsidR="00661837">
        <w:rPr>
          <w:sz w:val="21"/>
          <w:szCs w:val="21"/>
        </w:rPr>
        <w:t>Within that folder, y</w:t>
      </w:r>
      <w:r w:rsidR="007117A4" w:rsidRPr="0054285E">
        <w:rPr>
          <w:sz w:val="21"/>
          <w:szCs w:val="21"/>
        </w:rPr>
        <w:t xml:space="preserve">ou can use any names </w:t>
      </w:r>
      <w:r w:rsidR="00661837">
        <w:rPr>
          <w:sz w:val="21"/>
          <w:szCs w:val="21"/>
        </w:rPr>
        <w:t xml:space="preserve">you like </w:t>
      </w:r>
      <w:r w:rsidR="007117A4" w:rsidRPr="0054285E">
        <w:rPr>
          <w:sz w:val="21"/>
          <w:szCs w:val="21"/>
        </w:rPr>
        <w:t>for the input files</w:t>
      </w:r>
      <w:r w:rsidR="00661837">
        <w:rPr>
          <w:sz w:val="21"/>
          <w:szCs w:val="21"/>
        </w:rPr>
        <w:t xml:space="preserve"> themselves</w:t>
      </w:r>
      <w:r w:rsidR="007117A4" w:rsidRPr="0054285E">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InputUsx</w:t>
            </w:r>
            <w:proofErr w:type="spellEnd"/>
            <w:r w:rsidRPr="0054285E">
              <w:t xml:space="preserve">.  There should be one file per Bible book, and each file should have an extension </w:t>
            </w:r>
            <w:proofErr w:type="gramStart"/>
            <w:r w:rsidRPr="0054285E">
              <w:t>of .</w:t>
            </w:r>
            <w:proofErr w:type="spellStart"/>
            <w:r w:rsidRPr="0054285E">
              <w:rPr>
                <w:i/>
                <w:iCs/>
              </w:rPr>
              <w:t>usx</w:t>
            </w:r>
            <w:proofErr w:type="spellEnd"/>
            <w:proofErr w:type="gramEnd"/>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InputVl</w:t>
            </w:r>
            <w:proofErr w:type="spellEnd"/>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proofErr w:type="spellStart"/>
            <w:r w:rsidRPr="0054285E">
              <w:rPr>
                <w:i/>
                <w:iCs/>
              </w:rPr>
              <w:t>InputImp</w:t>
            </w:r>
            <w:proofErr w:type="spellEnd"/>
            <w:r w:rsidRPr="0054285E">
              <w:t xml:space="preserve">.  There should be a single file, with an extension </w:t>
            </w:r>
            <w:proofErr w:type="gramStart"/>
            <w:r w:rsidRPr="0054285E">
              <w:t>of .</w:t>
            </w:r>
            <w:r w:rsidRPr="0054285E">
              <w:rPr>
                <w:i/>
                <w:iCs/>
              </w:rPr>
              <w:t>imp</w:t>
            </w:r>
            <w:proofErr w:type="gramEnd"/>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8" w:name="_Ref66346348"/>
      <w:bookmarkStart w:id="39" w:name="_Ref139898382"/>
      <w:bookmarkStart w:id="40" w:name="_Toc180225194"/>
      <w:r w:rsidRPr="0054285E">
        <w:lastRenderedPageBreak/>
        <w:t>Configuration and metadata</w:t>
      </w:r>
      <w:bookmarkEnd w:id="38"/>
      <w:bookmarkEnd w:id="39"/>
      <w:bookmarkEnd w:id="40"/>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41" w:name="_Ref158099407"/>
      <w:bookmarkStart w:id="42" w:name="_Toc180225195"/>
      <w:r w:rsidRPr="0054285E">
        <w:t>Overview</w:t>
      </w:r>
      <w:bookmarkEnd w:id="41"/>
      <w:bookmarkEnd w:id="42"/>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46ECE6E8" w:rsidR="004A4530" w:rsidRPr="0054285E" w:rsidRDefault="00DF62CB" w:rsidP="00DF62CB">
      <w:pPr>
        <w:pStyle w:val="JNormal"/>
      </w:pPr>
      <w:r w:rsidRPr="0054285E">
        <w:t>This implies a very large amount of configuration data</w:t>
      </w:r>
      <w:r w:rsidR="004A4530" w:rsidRPr="0054285E">
        <w:t>.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w:t>
      </w:r>
      <w:r w:rsidR="00661837">
        <w:t xml:space="preserve"> do so:</w:t>
      </w:r>
      <w:r w:rsidR="004A4530" w:rsidRPr="0054285E">
        <w:t xml:space="preserve">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6838D2">
        <w:t>6.3</w:t>
      </w:r>
      <w:r w:rsidR="00997F52" w:rsidRPr="0054285E">
        <w:fldChar w:fldCharType="end"/>
      </w:r>
      <w:r w:rsidR="004A4530" w:rsidRPr="0054285E">
        <w:t>).</w:t>
      </w:r>
    </w:p>
    <w:p w14:paraId="2F38D6C6" w14:textId="0E6AE260" w:rsidR="004A4530" w:rsidRPr="0054285E" w:rsidRDefault="004A4530" w:rsidP="004A4530">
      <w:pPr>
        <w:pStyle w:val="Heading2"/>
      </w:pPr>
      <w:bookmarkStart w:id="43" w:name="_Toc180225196"/>
      <w:r w:rsidRPr="0054285E">
        <w:t>Configuration data – an outline</w:t>
      </w:r>
      <w:bookmarkEnd w:id="43"/>
    </w:p>
    <w:p w14:paraId="20AC2EE5" w14:textId="77777777" w:rsidR="002068E9" w:rsidRPr="00661837" w:rsidRDefault="004A4530" w:rsidP="00DF62CB">
      <w:pPr>
        <w:pStyle w:val="JNormal"/>
        <w:rPr>
          <w:b/>
          <w:bCs/>
          <w:color w:val="FF0000"/>
        </w:rPr>
      </w:pPr>
      <w:r w:rsidRPr="00661837">
        <w:rPr>
          <w:b/>
          <w:bCs/>
          <w:color w:val="FF0000"/>
        </w:rPr>
        <w:t xml:space="preserve">You must create a file called </w:t>
      </w:r>
      <w:proofErr w:type="spellStart"/>
      <w:r w:rsidRPr="00661837">
        <w:rPr>
          <w:b/>
          <w:bCs/>
          <w:i/>
          <w:iCs/>
          <w:color w:val="FF0000"/>
        </w:rPr>
        <w:t>step.conf</w:t>
      </w:r>
      <w:proofErr w:type="spellEnd"/>
      <w:r w:rsidRPr="00661837">
        <w:rPr>
          <w:b/>
          <w:bCs/>
          <w:color w:val="FF0000"/>
        </w:rPr>
        <w:t xml:space="preserve"> and store it in the Metadata folder for the text.</w:t>
      </w:r>
    </w:p>
    <w:p w14:paraId="51D1103E" w14:textId="337D8802"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1"/>
      </w:r>
      <w:r w:rsidRPr="0054285E">
        <w:t xml:space="preserve">, probably the easiest approach is to </w:t>
      </w:r>
      <w:r w:rsidR="00661837">
        <w:t>copy</w:t>
      </w:r>
      <w:r w:rsidRPr="0054285E">
        <w:t xml:space="preserve"> the </w:t>
      </w:r>
      <w:proofErr w:type="spellStart"/>
      <w:r w:rsidRPr="0054285E">
        <w:rPr>
          <w:i/>
          <w:iCs/>
        </w:rPr>
        <w:t>step.conf</w:t>
      </w:r>
      <w:proofErr w:type="spellEnd"/>
      <w:r w:rsidRPr="0054285E">
        <w:t xml:space="preserve"> from that text and modify it.</w:t>
      </w:r>
    </w:p>
    <w:p w14:paraId="43CED8A6" w14:textId="3A0B50AE" w:rsidR="00997F52" w:rsidRPr="0054285E" w:rsidRDefault="00997F52" w:rsidP="00DF62CB">
      <w:pPr>
        <w:pStyle w:val="JNormal"/>
      </w:pPr>
      <w:r w:rsidRPr="0054285E">
        <w:t xml:space="preserve">You may find </w:t>
      </w:r>
      <w:r w:rsidR="00661837">
        <w:t xml:space="preserve">it useful to do an initial run of the converter with </w:t>
      </w:r>
      <w:r w:rsidRPr="0054285E">
        <w:t>the command-line parameter</w:t>
      </w:r>
      <w:r w:rsidR="00661837">
        <w:br/>
      </w: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w:t>
      </w:r>
      <w:proofErr w:type="spellStart"/>
      <w:proofErr w:type="gramStart"/>
      <w:r w:rsidRPr="0054285E">
        <w:rPr>
          <w:rFonts w:ascii="Courier New" w:hAnsi="Courier New" w:cs="Courier New"/>
          <w:sz w:val="16"/>
          <w:szCs w:val="16"/>
        </w:rPr>
        <w:t>generateStepConfig</w:t>
      </w:r>
      <w:proofErr w:type="spellEnd"/>
      <w:r w:rsidRPr="0054285E">
        <w:rPr>
          <w:rFonts w:ascii="Courier New" w:hAnsi="Courier New" w:cs="Courier New"/>
          <w:sz w:val="16"/>
          <w:szCs w:val="16"/>
        </w:rPr>
        <w:t>[</w:t>
      </w:r>
      <w:proofErr w:type="gramEnd"/>
      <w:r w:rsidRPr="0054285E">
        <w:rPr>
          <w:rFonts w:ascii="Courier New" w:hAnsi="Courier New" w:cs="Courier New"/>
          <w:sz w:val="16"/>
          <w:szCs w:val="16"/>
        </w:rPr>
        <w:t>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6838D2">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2"/>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proofErr w:type="spellStart"/>
      <w:r w:rsidRPr="0054285E">
        <w:rPr>
          <w:i/>
          <w:iCs/>
        </w:rPr>
        <w:t>StepTextConverterParameters</w:t>
      </w:r>
      <w:proofErr w:type="spellEnd"/>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33127FEA" w:rsidR="002068E9" w:rsidRPr="0054285E" w:rsidRDefault="002068E9" w:rsidP="002068E9">
      <w:pPr>
        <w:pStyle w:val="ListBullet"/>
      </w:pPr>
      <w:r w:rsidRPr="0054285E">
        <w:lastRenderedPageBreak/>
        <w:t xml:space="preserve">Configuration files may contain directives which </w:t>
      </w:r>
      <w:r w:rsidR="00661837">
        <w:t xml:space="preserve">instruct the converter to </w:t>
      </w:r>
      <w:r w:rsidRPr="0054285E">
        <w:t>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proofErr w:type="spellStart"/>
      <w:r w:rsidRPr="0054285E">
        <w:rPr>
          <w:rFonts w:ascii="Courier New" w:hAnsi="Courier New" w:cs="Courier New"/>
          <w:sz w:val="16"/>
          <w:szCs w:val="16"/>
        </w:rPr>
        <w:t>stepPreferredIceCream</w:t>
      </w:r>
      <w:proofErr w:type="spellEnd"/>
      <w:r w:rsidRPr="0054285E">
        <w:rPr>
          <w:rFonts w:ascii="Courier New" w:hAnsi="Courier New" w:cs="Courier New"/>
          <w:sz w:val="16"/>
          <w:szCs w:val="16"/>
        </w:rPr>
        <w:t>=Pistachio</w:t>
      </w:r>
      <w:r w:rsidRPr="0054285E">
        <w:t xml:space="preserve">.  This associates the value </w:t>
      </w:r>
      <w:r w:rsidRPr="0054285E">
        <w:rPr>
          <w:i/>
          <w:iCs/>
        </w:rPr>
        <w:t>Pistachio</w:t>
      </w:r>
      <w:r w:rsidRPr="0054285E">
        <w:t xml:space="preserve"> with the name </w:t>
      </w:r>
      <w:proofErr w:type="spellStart"/>
      <w:r w:rsidRPr="0054285E">
        <w:rPr>
          <w:i/>
          <w:iCs/>
        </w:rPr>
        <w:t>stepPreferredIceCream</w:t>
      </w:r>
      <w:proofErr w:type="spellEnd"/>
      <w:r w:rsidRPr="0054285E">
        <w:t>.</w:t>
      </w:r>
      <w:r w:rsidRPr="0054285E">
        <w:rPr>
          <w:rStyle w:val="FootnoteReference"/>
        </w:rPr>
        <w:footnoteReference w:id="13"/>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proofErr w:type="spellStart"/>
      <w:r w:rsidRPr="0054285E">
        <w:rPr>
          <w:i/>
          <w:iCs/>
        </w:rPr>
        <w:t>step.conf</w:t>
      </w:r>
      <w:proofErr w:type="spellEnd"/>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64D772E7" w:rsidR="008E6C52" w:rsidRPr="0054285E" w:rsidRDefault="008E6C52" w:rsidP="00DF62CB">
      <w:pPr>
        <w:pStyle w:val="JNormal"/>
      </w:pPr>
      <w:r w:rsidRPr="0054285E">
        <w:t xml:space="preserve">This </w:t>
      </w:r>
      <w:r w:rsidR="00516126">
        <w:t xml:space="preserve">example </w:t>
      </w:r>
      <w:r w:rsidRPr="0054285E">
        <w:t xml:space="preserve">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proofErr w:type="gramStart"/>
      <w:r w:rsidR="00982928" w:rsidRPr="0054285E">
        <w:rPr>
          <w:i/>
          <w:iCs/>
        </w:rPr>
        <w:t>@(</w:t>
      </w:r>
      <w:proofErr w:type="gramEnd"/>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r w:rsidR="00516126">
        <w:t xml:space="preserve">: </w:t>
      </w:r>
      <w:proofErr w:type="spellStart"/>
      <w:r w:rsidR="00516126" w:rsidRPr="00516126">
        <w:rPr>
          <w:i/>
          <w:iCs/>
        </w:rPr>
        <w:t>stepTargetAudience</w:t>
      </w:r>
      <w:proofErr w:type="spellEnd"/>
      <w:r w:rsidR="00516126">
        <w:t xml:space="preserve"> will have the value </w:t>
      </w:r>
      <w:r w:rsidR="00516126" w:rsidRPr="00516126">
        <w:rPr>
          <w:i/>
          <w:iCs/>
        </w:rPr>
        <w:t>public</w:t>
      </w:r>
      <w:r w:rsidR="00516126">
        <w:t xml:space="preserve"> or </w:t>
      </w:r>
      <w:r w:rsidR="00516126" w:rsidRPr="00516126">
        <w:rPr>
          <w:i/>
          <w:iCs/>
        </w:rPr>
        <w:t>step</w:t>
      </w:r>
      <w:r w:rsidR="00516126">
        <w:t>, and the processing will therefore include one of two files</w:t>
      </w:r>
      <w:r w:rsidR="00661837">
        <w:t xml:space="preserve"> (</w:t>
      </w:r>
      <w:proofErr w:type="spellStart"/>
      <w:r w:rsidR="00661837">
        <w:t>biblicaCommonConfig_public.conf</w:t>
      </w:r>
      <w:proofErr w:type="spellEnd"/>
      <w:r w:rsidR="00661837">
        <w:t xml:space="preserve"> or </w:t>
      </w:r>
      <w:proofErr w:type="spellStart"/>
      <w:r w:rsidR="00661837">
        <w:t>biblicaCommonConfig_step.conf</w:t>
      </w:r>
      <w:proofErr w:type="spellEnd"/>
      <w:r w:rsidR="00661837">
        <w:t>)</w:t>
      </w:r>
      <w:r w:rsidR="00516126">
        <w:t>, as appropriate to the target audience</w:t>
      </w:r>
      <w:r w:rsidR="00982928" w:rsidRPr="0054285E">
        <w:t>.</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4" w:name="_Ref175735538"/>
      <w:bookmarkStart w:id="45" w:name="_Toc180225197"/>
      <w:r w:rsidRPr="0054285E">
        <w:t>Externally-supplied configuration data</w:t>
      </w:r>
      <w:bookmarkEnd w:id="44"/>
      <w:bookmarkEnd w:id="45"/>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0C3A7848" w14:textId="06A252A4" w:rsidR="00407608"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r w:rsidR="00661837">
        <w:t xml:space="preserve">  </w:t>
      </w:r>
      <w:r w:rsidRPr="0054285E">
        <w:t>Note, though, that latterly we have tended to be rather less prepared simply to accept this data as-is.</w:t>
      </w:r>
    </w:p>
    <w:p w14:paraId="0158DD14" w14:textId="1AA2CD48" w:rsidR="001C1FF0" w:rsidRDefault="001C1FF0" w:rsidP="001C1FF0">
      <w:pPr>
        <w:pStyle w:val="Heading2"/>
      </w:pPr>
      <w:bookmarkStart w:id="46" w:name="_Toc180225198"/>
      <w:r>
        <w:lastRenderedPageBreak/>
        <w:t>Obsoletes</w:t>
      </w:r>
      <w:bookmarkEnd w:id="46"/>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proofErr w:type="spellStart"/>
      <w:r w:rsidRPr="001C1FF0">
        <w:rPr>
          <w:i/>
          <w:iCs/>
        </w:rPr>
        <w:t>step.conf</w:t>
      </w:r>
      <w:proofErr w:type="spellEnd"/>
      <w:r w:rsidRPr="0054285E">
        <w:t xml:space="preserve"> in this form:</w:t>
      </w:r>
    </w:p>
    <w:p w14:paraId="71058339" w14:textId="77777777" w:rsidR="001C1FF0" w:rsidRPr="0054285E" w:rsidRDefault="001C1FF0" w:rsidP="001C1FF0">
      <w:pPr>
        <w:pStyle w:val="JNormal"/>
        <w:ind w:left="720"/>
      </w:pPr>
      <w:proofErr w:type="spellStart"/>
      <w:r w:rsidRPr="0054285E">
        <w:rPr>
          <w:b/>
          <w:bCs/>
        </w:rPr>
        <w:t>copyAsIs</w:t>
      </w:r>
      <w:proofErr w:type="spellEnd"/>
      <w:r w:rsidRPr="0054285E">
        <w:rPr>
          <w:b/>
          <w:bCs/>
        </w:rPr>
        <w:t>=Obsoletes=</w:t>
      </w:r>
      <w:proofErr w:type="spellStart"/>
      <w:r w:rsidRPr="0054285E">
        <w:t>abcXYZ</w:t>
      </w:r>
      <w:proofErr w:type="spellEnd"/>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rsidRPr="0054285E">
        <w:t>deuHFA</w:t>
      </w:r>
      <w:proofErr w:type="spellEnd"/>
      <w:r w:rsidRPr="0054285E">
        <w:t>,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7" w:name="_Ref139878582"/>
      <w:bookmarkStart w:id="48" w:name="_Ref139964046"/>
      <w:bookmarkStart w:id="49" w:name="_Toc180225199"/>
      <w:r w:rsidRPr="0054285E">
        <w:lastRenderedPageBreak/>
        <w:t>Do you need to pre-process the text?</w:t>
      </w:r>
      <w:bookmarkEnd w:id="47"/>
      <w:bookmarkEnd w:id="48"/>
      <w:bookmarkEnd w:id="49"/>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50" w:name="_Toc180225200"/>
      <w:r w:rsidRPr="0054285E">
        <w:t>DIY</w:t>
      </w:r>
      <w:bookmarkEnd w:id="50"/>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41AE3C4A" w:rsidR="00C44003" w:rsidRPr="0054285E" w:rsidRDefault="00C44003" w:rsidP="00C44003">
      <w:pPr>
        <w:pStyle w:val="JNormal"/>
      </w:pPr>
      <w:r w:rsidRPr="0054285E">
        <w:t xml:space="preserve">The alternative is to rely upon one of the automated processes described below.  These, too, come with drawbacks, though.  Automated processing relies upon recognising relevant patterns in the data, and if you receive a revised version of the text, those patterns may not still </w:t>
      </w:r>
      <w:r w:rsidR="00661837">
        <w:t>be present</w:t>
      </w:r>
      <w:r w:rsidRPr="0054285E">
        <w:t>.</w:t>
      </w:r>
    </w:p>
    <w:p w14:paraId="5CA66A6A" w14:textId="691277E7" w:rsidR="00C44003" w:rsidRPr="0054285E" w:rsidRDefault="00C44003" w:rsidP="00C44003">
      <w:pPr>
        <w:pStyle w:val="Heading2"/>
      </w:pPr>
      <w:bookmarkStart w:id="51" w:name="_Toc180225201"/>
      <w:r w:rsidRPr="0054285E">
        <w:t>Regex processing</w:t>
      </w:r>
      <w:bookmarkEnd w:id="51"/>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proofErr w:type="spellStart"/>
      <w:r w:rsidRPr="0054285E">
        <w:rPr>
          <w:i/>
          <w:iCs/>
        </w:rPr>
        <w:t>stepOsisRegex</w:t>
      </w:r>
      <w:proofErr w:type="spellEnd"/>
      <w:r w:rsidRPr="0054285E">
        <w:t xml:space="preserve"> and / or one or more starting </w:t>
      </w:r>
      <w:proofErr w:type="spellStart"/>
      <w:r w:rsidRPr="0054285E">
        <w:rPr>
          <w:i/>
          <w:iCs/>
        </w:rPr>
        <w:t>stepNonOsisRegex</w:t>
      </w:r>
      <w:proofErr w:type="spellEnd"/>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proofErr w:type="spellStart"/>
      <w:r w:rsidRPr="0054285E">
        <w:rPr>
          <w:rFonts w:ascii="Courier New" w:hAnsi="Courier New" w:cs="Courier New"/>
          <w:sz w:val="16"/>
          <w:szCs w:val="16"/>
        </w:rPr>
        <w:t>stepOsisRegex</w:t>
      </w:r>
      <w:proofErr w:type="spellEnd"/>
      <w:r w:rsidRPr="0054285E">
        <w:rPr>
          <w:rFonts w:ascii="Courier New" w:hAnsi="Courier New" w:cs="Courier New"/>
          <w:sz w:val="16"/>
          <w:szCs w:val="16"/>
        </w:rPr>
        <w:t>=</w:t>
      </w:r>
      <w:proofErr w:type="gramStart"/>
      <w:r w:rsidRPr="0054285E">
        <w:rPr>
          <w:rFonts w:ascii="Courier New" w:hAnsi="Courier New" w:cs="Courier New"/>
          <w:sz w:val="16"/>
          <w:szCs w:val="16"/>
        </w:rPr>
        <w:t>A(</w:t>
      </w:r>
      <w:proofErr w:type="gramEnd"/>
      <w:r w:rsidRPr="0054285E">
        <w:rPr>
          <w:rFonts w:ascii="Courier New" w:hAnsi="Courier New" w:cs="Courier New"/>
          <w:sz w:val="16"/>
          <w:szCs w:val="16"/>
        </w:rPr>
        <w:t>.+)B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07D071D2" w:rsidR="00BA3B87" w:rsidRPr="0054285E" w:rsidRDefault="00BA3B87" w:rsidP="00BA3B87">
      <w:pPr>
        <w:pStyle w:val="JNormal"/>
      </w:pPr>
      <w:r w:rsidRPr="0054285E">
        <w:t>The left- and right- hand sides of the =&gt; can be anything acceptable as arguments to the Kotlin</w:t>
      </w:r>
      <w:r w:rsidR="00661837">
        <w:t xml:space="preserve"> regex</w:t>
      </w:r>
      <w:r w:rsidRPr="0054285E">
        <w:t xml:space="preserve">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proofErr w:type="spellStart"/>
      <w:r w:rsidRPr="0054285E">
        <w:rPr>
          <w:i/>
          <w:iCs/>
        </w:rPr>
        <w:t>stepOsisRegex</w:t>
      </w:r>
      <w:proofErr w:type="spellEnd"/>
      <w:r w:rsidRPr="0054285E">
        <w:t xml:space="preserve"> lines and or multiple </w:t>
      </w:r>
      <w:proofErr w:type="spellStart"/>
      <w:r w:rsidRPr="0054285E">
        <w:rPr>
          <w:i/>
          <w:iCs/>
        </w:rPr>
        <w:t>stepNonOsisRegex</w:t>
      </w:r>
      <w:proofErr w:type="spellEnd"/>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52" w:name="_Toc180225202"/>
      <w:r w:rsidRPr="0054285E">
        <w:lastRenderedPageBreak/>
        <w:t>VL-specific pre-processing</w:t>
      </w:r>
      <w:bookmarkEnd w:id="52"/>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proofErr w:type="spellStart"/>
      <w:r w:rsidRPr="0054285E">
        <w:rPr>
          <w:b/>
          <w:bCs/>
        </w:rPr>
        <w:t>stepVlCommentMarker</w:t>
      </w:r>
      <w:proofErr w:type="spellEnd"/>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proofErr w:type="spellStart"/>
      <w:r w:rsidR="007F2702" w:rsidRPr="0054285E">
        <w:rPr>
          <w:i/>
          <w:iCs/>
        </w:rPr>
        <w:t>Vl</w:t>
      </w:r>
      <w:proofErr w:type="spellEnd"/>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proofErr w:type="spellStart"/>
      <w:r w:rsidRPr="0054285E">
        <w:rPr>
          <w:b/>
          <w:bCs/>
        </w:rPr>
        <w:t>stepVlLineFormat</w:t>
      </w:r>
      <w:proofErr w:type="spellEnd"/>
      <w:r w:rsidRPr="0054285E">
        <w:rPr>
          <w:b/>
          <w:bCs/>
        </w:rPr>
        <w:t xml:space="preserve"> </w:t>
      </w:r>
      <w:r w:rsidR="00C522A1" w:rsidRPr="0054285E">
        <w:t>–</w:t>
      </w:r>
      <w:r w:rsidRPr="0054285E">
        <w:t xml:space="preserve"> </w:t>
      </w:r>
      <w:proofErr w:type="gramStart"/>
      <w:r w:rsidRPr="0054285E">
        <w:t>eg ?</w:t>
      </w:r>
      <w:proofErr w:type="gramEnd"/>
      <w:r w:rsidRPr="0054285E">
        <w:t>&lt;</w:t>
      </w:r>
      <w:proofErr w:type="spellStart"/>
      <w:r w:rsidRPr="0054285E">
        <w:rPr>
          <w:b/>
          <w:bCs/>
          <w:color w:val="FF0000"/>
        </w:rPr>
        <w:t>bookAbbrev</w:t>
      </w:r>
      <w:proofErr w:type="spellEnd"/>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3F9507AC"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w:t>
      </w:r>
      <w:proofErr w:type="spellStart"/>
      <w:r w:rsidRPr="0054285E">
        <w:t>Abbr</w:t>
      </w:r>
      <w:proofErr w:type="spellEnd"/>
      <w:r w:rsidRPr="0054285E">
        <w:t xml:space="preserve">: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 xml:space="preserve">The red above is the UBS </w:t>
      </w:r>
      <w:r w:rsidR="00631099">
        <w:t xml:space="preserve">(USX) </w:t>
      </w:r>
      <w:r w:rsidR="00C522A1" w:rsidRPr="0054285E">
        <w:t>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53" w:name="_Toc180225203"/>
      <w:r w:rsidRPr="0054285E">
        <w:t xml:space="preserve">Applicable to </w:t>
      </w:r>
      <w:r w:rsidR="0013024A" w:rsidRPr="0054285E">
        <w:t>XML-based formats</w:t>
      </w:r>
      <w:bookmarkEnd w:id="53"/>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4" w:name="_Hlk157675416"/>
      <w:proofErr w:type="spellStart"/>
      <w:r w:rsidR="00EE7EFA" w:rsidRPr="00EE7EFA">
        <w:rPr>
          <w:i/>
          <w:iCs/>
          <w:sz w:val="21"/>
          <w:szCs w:val="21"/>
        </w:rPr>
        <w:t>stepXsltStylesheetForGeneralInputPreprocessing</w:t>
      </w:r>
      <w:proofErr w:type="spellEnd"/>
      <w:r w:rsidR="00EE7EFA">
        <w:rPr>
          <w:i/>
          <w:iCs/>
          <w:sz w:val="21"/>
          <w:szCs w:val="21"/>
        </w:rPr>
        <w:t xml:space="preserve"> </w:t>
      </w:r>
      <w:r w:rsidRPr="0054285E">
        <w:rPr>
          <w:sz w:val="21"/>
          <w:szCs w:val="21"/>
        </w:rPr>
        <w:t xml:space="preserve">and </w:t>
      </w:r>
      <w:bookmarkEnd w:id="54"/>
      <w:proofErr w:type="spellStart"/>
      <w:r w:rsidR="00EE7EFA" w:rsidRPr="00EE7EFA">
        <w:rPr>
          <w:i/>
          <w:iCs/>
          <w:sz w:val="21"/>
          <w:szCs w:val="21"/>
        </w:rPr>
        <w:t>stepXsltStylesheetForForcedOsisPreprocessing</w:t>
      </w:r>
      <w:proofErr w:type="spellEnd"/>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proofErr w:type="spellStart"/>
      <w:r w:rsidR="00EE7EFA" w:rsidRPr="00EE7EFA">
        <w:rPr>
          <w:i/>
          <w:iCs/>
          <w:sz w:val="21"/>
          <w:szCs w:val="21"/>
        </w:rPr>
        <w:t>stepXsltStylesheetForForcedOsisPreprocessing</w:t>
      </w:r>
      <w:proofErr w:type="spellEnd"/>
      <w:r w:rsidR="00EE7EFA">
        <w:rPr>
          <w:i/>
          <w:iCs/>
          <w:sz w:val="21"/>
          <w:szCs w:val="21"/>
        </w:rPr>
        <w:t xml:space="preserve"> </w:t>
      </w:r>
      <w:r w:rsidR="00EE7EFA" w:rsidRPr="00EE7EFA">
        <w:rPr>
          <w:sz w:val="21"/>
          <w:szCs w:val="21"/>
        </w:rPr>
        <w:t>is applied</w:t>
      </w:r>
      <w:r>
        <w:rPr>
          <w:sz w:val="21"/>
          <w:szCs w:val="21"/>
        </w:rPr>
        <w:t xml:space="preserve">.  Otherwise, </w:t>
      </w:r>
      <w:proofErr w:type="spellStart"/>
      <w:r w:rsidR="00EE7EFA" w:rsidRPr="00EE7EFA">
        <w:rPr>
          <w:i/>
          <w:iCs/>
          <w:sz w:val="21"/>
          <w:szCs w:val="21"/>
        </w:rPr>
        <w:t>stepXsltStylesheetForGeneralInputPreprocessing</w:t>
      </w:r>
      <w:proofErr w:type="spellEnd"/>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proofErr w:type="spellStart"/>
      <w:proofErr w:type="gramStart"/>
      <w:r w:rsidRPr="0054285E">
        <w:rPr>
          <w:i/>
          <w:iCs/>
          <w:sz w:val="21"/>
          <w:szCs w:val="21"/>
        </w:rPr>
        <w:t>xsl:template</w:t>
      </w:r>
      <w:proofErr w:type="spellEnd"/>
      <w:proofErr w:type="gramEnd"/>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4"/>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Default="006C19EB" w:rsidP="006C19EB">
      <w:pPr>
        <w:pStyle w:val="JNormal"/>
      </w:pPr>
      <w:r w:rsidRPr="0054285E">
        <w:t>You can, if you wish, use XSLT pre-processing in combination with any of the other forms of pre-processing.</w:t>
      </w:r>
    </w:p>
    <w:p w14:paraId="5C3A816A" w14:textId="31DD8A9E" w:rsidR="00631099" w:rsidRPr="0054285E" w:rsidRDefault="00631099" w:rsidP="006C19EB">
      <w:pPr>
        <w:pStyle w:val="JNormal"/>
      </w:pPr>
      <w:r>
        <w:t>In my experience, trying to work out what XSLT code should look like is a fairly horrendous undertaking.  Fortunately ChatGPT seems to do a reasonable job of it.</w:t>
      </w:r>
    </w:p>
    <w:p w14:paraId="2FCEAD1B" w14:textId="7CB5C959" w:rsidR="003863D2" w:rsidRPr="0054285E" w:rsidRDefault="003863D2" w:rsidP="003863D2">
      <w:pPr>
        <w:pStyle w:val="Heading1"/>
      </w:pPr>
      <w:bookmarkStart w:id="55" w:name="_Ref66349274"/>
      <w:bookmarkStart w:id="56" w:name="_Toc180225204"/>
      <w:r w:rsidRPr="0054285E">
        <w:lastRenderedPageBreak/>
        <w:t>Running the converter</w:t>
      </w:r>
      <w:bookmarkEnd w:id="55"/>
      <w:r w:rsidR="00C260F2" w:rsidRPr="0054285E">
        <w:t xml:space="preserve"> from the command line</w:t>
      </w:r>
      <w:bookmarkEnd w:id="56"/>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7"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43967B81"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 xml:space="preserve">But you can also use </w:t>
      </w:r>
      <w:r w:rsidR="00631099">
        <w:t xml:space="preserve">it </w:t>
      </w:r>
      <w:r w:rsidR="006C19EB" w:rsidRPr="0054285E">
        <w:t>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8" w:name="_Toc180225205"/>
      <w:bookmarkEnd w:id="57"/>
      <w:r w:rsidRPr="0054285E">
        <w:t>The command line</w:t>
      </w:r>
      <w:bookmarkEnd w:id="58"/>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 xml:space="preserve">java -jar </w:t>
      </w:r>
      <w:proofErr w:type="spellStart"/>
      <w:r w:rsidRPr="0054285E">
        <w:rPr>
          <w:rFonts w:ascii="Courier New" w:hAnsi="Courier New" w:cs="Courier New"/>
          <w:sz w:val="16"/>
          <w:szCs w:val="16"/>
        </w:rPr>
        <w:t>PathToJarFile</w:t>
      </w:r>
      <w:proofErr w:type="spellEnd"/>
      <w:r w:rsidRPr="0054285E">
        <w:rPr>
          <w:rFonts w:ascii="Courier New" w:hAnsi="Courier New" w:cs="Courier New"/>
          <w:sz w:val="16"/>
          <w:szCs w:val="16"/>
        </w:rPr>
        <w:t>\</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9" w:name="_Ref175735639"/>
      <w:bookmarkStart w:id="60" w:name="_Toc180225206"/>
      <w:r w:rsidRPr="0054285E">
        <w:t>Command-line options</w:t>
      </w:r>
      <w:bookmarkEnd w:id="59"/>
      <w:bookmarkEnd w:id="60"/>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214F8872" w:rsidR="001D1808" w:rsidRDefault="001D1808" w:rsidP="006C19EB">
      <w:pPr>
        <w:pStyle w:val="JNormal"/>
      </w:pPr>
      <w:r w:rsidRPr="0054285E">
        <w:t xml:space="preserve">All of these are converted, for the benefit of the processing, to configuration parameters.  As such, they have </w:t>
      </w:r>
      <w:r w:rsidR="00631099">
        <w:t>‘</w:t>
      </w:r>
      <w:r w:rsidRPr="0054285E">
        <w:t>step</w:t>
      </w:r>
      <w:r w:rsidR="00631099">
        <w:t>’</w:t>
      </w:r>
      <w:r w:rsidRPr="0054285E">
        <w:t xml:space="preserve"> pre-prepended to their names.  Thus </w:t>
      </w:r>
      <w:proofErr w:type="spellStart"/>
      <w:r w:rsidRPr="0054285E">
        <w:rPr>
          <w:i/>
          <w:iCs/>
        </w:rPr>
        <w:t>rootFolder</w:t>
      </w:r>
      <w:proofErr w:type="spellEnd"/>
      <w:r w:rsidRPr="0054285E">
        <w:t xml:space="preserve"> becomes </w:t>
      </w:r>
      <w:proofErr w:type="spellStart"/>
      <w:r w:rsidRPr="0054285E">
        <w:rPr>
          <w:i/>
          <w:iCs/>
        </w:rPr>
        <w:t>stepRootFolder</w:t>
      </w:r>
      <w:proofErr w:type="spellEnd"/>
      <w:r w:rsidRPr="0054285E">
        <w:t xml:space="preserve">.  Bear this in mind if you opt to store any of the data below in configuration files rather than supplying it via the command line – </w:t>
      </w:r>
      <w:r w:rsidR="00631099">
        <w:t xml:space="preserve">there, </w:t>
      </w:r>
      <w:r w:rsidRPr="0054285E">
        <w:t>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rootFolder</w:t>
            </w:r>
            <w:proofErr w:type="spellEnd"/>
            <w:r w:rsidRPr="0054285E">
              <w:rPr>
                <w:rFonts w:ascii="Courier New" w:hAnsi="Courier New" w:cs="Courier New"/>
                <w:sz w:val="16"/>
                <w:szCs w:val="16"/>
              </w:rPr>
              <w:t xml:space="preserve">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releaseType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 xml:space="preserve">Options are </w:t>
            </w:r>
            <w:r w:rsidRPr="00631099">
              <w:rPr>
                <w:i/>
                <w:iCs/>
              </w:rPr>
              <w:t>Major</w:t>
            </w:r>
            <w:r w:rsidRPr="0054285E">
              <w:t xml:space="preserve"> or </w:t>
            </w:r>
            <w:r w:rsidRPr="00631099">
              <w:rPr>
                <w:i/>
                <w:iCs/>
              </w:rPr>
              <w:t>Minor</w:t>
            </w:r>
            <w:r w:rsidRPr="0054285E">
              <w:t>,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w:t>
            </w:r>
            <w:proofErr w:type="gramStart"/>
            <w:r w:rsidR="00111A24" w:rsidRPr="0054285E">
              <w:t>change</w:t>
            </w:r>
            <w:proofErr w:type="gramEnd"/>
            <w:r w:rsidR="00111A24" w:rsidRPr="0054285E">
              <w:t xml:space="preserv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supplierUpdateReason</w:t>
            </w:r>
            <w:proofErr w:type="spellEnd"/>
            <w:r w:rsidRPr="0054285E">
              <w:rPr>
                <w:rFonts w:ascii="Courier New" w:hAnsi="Courier New" w:cs="Courier New"/>
                <w:sz w:val="16"/>
                <w:szCs w:val="16"/>
              </w:rPr>
              <w:t xml:space="preserve"> &lt;text&gt;</w:t>
            </w:r>
            <w:r w:rsidRPr="0054285E">
              <w:rPr>
                <w:rFonts w:ascii="Courier New" w:hAnsi="Courier New" w:cs="Courier New"/>
                <w:sz w:val="16"/>
                <w:szCs w:val="16"/>
              </w:rPr>
              <w:br/>
              <w:t>-</w:t>
            </w:r>
            <w:proofErr w:type="spellStart"/>
            <w:r w:rsidRPr="0054285E">
              <w:rPr>
                <w:rFonts w:ascii="Courier New" w:hAnsi="Courier New" w:cs="Courier New"/>
                <w:sz w:val="16"/>
                <w:szCs w:val="16"/>
              </w:rPr>
              <w:t>stepUpdateReason</w:t>
            </w:r>
            <w:proofErr w:type="spellEnd"/>
            <w:r w:rsidRPr="0054285E">
              <w:rPr>
                <w:rFonts w:ascii="Courier New" w:hAnsi="Courier New" w:cs="Courier New"/>
                <w:sz w:val="16"/>
                <w:szCs w:val="16"/>
              </w:rPr>
              <w:t xml:space="preserve">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 xml:space="preserve">You </w:t>
            </w:r>
            <w:r w:rsidRPr="00631099">
              <w:rPr>
                <w:i/>
                <w:iCs/>
              </w:rPr>
              <w:t>must</w:t>
            </w:r>
            <w:r w:rsidRPr="0054285E">
              <w:t xml:space="preserve"> supply at least one of these, and </w:t>
            </w:r>
            <w:r w:rsidRPr="00631099">
              <w:rPr>
                <w:i/>
                <w:iCs/>
              </w:rPr>
              <w:t>may</w:t>
            </w:r>
            <w:r w:rsidRPr="0054285E">
              <w:t xml:space="preserve">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conversionTimeReversification</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D2E540B" w14:textId="75080A80" w:rsidR="006848F0" w:rsidRPr="006848F0" w:rsidRDefault="006848F0" w:rsidP="006C19EB">
            <w:pPr>
              <w:pStyle w:val="JNormal"/>
              <w:rPr>
                <w:b/>
                <w:bCs/>
                <w:color w:val="FF0000"/>
              </w:rPr>
            </w:pPr>
            <w:r w:rsidRPr="006848F0">
              <w:rPr>
                <w:b/>
                <w:bCs/>
                <w:color w:val="FF0000"/>
              </w:rPr>
              <w:t>Not supported at present – we no longer think this will be used.  I have retained some of the handles needed to access the relevant code, but at present it is almost certainly not even working.</w:t>
            </w:r>
          </w:p>
          <w:p w14:paraId="750E3901" w14:textId="6256F628"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targetAudience</w:t>
            </w:r>
            <w:proofErr w:type="spellEnd"/>
            <w:r w:rsidRPr="0054285E">
              <w:rPr>
                <w:rFonts w:ascii="Courier New" w:hAnsi="Courier New" w:cs="Courier New"/>
                <w:sz w:val="16"/>
                <w:szCs w:val="16"/>
              </w:rPr>
              <w:t xml:space="preserv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1B661714"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 xml:space="preserve">we are processing a text under a root folder </w:t>
            </w:r>
            <w:r w:rsidR="00631099">
              <w:t xml:space="preserve">like </w:t>
            </w:r>
            <w:proofErr w:type="spellStart"/>
            <w:r w:rsidRPr="0054285E">
              <w:rPr>
                <w:i/>
                <w:iCs/>
              </w:rPr>
              <w:t>Text_</w:t>
            </w:r>
            <w:r w:rsidR="00631099">
              <w:rPr>
                <w:i/>
                <w:iCs/>
              </w:rPr>
              <w:t>eng_XYZ</w:t>
            </w:r>
            <w:r w:rsidRPr="0054285E">
              <w:rPr>
                <w:i/>
                <w:iCs/>
              </w:rPr>
              <w:t>_step</w:t>
            </w:r>
            <w:proofErr w:type="spellEnd"/>
            <w:r w:rsidRPr="0054285E">
              <w:t xml:space="preserve"> </w:t>
            </w:r>
            <w:r w:rsidR="00631099">
              <w:t xml:space="preserve">which </w:t>
            </w:r>
            <w:r w:rsidRPr="0054285E">
              <w:t xml:space="preserve">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proofErr w:type="spellStart"/>
            <w:r w:rsidRPr="0054285E">
              <w:rPr>
                <w:i/>
                <w:iCs/>
              </w:rPr>
              <w:t>stepPublic</w:t>
            </w:r>
            <w:proofErr w:type="spellEnd"/>
            <w:r>
              <w:t xml:space="preserve"> or </w:t>
            </w:r>
            <w:proofErr w:type="spellStart"/>
            <w:r w:rsidRPr="0054285E">
              <w:rPr>
                <w:i/>
                <w:iCs/>
              </w:rPr>
              <w:t>publicStep</w:t>
            </w:r>
            <w:proofErr w:type="spellEnd"/>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forceUpIssue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20550DB5"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631099">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w:t>
            </w:r>
            <w:r w:rsidR="00631099">
              <w:t xml:space="preserve"> and really didn’t want to leave behind a footprint in the history information</w:t>
            </w:r>
            <w:r w:rsidRPr="0054285E">
              <w:t xml:space="preserve">.  I therefore changed the processing so that if the ‘reason’ details didn’t change from one run to the next, I didn’t up-issue.  But this then meant I needed some way to force an up-issue where the reason didn’t change but </w:t>
            </w:r>
            <w:r w:rsidR="00631099">
              <w:t xml:space="preserve">where </w:t>
            </w:r>
            <w:r w:rsidRPr="0054285E">
              <w:t xml:space="preserve">I still </w:t>
            </w:r>
            <w:r w:rsidR="00631099">
              <w:t>wanted</w:t>
            </w:r>
            <w:r w:rsidRPr="0054285E">
              <w:t xml:space="preserve">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1DC267F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001573DF">
              <w:rPr>
                <w:rFonts w:ascii="Courier New" w:hAnsi="Courier New" w:cs="Courier New"/>
                <w:sz w:val="16"/>
                <w:szCs w:val="16"/>
              </w:rPr>
              <w:t>useExistingOsis</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19FC8B39"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r w:rsidR="001573DF">
              <w:t xml:space="preserve"> Options are </w:t>
            </w:r>
            <w:proofErr w:type="spellStart"/>
            <w:r w:rsidR="001C3654">
              <w:rPr>
                <w:i/>
                <w:iCs/>
              </w:rPr>
              <w:t>WithChanges</w:t>
            </w:r>
            <w:proofErr w:type="spellEnd"/>
            <w:r w:rsidR="001573DF">
              <w:t xml:space="preserve"> (use the existing OSIS, but apply to it any changes </w:t>
            </w:r>
            <w:r w:rsidR="001C3654">
              <w:t xml:space="preserve">which would normally be </w:t>
            </w:r>
            <w:r w:rsidR="001573DF">
              <w:t xml:space="preserve">deemed necessary) or </w:t>
            </w:r>
            <w:proofErr w:type="spellStart"/>
            <w:r w:rsidR="001C3654">
              <w:rPr>
                <w:i/>
                <w:iCs/>
              </w:rPr>
              <w:t>WithoutChanges</w:t>
            </w:r>
            <w:proofErr w:type="spellEnd"/>
            <w:r w:rsidR="001573DF">
              <w:t xml:space="preserve"> (use the existing OSIS </w:t>
            </w:r>
            <w:r w:rsidR="001C3654">
              <w:t xml:space="preserve">pretty much </w:t>
            </w:r>
            <w:r w:rsidR="001573DF">
              <w:t>as-is).  The latter option was introduced for ESV, where we believed what we had was already correct, and didn’t want to risk it being changed.</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checkInputsAgainstPreviousModule</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evaluateSchemesOnly</w:t>
            </w:r>
            <w:proofErr w:type="spellEnd"/>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3BD5E8A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w:t>
            </w:r>
            <w:r w:rsidR="006455D4">
              <w:t>mode</w:t>
            </w:r>
            <w:r w:rsidRPr="0054285E">
              <w:t xml:space="preserve"> of </w:t>
            </w:r>
            <w:r w:rsidRPr="0054285E">
              <w:rPr>
                <w:i/>
                <w:iCs/>
              </w:rPr>
              <w:t>osis2mod</w:t>
            </w:r>
            <w:r w:rsidRPr="0054285E">
              <w:t>, and we therefore have to select a versification scheme for them.  The run does not generate a module, and does not affect any existing data.</w:t>
            </w:r>
          </w:p>
        </w:tc>
      </w:tr>
      <w:tr w:rsidR="001C3654" w:rsidRPr="0054285E" w14:paraId="6ED9B8AF"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2D598BA4" w14:textId="29D00A94" w:rsidR="001C3654" w:rsidRPr="0054285E" w:rsidRDefault="001C3654" w:rsidP="00231B0A">
            <w:pPr>
              <w:pStyle w:val="JNormal"/>
              <w:rPr>
                <w:rFonts w:ascii="Courier New" w:hAnsi="Courier New" w:cs="Courier New"/>
                <w:sz w:val="16"/>
                <w:szCs w:val="16"/>
              </w:rPr>
            </w:pPr>
            <w:r w:rsidRPr="0054285E">
              <w:rPr>
                <w:rFonts w:ascii="Courier New" w:hAnsi="Courier New" w:cs="Courier New"/>
                <w:sz w:val="16"/>
                <w:szCs w:val="16"/>
              </w:rPr>
              <w:t>-</w:t>
            </w:r>
            <w:proofErr w:type="spellStart"/>
            <w:r>
              <w:rPr>
                <w:rFonts w:ascii="Courier New" w:hAnsi="Courier New" w:cs="Courier New"/>
                <w:sz w:val="16"/>
                <w:szCs w:val="16"/>
              </w:rPr>
              <w:t>permitParallelRunning</w:t>
            </w:r>
            <w:proofErr w:type="spellEnd"/>
            <w:r>
              <w:rPr>
                <w:rFonts w:ascii="Courier New" w:hAnsi="Courier New" w:cs="Courier New"/>
                <w:sz w:val="16"/>
                <w:szCs w:val="16"/>
              </w:rPr>
              <w:t xml:space="preserve"> &lt;</w:t>
            </w:r>
            <w:proofErr w:type="spellStart"/>
            <w:r>
              <w:rPr>
                <w:rFonts w:ascii="Courier New" w:hAnsi="Courier New" w:cs="Courier New"/>
                <w:sz w:val="16"/>
                <w:szCs w:val="16"/>
              </w:rPr>
              <w:t>yes|no</w:t>
            </w:r>
            <w:proofErr w:type="spellEnd"/>
            <w:r>
              <w:rPr>
                <w:rFonts w:ascii="Courier New" w:hAnsi="Courier New" w:cs="Courier New"/>
                <w:sz w:val="16"/>
                <w:szCs w:val="16"/>
              </w:rPr>
              <w:t>&gt;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F4ED8A2" w14:textId="53A729C0" w:rsidR="001C3654" w:rsidRPr="0054285E" w:rsidRDefault="001C3654" w:rsidP="00231B0A">
            <w:pPr>
              <w:pStyle w:val="JNormal"/>
              <w:rPr>
                <w:b/>
                <w:bCs/>
                <w:color w:val="008000"/>
              </w:rPr>
            </w:pPr>
            <w:r>
              <w:rPr>
                <w:b/>
                <w:bCs/>
                <w:color w:val="008000"/>
              </w:rPr>
              <w:t xml:space="preserve">Optional – anywhere.  </w:t>
            </w:r>
            <w:r w:rsidRPr="001C3654">
              <w:t>By</w:t>
            </w:r>
            <w:r>
              <w:t xml:space="preserve"> default, the converter performs as much of its processing in parallel as possible.  This may make debugging difficult, though, so you can use this option to control things.</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dbgConfigData</w:t>
            </w:r>
            <w:proofErr w:type="spellEnd"/>
            <w:r w:rsidRPr="0054285E">
              <w:rPr>
                <w:rFonts w:ascii="Courier New" w:hAnsi="Courier New" w:cs="Courier New"/>
                <w:sz w:val="16"/>
                <w:szCs w:val="16"/>
              </w:rPr>
              <w:t xml:space="preserve">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proofErr w:type="spellStart"/>
            <w:r w:rsidRPr="0054285E">
              <w:rPr>
                <w:i/>
                <w:iCs/>
              </w:rPr>
              <w:t>reportSet</w:t>
            </w:r>
            <w:proofErr w:type="spellEnd"/>
            <w:r w:rsidRPr="0054285E">
              <w:t xml:space="preserve"> (reports on </w:t>
            </w:r>
            <w:proofErr w:type="spellStart"/>
            <w:r w:rsidRPr="0054285E">
              <w:t>stdout</w:t>
            </w:r>
            <w:proofErr w:type="spellEnd"/>
            <w:r w:rsidRPr="0054285E">
              <w:t xml:space="preserve"> details of which configuration parameters are set and how they are set); </w:t>
            </w:r>
            <w:proofErr w:type="spellStart"/>
            <w:r w:rsidRPr="0054285E">
              <w:rPr>
                <w:i/>
                <w:iCs/>
              </w:rPr>
              <w:t>reportMissingDebugInfo</w:t>
            </w:r>
            <w:proofErr w:type="spellEnd"/>
            <w:r w:rsidRPr="0054285E">
              <w:t xml:space="preserve"> (reports details of configuration parameters for which I have no descriptive information in </w:t>
            </w:r>
            <w:r w:rsidRPr="0054285E">
              <w:rPr>
                <w:i/>
                <w:iCs/>
              </w:rPr>
              <w:t>Resources/</w:t>
            </w:r>
            <w:proofErr w:type="spellStart"/>
            <w:r w:rsidRPr="0054285E">
              <w:rPr>
                <w:i/>
                <w:iCs/>
              </w:rPr>
              <w:t>configDataDescriptors.tsv</w:t>
            </w:r>
            <w:proofErr w:type="spellEnd"/>
            <w:r w:rsidRPr="0054285E">
              <w:t xml:space="preserve">); </w:t>
            </w:r>
            <w:proofErr w:type="spellStart"/>
            <w:r w:rsidRPr="0054285E">
              <w:rPr>
                <w:i/>
                <w:iCs/>
              </w:rPr>
              <w:t>generateStepConfig</w:t>
            </w:r>
            <w:proofErr w:type="spellEnd"/>
            <w:r w:rsidRPr="0054285E">
              <w:t xml:space="preserve"> or </w:t>
            </w:r>
            <w:proofErr w:type="spellStart"/>
            <w:r w:rsidRPr="0054285E">
              <w:rPr>
                <w:i/>
                <w:iCs/>
              </w:rPr>
              <w:t>generateStepConfigAll</w:t>
            </w:r>
            <w:proofErr w:type="spellEnd"/>
            <w:r w:rsidRPr="0054285E">
              <w:t xml:space="preserve"> (generates on </w:t>
            </w:r>
            <w:proofErr w:type="spellStart"/>
            <w:r w:rsidRPr="0054285E">
              <w:t>stdout</w:t>
            </w:r>
            <w:proofErr w:type="spellEnd"/>
            <w:r w:rsidRPr="0054285E">
              <w:t xml:space="preserve"> a template </w:t>
            </w:r>
            <w:proofErr w:type="spellStart"/>
            <w:r w:rsidRPr="0054285E">
              <w:rPr>
                <w:i/>
                <w:iCs/>
              </w:rPr>
              <w:t>step.conf</w:t>
            </w:r>
            <w:proofErr w:type="spellEnd"/>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lastRenderedPageBreak/>
              <w:t>-</w:t>
            </w:r>
            <w:proofErr w:type="spellStart"/>
            <w:r w:rsidRPr="0054285E">
              <w:rPr>
                <w:rFonts w:ascii="Courier New" w:hAnsi="Courier New" w:cs="Courier New"/>
                <w:sz w:val="16"/>
                <w:szCs w:val="16"/>
              </w:rPr>
              <w:t>dbgAddDebugAttributesToNodes</w:t>
            </w:r>
            <w:proofErr w:type="spellEnd"/>
            <w:r w:rsidRPr="0054285E">
              <w:rPr>
                <w:rFonts w:ascii="Courier New" w:hAnsi="Courier New" w:cs="Courier New"/>
                <w:sz w:val="16"/>
                <w:szCs w:val="16"/>
              </w:rPr>
              <w:t xml:space="preserve">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dbgDisplayReversificationRows</w:t>
            </w:r>
            <w:proofErr w:type="spellEnd"/>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w:t>
            </w:r>
            <w:proofErr w:type="spellStart"/>
            <w:r w:rsidR="00390ADD" w:rsidRPr="0054285E">
              <w:t>stdout</w:t>
            </w:r>
            <w:proofErr w:type="spellEnd"/>
            <w:r w:rsidR="00390ADD" w:rsidRPr="0054285E">
              <w:t xml:space="preserve">,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w:t>
            </w:r>
            <w:proofErr w:type="spellStart"/>
            <w:r w:rsidRPr="0054285E">
              <w:rPr>
                <w:rFonts w:ascii="Courier New" w:hAnsi="Courier New" w:cs="Courier New"/>
                <w:sz w:val="16"/>
                <w:szCs w:val="16"/>
              </w:rPr>
              <w:t>dbgSelectBooks</w:t>
            </w:r>
            <w:proofErr w:type="spellEnd"/>
            <w:r w:rsidRPr="0054285E">
              <w:rPr>
                <w:rFonts w:ascii="Courier New" w:hAnsi="Courier New" w:cs="Courier New"/>
                <w:sz w:val="16"/>
                <w:szCs w:val="16"/>
              </w:rPr>
              <w:t xml:space="preserve"> &lt;</w:t>
            </w:r>
            <w:proofErr w:type="spellStart"/>
            <w:r w:rsidRPr="0054285E">
              <w:rPr>
                <w:rFonts w:ascii="Courier New" w:hAnsi="Courier New" w:cs="Courier New"/>
                <w:sz w:val="16"/>
                <w:szCs w:val="16"/>
              </w:rPr>
              <w:t>abbrevList</w:t>
            </w:r>
            <w:proofErr w:type="spellEnd"/>
            <w:r w:rsidRPr="0054285E">
              <w:rPr>
                <w:rFonts w:ascii="Courier New" w:hAnsi="Courier New" w:cs="Courier New"/>
                <w:sz w:val="16"/>
                <w:szCs w:val="16"/>
              </w:rPr>
              <w: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proofErr w:type="spellStart"/>
            <w:proofErr w:type="gramStart"/>
            <w:r w:rsidRPr="0054285E">
              <w:t>Lets</w:t>
            </w:r>
            <w:proofErr w:type="spellEnd"/>
            <w:proofErr w:type="gramEnd"/>
            <w:r w:rsidRPr="0054285E">
              <w:t xml:space="preserve">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1FF0820E" w14:textId="5DE2DA5B" w:rsidR="001C1FF0" w:rsidRDefault="001C1FF0" w:rsidP="001C3654">
      <w:pPr>
        <w:pStyle w:val="Heading2"/>
        <w:ind w:left="578" w:hanging="578"/>
      </w:pPr>
      <w:bookmarkStart w:id="61" w:name="_Toc180225207"/>
      <w:bookmarkStart w:id="62" w:name="_Ref66349446"/>
      <w:r>
        <w:t>What a run looks like</w:t>
      </w:r>
      <w:bookmarkEnd w:id="61"/>
    </w:p>
    <w:p w14:paraId="6B2A6F47" w14:textId="09D04CF4" w:rsidR="001C1FF0" w:rsidRDefault="001C1FF0" w:rsidP="001C1FF0">
      <w:pPr>
        <w:pStyle w:val="JNormal"/>
      </w:pPr>
      <w:r>
        <w:t xml:space="preserve">On very large texts, conversion may take a </w:t>
      </w:r>
      <w:r w:rsidR="001C3654">
        <w:t>minute or two</w:t>
      </w:r>
      <w:r>
        <w:t xml:space="preserve">.  To keep you amused, the converter writes a </w:t>
      </w:r>
      <w:r w:rsidRPr="001C1FF0">
        <w:rPr>
          <w:i/>
          <w:iCs/>
        </w:rPr>
        <w:t>lot</w:t>
      </w:r>
      <w:r>
        <w:t xml:space="preserve"> of progress information to </w:t>
      </w:r>
      <w:proofErr w:type="spellStart"/>
      <w:r>
        <w:t>stdout</w:t>
      </w:r>
      <w:proofErr w:type="spellEnd"/>
      <w:r>
        <w:t xml:space="preserve">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xml:space="preserve">.  The converter itself gives an indication on </w:t>
      </w:r>
      <w:proofErr w:type="spellStart"/>
      <w:r w:rsidRPr="0054285E">
        <w:t>stdout</w:t>
      </w:r>
      <w:proofErr w:type="spellEnd"/>
      <w:r w:rsidRPr="0054285E">
        <w:t xml:space="preserve">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63" w:name="_Toc180225208"/>
      <w:bookmarkEnd w:id="62"/>
      <w:r>
        <w:t>Outputs</w:t>
      </w:r>
      <w:bookmarkEnd w:id="63"/>
    </w:p>
    <w:p w14:paraId="4E39B9E0" w14:textId="574803D4" w:rsidR="001C1FF0" w:rsidRDefault="001C1FF0" w:rsidP="003863D2">
      <w:pPr>
        <w:pStyle w:val="JNormal"/>
      </w:pPr>
      <w:r>
        <w:t>A single successful run generates a single version of the module.</w:t>
      </w:r>
    </w:p>
    <w:p w14:paraId="09DA6137" w14:textId="439BFCCB" w:rsidR="001C1FF0" w:rsidRDefault="001C1FF0" w:rsidP="003863D2">
      <w:pPr>
        <w:pStyle w:val="JNormal"/>
      </w:pPr>
      <w:r>
        <w:t>If the run was for a STEPBible module, the run will give rise to a folder called _</w:t>
      </w:r>
      <w:r w:rsidRPr="001C1FF0">
        <w:rPr>
          <w:i/>
          <w:iCs/>
        </w:rPr>
        <w:t xml:space="preserve"> </w:t>
      </w:r>
      <w:proofErr w:type="spellStart"/>
      <w:r w:rsidRPr="0054285E">
        <w:rPr>
          <w:i/>
          <w:iCs/>
        </w:rPr>
        <w:t>Output</w:t>
      </w:r>
      <w:r>
        <w:rPr>
          <w:i/>
          <w:iCs/>
        </w:rPr>
        <w:t>_</w:t>
      </w:r>
      <w:r w:rsidR="001C3654">
        <w:rPr>
          <w:i/>
          <w:iCs/>
        </w:rPr>
        <w:t>s</w:t>
      </w:r>
      <w:r w:rsidR="00915E72">
        <w:rPr>
          <w:i/>
          <w:iCs/>
        </w:rPr>
        <w:t>tep</w:t>
      </w:r>
      <w:proofErr w:type="spellEnd"/>
      <w:r>
        <w:t xml:space="preserve"> directly under the root folder for the text.  If it was for a public module, it will give rise to </w:t>
      </w:r>
      <w:r w:rsidR="003E1AB3">
        <w:t>_</w:t>
      </w:r>
      <w:r w:rsidR="003E1AB3" w:rsidRPr="003E1AB3">
        <w:rPr>
          <w:i/>
          <w:iCs/>
        </w:rPr>
        <w:t xml:space="preserve"> </w:t>
      </w:r>
      <w:proofErr w:type="spellStart"/>
      <w:r w:rsidR="003E1AB3" w:rsidRPr="0054285E">
        <w:rPr>
          <w:i/>
          <w:iCs/>
        </w:rPr>
        <w:t>Output</w:t>
      </w:r>
      <w:r w:rsidR="003E1AB3">
        <w:rPr>
          <w:i/>
          <w:iCs/>
        </w:rPr>
        <w:t>_</w:t>
      </w:r>
      <w:r w:rsidR="001C3654">
        <w:rPr>
          <w:i/>
          <w:iCs/>
        </w:rPr>
        <w:t>p</w:t>
      </w:r>
      <w:r w:rsidR="00915E72">
        <w:rPr>
          <w:i/>
          <w:iCs/>
        </w:rPr>
        <w:t>ublic</w:t>
      </w:r>
      <w:proofErr w:type="spellEnd"/>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1C3654">
      <w:pPr>
        <w:pStyle w:val="JNormal"/>
        <w:keepNext/>
      </w:pPr>
      <w:r>
        <w:lastRenderedPageBreak/>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10"/>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proofErr w:type="spellStart"/>
      <w:r w:rsidRPr="003E1AB3">
        <w:rPr>
          <w:i/>
          <w:iCs/>
        </w:rPr>
        <w:t>forRepository</w:t>
      </w:r>
      <w:proofErr w:type="spellEnd"/>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proofErr w:type="spellStart"/>
      <w:r w:rsidRPr="003E1AB3">
        <w:rPr>
          <w:i/>
          <w:iCs/>
        </w:rPr>
        <w:t>InternalOsis</w:t>
      </w:r>
      <w:proofErr w:type="spellEnd"/>
      <w:r>
        <w:t xml:space="preserve"> folder may be useful for debugging purposes – it contains the OSIS which was actually used to generate the module.</w:t>
      </w:r>
    </w:p>
    <w:p w14:paraId="2840E5C6" w14:textId="7C42BC0A"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w:t>
      </w:r>
      <w:r w:rsidR="006455D4">
        <w:t>this.</w:t>
      </w:r>
      <w:r>
        <w:t xml:space="preserve">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190876EB" w14:textId="1BC3BD7B" w:rsidR="00915E72" w:rsidRPr="0054285E" w:rsidRDefault="00915E72" w:rsidP="00915E72">
      <w:pPr>
        <w:pStyle w:val="Heading2"/>
        <w:ind w:left="578" w:hanging="578"/>
      </w:pPr>
      <w:bookmarkStart w:id="64" w:name="_Ref178760428"/>
      <w:bookmarkStart w:id="65" w:name="_Toc180225209"/>
      <w:r>
        <w:t>Parallel processing, progress- and error- reporting</w:t>
      </w:r>
      <w:bookmarkEnd w:id="64"/>
      <w:bookmarkEnd w:id="65"/>
    </w:p>
    <w:p w14:paraId="208DD425" w14:textId="77777777" w:rsidR="00915E72" w:rsidRDefault="00915E72" w:rsidP="00915E72">
      <w:pPr>
        <w:pStyle w:val="JNormal"/>
      </w:pPr>
      <w:r>
        <w:t xml:space="preserve">Progress and errors are reported to </w:t>
      </w:r>
      <w:proofErr w:type="spellStart"/>
      <w:r>
        <w:t>stdout</w:t>
      </w:r>
      <w:proofErr w:type="spellEnd"/>
      <w:r>
        <w:t xml:space="preserve"> and stderr.  By default, the converter attempts to do as much work as possible in parallel in order to speed things up.</w:t>
      </w:r>
    </w:p>
    <w:p w14:paraId="74C6E3D1" w14:textId="60951124" w:rsidR="00915E72" w:rsidRDefault="00915E72" w:rsidP="00915E72">
      <w:pPr>
        <w:pStyle w:val="JNormal"/>
      </w:pPr>
      <w:r>
        <w:t xml:space="preserve">One downside to this is that console output may become slightly muddled in a few places.  In particular, when running over multiple books, there is no guarantee that the books will be handled in any particular order – neither alphabetical order nor Bible order.  If this turns out to be a problem you can revert to sequential processing, rather than parallel processing, by setting </w:t>
      </w:r>
      <w:proofErr w:type="spellStart"/>
      <w:r w:rsidRPr="00915E72">
        <w:rPr>
          <w:i/>
          <w:iCs/>
        </w:rPr>
        <w:t>stepPermitParallelRunning</w:t>
      </w:r>
      <w:proofErr w:type="spellEnd"/>
      <w:r>
        <w:t xml:space="preserve"> to No in a configuration file or in the </w:t>
      </w:r>
      <w:proofErr w:type="spellStart"/>
      <w:r w:rsidRPr="0054285E">
        <w:rPr>
          <w:i/>
          <w:iCs/>
        </w:rPr>
        <w:t>StepTextConverterParameters</w:t>
      </w:r>
      <w:proofErr w:type="spellEnd"/>
      <w:r>
        <w:rPr>
          <w:i/>
          <w:iCs/>
        </w:rPr>
        <w:t xml:space="preserve"> </w:t>
      </w:r>
      <w:r w:rsidRPr="00915E72">
        <w:t>environment variable</w:t>
      </w:r>
      <w:r>
        <w:t>, or by giving it as</w:t>
      </w:r>
      <w:r>
        <w:br/>
        <w:t>-</w:t>
      </w:r>
      <w:proofErr w:type="spellStart"/>
      <w:r w:rsidRPr="00915E72">
        <w:rPr>
          <w:i/>
          <w:iCs/>
        </w:rPr>
        <w:t>PermitParallelRunning</w:t>
      </w:r>
      <w:proofErr w:type="spellEnd"/>
      <w:r>
        <w:rPr>
          <w:i/>
          <w:iCs/>
        </w:rPr>
        <w:t xml:space="preserve"> No</w:t>
      </w:r>
      <w:r>
        <w:t xml:space="preserve"> on the command line.</w:t>
      </w:r>
      <w:r w:rsidR="00EE1EC3">
        <w:t xml:space="preserve">  In particular, it will probably be useful to turn off parallel processing when debugging (always assuming, of course, that what you need to debug is not an issue introduced by parallel processing …).</w:t>
      </w:r>
    </w:p>
    <w:p w14:paraId="7AF0334B" w14:textId="5A924191" w:rsidR="00915E72" w:rsidRPr="00915E72" w:rsidRDefault="00915E72" w:rsidP="00915E72">
      <w:pPr>
        <w:pStyle w:val="JNormal"/>
      </w:pPr>
      <w:r>
        <w:t xml:space="preserve">More information about parallel processing appears in section </w:t>
      </w:r>
      <w:r w:rsidR="00EE1EC3">
        <w:fldChar w:fldCharType="begin"/>
      </w:r>
      <w:r w:rsidR="00EE1EC3">
        <w:instrText xml:space="preserve"> REF _Ref178760209 \r \h </w:instrText>
      </w:r>
      <w:r w:rsidR="00EE1EC3">
        <w:fldChar w:fldCharType="separate"/>
      </w:r>
      <w:r w:rsidR="006838D2">
        <w:t>9.4</w:t>
      </w:r>
      <w:r w:rsidR="00EE1EC3">
        <w:fldChar w:fldCharType="end"/>
      </w:r>
      <w:r w:rsidR="00EE1EC3">
        <w:t>.</w:t>
      </w:r>
    </w:p>
    <w:p w14:paraId="30E25C35" w14:textId="77777777" w:rsidR="00915E72" w:rsidRPr="0054285E" w:rsidRDefault="00915E72" w:rsidP="00915E72">
      <w:pPr>
        <w:pStyle w:val="Heading2"/>
        <w:ind w:left="578" w:hanging="578"/>
      </w:pPr>
      <w:bookmarkStart w:id="66" w:name="_Toc180225210"/>
      <w:r w:rsidRPr="0054285E">
        <w:t xml:space="preserve">Additional information: the </w:t>
      </w:r>
      <w:proofErr w:type="spellStart"/>
      <w:r w:rsidRPr="003E1AB3">
        <w:rPr>
          <w:i/>
          <w:iCs/>
        </w:rPr>
        <w:t>TextFeatures</w:t>
      </w:r>
      <w:proofErr w:type="spellEnd"/>
      <w:r w:rsidRPr="0054285E">
        <w:t xml:space="preserve"> folder and the enhanced Sword configuration file</w:t>
      </w:r>
      <w:bookmarkEnd w:id="66"/>
    </w:p>
    <w:p w14:paraId="76F82914" w14:textId="77777777" w:rsidR="00915E72" w:rsidRPr="0054285E" w:rsidRDefault="00915E72" w:rsidP="00915E72">
      <w:pPr>
        <w:pStyle w:val="JNormal"/>
      </w:pPr>
      <w:r w:rsidRPr="0054285E">
        <w:t xml:space="preserve">The processing creates a </w:t>
      </w:r>
      <w:proofErr w:type="spellStart"/>
      <w:r w:rsidRPr="0054285E">
        <w:rPr>
          <w:i/>
          <w:iCs/>
        </w:rPr>
        <w:t>TextFeatures</w:t>
      </w:r>
      <w:proofErr w:type="spellEnd"/>
      <w:r w:rsidRPr="0054285E">
        <w:t xml:space="preserve"> folder within the Sword module folder structure, and stores two files within this, in case they prove to be useful.</w:t>
      </w:r>
      <w:r>
        <w:t xml:space="preserve">  These are copied to the repository package.</w:t>
      </w:r>
    </w:p>
    <w:p w14:paraId="5B874566" w14:textId="79C5900B" w:rsidR="00D977C5" w:rsidRPr="0054285E" w:rsidRDefault="00D977C5" w:rsidP="00D977C5">
      <w:pPr>
        <w:pStyle w:val="JNormal"/>
      </w:pPr>
      <w:proofErr w:type="spellStart"/>
      <w:r w:rsidRPr="0054285E">
        <w:rPr>
          <w:i/>
          <w:iCs/>
        </w:rPr>
        <w:t>textFeatures.json</w:t>
      </w:r>
      <w:proofErr w:type="spellEnd"/>
      <w:r w:rsidRPr="0054285E">
        <w:rPr>
          <w:i/>
          <w:iCs/>
        </w:rPr>
        <w:t xml:space="preserve"> </w:t>
      </w:r>
      <w:r w:rsidRPr="0054285E">
        <w:t>summarises things like which USX tags the text uses, whether it contains tables, etc.</w:t>
      </w:r>
    </w:p>
    <w:p w14:paraId="01EF0612" w14:textId="3306F98F" w:rsidR="00D977C5" w:rsidRPr="0054285E" w:rsidRDefault="00D977C5" w:rsidP="00D977C5">
      <w:pPr>
        <w:pStyle w:val="JNormal"/>
      </w:pPr>
      <w:proofErr w:type="spellStart"/>
      <w:r w:rsidRPr="0054285E">
        <w:rPr>
          <w:i/>
          <w:iCs/>
        </w:rPr>
        <w:lastRenderedPageBreak/>
        <w:t>vernacularBibleStructure.json</w:t>
      </w:r>
      <w:proofErr w:type="spellEnd"/>
      <w:r w:rsidRPr="0054285E">
        <w:rPr>
          <w:i/>
          <w:iCs/>
        </w:rPr>
        <w:t xml:space="preserve">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proofErr w:type="spellStart"/>
      <w:r w:rsidRPr="0054285E">
        <w:rPr>
          <w:i/>
          <w:iCs/>
        </w:rPr>
        <w:t>AdminDataExtractor</w:t>
      </w:r>
      <w:proofErr w:type="spellEnd"/>
      <w:r w:rsidRPr="0054285E">
        <w:t xml:space="preserve"> – is available to extract this administrative data from collections of modules.</w:t>
      </w:r>
    </w:p>
    <w:p w14:paraId="1F0179A9" w14:textId="567AA8C9" w:rsidR="00E51EAC" w:rsidRDefault="00E51EAC" w:rsidP="00E51EAC">
      <w:pPr>
        <w:pStyle w:val="Heading2"/>
      </w:pPr>
      <w:bookmarkStart w:id="67" w:name="_Toc180225211"/>
      <w:r>
        <w:t>Shared metadata and the repository package</w:t>
      </w:r>
      <w:bookmarkEnd w:id="67"/>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8" w:name="_Ref72852785"/>
      <w:bookmarkStart w:id="69" w:name="_Toc180225212"/>
      <w:r w:rsidRPr="0054285E">
        <w:lastRenderedPageBreak/>
        <w:t>Philosophy and implementation</w:t>
      </w:r>
      <w:bookmarkEnd w:id="68"/>
      <w:bookmarkEnd w:id="69"/>
    </w:p>
    <w:p w14:paraId="70D89025" w14:textId="77777777" w:rsidR="00B4463C" w:rsidRPr="0054285E" w:rsidRDefault="00B4463C" w:rsidP="00B4463C">
      <w:pPr>
        <w:pStyle w:val="Heading2"/>
        <w:spacing w:before="0"/>
      </w:pPr>
      <w:bookmarkStart w:id="70" w:name="_Toc180225213"/>
      <w:r w:rsidRPr="0054285E">
        <w:t>Overview</w:t>
      </w:r>
      <w:bookmarkEnd w:id="70"/>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71" w:name="_Toc180225214"/>
      <w:r w:rsidRPr="0054285E">
        <w:lastRenderedPageBreak/>
        <w:t>Code structure</w:t>
      </w:r>
      <w:r w:rsidR="002A0EE7" w:rsidRPr="0054285E">
        <w:t xml:space="preserve"> – background</w:t>
      </w:r>
      <w:bookmarkEnd w:id="71"/>
    </w:p>
    <w:p w14:paraId="42312608" w14:textId="3AD90BCE" w:rsidR="000F620B" w:rsidRDefault="00D80C5E" w:rsidP="0067029A">
      <w:pPr>
        <w:rPr>
          <w:sz w:val="21"/>
          <w:szCs w:val="21"/>
        </w:rPr>
      </w:pPr>
      <w:r w:rsidRPr="0054285E">
        <w:rPr>
          <w:sz w:val="21"/>
          <w:szCs w:val="21"/>
        </w:rPr>
        <w:t>A</w:t>
      </w:r>
      <w:r w:rsidR="0067029A" w:rsidRPr="0054285E">
        <w:rPr>
          <w:sz w:val="21"/>
          <w:szCs w:val="21"/>
        </w:rPr>
        <w:t xml:space="preserve"> note on </w:t>
      </w:r>
      <w:r w:rsidR="00516126">
        <w:rPr>
          <w:sz w:val="21"/>
          <w:szCs w:val="21"/>
        </w:rPr>
        <w:t xml:space="preserve">the </w:t>
      </w:r>
      <w:r w:rsidR="0067029A" w:rsidRPr="0054285E">
        <w:rPr>
          <w:sz w:val="21"/>
          <w:szCs w:val="21"/>
        </w:rPr>
        <w:t>history</w:t>
      </w:r>
      <w:r w:rsidR="00516126">
        <w:rPr>
          <w:sz w:val="21"/>
          <w:szCs w:val="21"/>
        </w:rPr>
        <w:t xml:space="preserve"> of the converter</w:t>
      </w:r>
      <w:r w:rsidR="0067029A" w:rsidRPr="0054285E">
        <w:rPr>
          <w:sz w:val="21"/>
          <w:szCs w:val="21"/>
        </w:rPr>
        <w:t xml:space="preserve">.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6FAF8BFC"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w:t>
      </w:r>
      <w:proofErr w:type="spellStart"/>
      <w:r>
        <w:rPr>
          <w:sz w:val="21"/>
          <w:szCs w:val="21"/>
        </w:rPr>
        <w:t>en</w:t>
      </w:r>
      <w:proofErr w:type="spellEnd"/>
      <w:r>
        <w:rPr>
          <w:sz w:val="21"/>
          <w:szCs w:val="21"/>
        </w:rPr>
        <w:t xml:space="preserve"> route to creating a module, it made sense to alter the processing so </w:t>
      </w:r>
      <w:r w:rsidR="0032421C">
        <w:rPr>
          <w:sz w:val="21"/>
          <w:szCs w:val="21"/>
        </w:rPr>
        <w:t>the bulk of it</w:t>
      </w:r>
      <w:r>
        <w:rPr>
          <w:sz w:val="21"/>
          <w:szCs w:val="21"/>
        </w:rPr>
        <w:t xml:space="preserve">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72" w:name="_Toc180225215"/>
      <w:r w:rsidRPr="0054285E">
        <w:t>Code</w:t>
      </w:r>
      <w:bookmarkEnd w:id="72"/>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Default="005220AB" w:rsidP="0067029A">
      <w:pPr>
        <w:rPr>
          <w:sz w:val="21"/>
          <w:szCs w:val="21"/>
        </w:rPr>
      </w:pPr>
      <w:r>
        <w:rPr>
          <w:sz w:val="21"/>
          <w:szCs w:val="21"/>
        </w:rPr>
        <w:t xml:space="preserve">Each package has (or should eventually have) an interface called </w:t>
      </w:r>
      <w:proofErr w:type="spellStart"/>
      <w:r>
        <w:rPr>
          <w:sz w:val="21"/>
          <w:szCs w:val="21"/>
        </w:rPr>
        <w:t>AAA_Doc</w:t>
      </w:r>
      <w:proofErr w:type="spellEnd"/>
      <w:r>
        <w:rPr>
          <w:sz w:val="21"/>
          <w:szCs w:val="21"/>
        </w:rPr>
        <w:t xml:space="preserve"> which contains general information about the package.</w:t>
      </w:r>
    </w:p>
    <w:p w14:paraId="3BDE6098" w14:textId="0AEDADC8" w:rsidR="00915E72" w:rsidRPr="0054285E" w:rsidRDefault="00EE1EC3" w:rsidP="00915E72">
      <w:pPr>
        <w:pStyle w:val="Heading2"/>
      </w:pPr>
      <w:bookmarkStart w:id="73" w:name="_Ref178760209"/>
      <w:bookmarkStart w:id="74" w:name="_Toc180225216"/>
      <w:r>
        <w:t>Parallel processing</w:t>
      </w:r>
      <w:bookmarkEnd w:id="73"/>
      <w:bookmarkEnd w:id="74"/>
    </w:p>
    <w:p w14:paraId="5D2C7990" w14:textId="23080743" w:rsidR="00915E72" w:rsidRDefault="00EE1EC3" w:rsidP="00915E72">
      <w:pPr>
        <w:rPr>
          <w:sz w:val="21"/>
          <w:szCs w:val="21"/>
        </w:rPr>
      </w:pPr>
      <w:r>
        <w:rPr>
          <w:sz w:val="21"/>
          <w:szCs w:val="21"/>
        </w:rPr>
        <w:t xml:space="preserve">As far as possible, I have organised the processing to </w:t>
      </w:r>
      <w:r w:rsidR="005C7DF0">
        <w:rPr>
          <w:sz w:val="21"/>
          <w:szCs w:val="21"/>
        </w:rPr>
        <w:t xml:space="preserve">be able to </w:t>
      </w:r>
      <w:r>
        <w:rPr>
          <w:sz w:val="21"/>
          <w:szCs w:val="21"/>
        </w:rPr>
        <w:t>run in parallel, whilst at the same time making it very easy to turn off parallel processing with only minimal effort.</w:t>
      </w:r>
    </w:p>
    <w:p w14:paraId="16CFA09C" w14:textId="32C47539" w:rsidR="00EE1EC3" w:rsidRDefault="00EE1EC3" w:rsidP="00915E72">
      <w:pPr>
        <w:rPr>
          <w:sz w:val="21"/>
          <w:szCs w:val="21"/>
        </w:rPr>
      </w:pPr>
      <w:r>
        <w:rPr>
          <w:sz w:val="21"/>
          <w:szCs w:val="21"/>
        </w:rPr>
        <w:t xml:space="preserve">You will find numerous instance of </w:t>
      </w:r>
      <w:proofErr w:type="gramStart"/>
      <w:r w:rsidRPr="00EE1EC3">
        <w:rPr>
          <w:i/>
          <w:iCs/>
          <w:sz w:val="21"/>
          <w:szCs w:val="21"/>
        </w:rPr>
        <w:t>with(</w:t>
      </w:r>
      <w:proofErr w:type="spellStart"/>
      <w:proofErr w:type="gramEnd"/>
      <w:r w:rsidRPr="00EE1EC3">
        <w:rPr>
          <w:i/>
          <w:iCs/>
          <w:sz w:val="21"/>
          <w:szCs w:val="21"/>
        </w:rPr>
        <w:t>ParallelRunning</w:t>
      </w:r>
      <w:proofErr w:type="spellEnd"/>
      <w:r w:rsidRPr="00EE1EC3">
        <w:rPr>
          <w:i/>
          <w:iCs/>
          <w:sz w:val="21"/>
          <w:szCs w:val="21"/>
        </w:rPr>
        <w:t>(true))</w:t>
      </w:r>
      <w:r>
        <w:rPr>
          <w:sz w:val="21"/>
          <w:szCs w:val="21"/>
        </w:rPr>
        <w:t xml:space="preserve"> in the code.  If you change the </w:t>
      </w:r>
      <w:r w:rsidRPr="00EE1EC3">
        <w:rPr>
          <w:i/>
          <w:iCs/>
          <w:sz w:val="21"/>
          <w:szCs w:val="21"/>
        </w:rPr>
        <w:t>true</w:t>
      </w:r>
      <w:r>
        <w:rPr>
          <w:sz w:val="21"/>
          <w:szCs w:val="21"/>
        </w:rPr>
        <w:t xml:space="preserve"> to </w:t>
      </w:r>
      <w:r w:rsidRPr="00EE1EC3">
        <w:rPr>
          <w:i/>
          <w:iCs/>
          <w:sz w:val="21"/>
          <w:szCs w:val="21"/>
        </w:rPr>
        <w:t>false</w:t>
      </w:r>
      <w:r>
        <w:rPr>
          <w:sz w:val="21"/>
          <w:szCs w:val="21"/>
        </w:rPr>
        <w:t xml:space="preserve">, that particular portion of parallel processing will be turned off, but others will continue to operate.  Alternatively, you can use a configuration parameter to disable parallel processing altogether – see section </w:t>
      </w:r>
      <w:r>
        <w:rPr>
          <w:sz w:val="21"/>
          <w:szCs w:val="21"/>
        </w:rPr>
        <w:fldChar w:fldCharType="begin"/>
      </w:r>
      <w:r>
        <w:rPr>
          <w:sz w:val="21"/>
          <w:szCs w:val="21"/>
        </w:rPr>
        <w:instrText xml:space="preserve"> REF _Ref178760428 \r \h </w:instrText>
      </w:r>
      <w:r>
        <w:rPr>
          <w:sz w:val="21"/>
          <w:szCs w:val="21"/>
        </w:rPr>
      </w:r>
      <w:r>
        <w:rPr>
          <w:sz w:val="21"/>
          <w:szCs w:val="21"/>
        </w:rPr>
        <w:fldChar w:fldCharType="separate"/>
      </w:r>
      <w:r w:rsidR="006838D2">
        <w:rPr>
          <w:sz w:val="21"/>
          <w:szCs w:val="21"/>
        </w:rPr>
        <w:t>8.5</w:t>
      </w:r>
      <w:r>
        <w:rPr>
          <w:sz w:val="21"/>
          <w:szCs w:val="21"/>
        </w:rPr>
        <w:fldChar w:fldCharType="end"/>
      </w:r>
      <w:r>
        <w:rPr>
          <w:sz w:val="21"/>
          <w:szCs w:val="21"/>
        </w:rPr>
        <w:t xml:space="preserve"> for details.</w:t>
      </w:r>
    </w:p>
    <w:p w14:paraId="7EA9B568" w14:textId="3ACFFFD9" w:rsidR="005C7DF0" w:rsidRDefault="005C7DF0" w:rsidP="00915E72">
      <w:pPr>
        <w:rPr>
          <w:sz w:val="21"/>
          <w:szCs w:val="21"/>
        </w:rPr>
      </w:pPr>
      <w:r>
        <w:rPr>
          <w:sz w:val="21"/>
          <w:szCs w:val="21"/>
        </w:rPr>
        <w:t>There are really two ways in which it would be possible to take advantage of parallel processing: I could have one thread for each book to be processed, and then run the various steps for that book sequentially on that thread; or I could run the steps themselves sequentially at the top level, and within each step could process the individual books in parallel.  I have opted for the latter on the grounds that I think it makes it easier to see what’s going on.  So, for example, at one point I process elisions on all books in parallel, and at another I process tables on all books in parallel.</w:t>
      </w:r>
    </w:p>
    <w:p w14:paraId="179CCC81" w14:textId="17696E9C" w:rsidR="00EE1EC3" w:rsidRDefault="00EE1EC3" w:rsidP="00915E72">
      <w:pPr>
        <w:rPr>
          <w:sz w:val="21"/>
          <w:szCs w:val="21"/>
        </w:rPr>
      </w:pPr>
      <w:r>
        <w:rPr>
          <w:sz w:val="21"/>
          <w:szCs w:val="21"/>
        </w:rPr>
        <w:t xml:space="preserve">I currently apply </w:t>
      </w:r>
      <w:r w:rsidR="005C7DF0">
        <w:rPr>
          <w:sz w:val="21"/>
          <w:szCs w:val="21"/>
        </w:rPr>
        <w:t>parallel processing</w:t>
      </w:r>
      <w:r>
        <w:rPr>
          <w:sz w:val="21"/>
          <w:szCs w:val="21"/>
        </w:rPr>
        <w:t xml:space="preserve"> on USX input (where typically each book comes in a separate file, making the split easy); and on the processing which generates the internal OSIS (where I arrange for each book to end up temporarily in its own DOM</w:t>
      </w:r>
      <w:r w:rsidR="005C7DF0">
        <w:rPr>
          <w:sz w:val="21"/>
          <w:szCs w:val="21"/>
        </w:rPr>
        <w:t>)</w:t>
      </w:r>
      <w:r>
        <w:rPr>
          <w:sz w:val="21"/>
          <w:szCs w:val="21"/>
        </w:rPr>
        <w:t>.</w:t>
      </w:r>
    </w:p>
    <w:p w14:paraId="571626A4" w14:textId="4AEB1271" w:rsidR="00863190" w:rsidRDefault="00863190" w:rsidP="00863190">
      <w:pPr>
        <w:keepNext/>
        <w:rPr>
          <w:sz w:val="21"/>
          <w:szCs w:val="21"/>
        </w:rPr>
      </w:pPr>
      <w:r>
        <w:rPr>
          <w:sz w:val="21"/>
          <w:szCs w:val="21"/>
        </w:rPr>
        <w:t>Parallel processing does have downsides:</w:t>
      </w:r>
    </w:p>
    <w:p w14:paraId="69262D0D" w14:textId="77777777" w:rsidR="005923C2" w:rsidRDefault="00863190" w:rsidP="006541C9">
      <w:pPr>
        <w:pStyle w:val="ListParagraph"/>
        <w:numPr>
          <w:ilvl w:val="0"/>
          <w:numId w:val="21"/>
        </w:numPr>
        <w:ind w:left="357" w:hanging="357"/>
      </w:pPr>
      <w:r>
        <w:t>Screen output may come out in the wrong order</w:t>
      </w:r>
      <w:r w:rsidR="005923C2">
        <w:t xml:space="preserve"> and / or interleaved.  In fact there are few places where it is actually interleaved, but certainly where books are being processed in parallel there is no guarantee that they will be announced in any recognisable order.</w:t>
      </w:r>
    </w:p>
    <w:p w14:paraId="48216831" w14:textId="057B047E" w:rsidR="00863190" w:rsidRPr="00863190" w:rsidRDefault="00863190" w:rsidP="005C7DF0">
      <w:pPr>
        <w:pStyle w:val="ListParagraph"/>
        <w:numPr>
          <w:ilvl w:val="0"/>
          <w:numId w:val="21"/>
        </w:numPr>
        <w:spacing w:after="240"/>
        <w:ind w:left="357" w:hanging="357"/>
      </w:pPr>
      <w:r w:rsidRPr="00863190">
        <w:t>If one of the threads throws an exception, I</w:t>
      </w:r>
      <w:r w:rsidRPr="005923C2">
        <w:t xml:space="preserve"> </w:t>
      </w:r>
      <w:r w:rsidRPr="00863190">
        <w:t>cannot actually force all threads to terminate immediately: I can</w:t>
      </w:r>
      <w:r w:rsidRPr="005923C2">
        <w:t xml:space="preserve"> </w:t>
      </w:r>
      <w:r w:rsidRPr="00863190">
        <w:rPr>
          <w:i/>
          <w:iCs/>
        </w:rPr>
        <w:t>request</w:t>
      </w:r>
      <w:r w:rsidRPr="00863190">
        <w:t xml:space="preserve"> that they do so, but they complete in their own sweet time.</w:t>
      </w:r>
      <w:r w:rsidRPr="005923C2">
        <w:t xml:space="preserve">  </w:t>
      </w:r>
      <w:r w:rsidRPr="00863190">
        <w:t xml:space="preserve">As a consequence it is </w:t>
      </w:r>
      <w:r w:rsidRPr="00863190">
        <w:lastRenderedPageBreak/>
        <w:t>perfectly possible that further error messages</w:t>
      </w:r>
      <w:r w:rsidRPr="005923C2">
        <w:t xml:space="preserve"> </w:t>
      </w:r>
      <w:r w:rsidRPr="00863190">
        <w:t xml:space="preserve">may be output.  I </w:t>
      </w:r>
      <w:r w:rsidRPr="00863190">
        <w:rPr>
          <w:i/>
          <w:iCs/>
        </w:rPr>
        <w:t>think</w:t>
      </w:r>
      <w:r w:rsidRPr="00863190">
        <w:t xml:space="preserve"> I manage to output information relevant to</w:t>
      </w:r>
      <w:r w:rsidRPr="005923C2">
        <w:t xml:space="preserve"> </w:t>
      </w:r>
      <w:r w:rsidRPr="00863190">
        <w:t xml:space="preserve">the </w:t>
      </w:r>
      <w:r w:rsidRPr="0032421C">
        <w:rPr>
          <w:i/>
          <w:iCs/>
        </w:rPr>
        <w:t>first</w:t>
      </w:r>
      <w:r w:rsidR="005923C2">
        <w:t xml:space="preserve"> such error</w:t>
      </w:r>
      <w:r w:rsidRPr="00863190">
        <w:t>, but I have no way of being sure.</w:t>
      </w:r>
    </w:p>
    <w:p w14:paraId="32B8E23A" w14:textId="7B0A2E2C" w:rsidR="00863190" w:rsidRDefault="005C7DF0" w:rsidP="00915E72">
      <w:pPr>
        <w:rPr>
          <w:sz w:val="21"/>
          <w:szCs w:val="21"/>
        </w:rPr>
      </w:pPr>
      <w:r>
        <w:rPr>
          <w:sz w:val="21"/>
          <w:szCs w:val="21"/>
        </w:rPr>
        <w:t xml:space="preserve">Rather late in the day, it occurred to me that initialising Kotlin objects in parallel might be a problem.  There are a number of objects which contain what is essentially static data which needs to be initialised just once.  Kotlin </w:t>
      </w:r>
      <w:proofErr w:type="spellStart"/>
      <w:r>
        <w:rPr>
          <w:sz w:val="21"/>
          <w:szCs w:val="21"/>
        </w:rPr>
        <w:t>init</w:t>
      </w:r>
      <w:proofErr w:type="spellEnd"/>
      <w:r>
        <w:rPr>
          <w:sz w:val="21"/>
          <w:szCs w:val="21"/>
        </w:rPr>
        <w:t xml:space="preserve"> blocks are not inherently thread-safe, and I did wonder what would happen if thread A required to make use of one of these objects, and therefore started initialising it, only for it then to be swapped out in favour of thread B, which also wanted access and set </w:t>
      </w:r>
      <w:r w:rsidR="00F6335D">
        <w:rPr>
          <w:sz w:val="21"/>
          <w:szCs w:val="21"/>
        </w:rPr>
        <w:t>ab</w:t>
      </w:r>
      <w:r>
        <w:rPr>
          <w:sz w:val="21"/>
          <w:szCs w:val="21"/>
        </w:rPr>
        <w:t>out carrying out its own initialisation.</w:t>
      </w:r>
    </w:p>
    <w:p w14:paraId="03A24F18" w14:textId="683C4C2C" w:rsidR="005C7DF0" w:rsidRDefault="005C7DF0" w:rsidP="00915E72">
      <w:pPr>
        <w:rPr>
          <w:sz w:val="21"/>
          <w:szCs w:val="21"/>
        </w:rPr>
      </w:pPr>
      <w:r>
        <w:rPr>
          <w:sz w:val="21"/>
          <w:szCs w:val="21"/>
        </w:rPr>
        <w:t xml:space="preserve">To get round this, I thought it might be useful simply to make reference to all of the various objects as early as possible in the overall processing (somewhere before the start of parallel processing).  My original intention was to use reflection to identify the objects and then instantiate all of them.  That way </w:t>
      </w:r>
      <w:r w:rsidR="00835139">
        <w:rPr>
          <w:sz w:val="21"/>
          <w:szCs w:val="21"/>
        </w:rPr>
        <w:t>adding or removing objects would not be a problem – the code would automatically find all of them.</w:t>
      </w:r>
    </w:p>
    <w:p w14:paraId="661C8ACD" w14:textId="0AFE13C3" w:rsidR="00835139" w:rsidRDefault="00835139" w:rsidP="00915E72">
      <w:pPr>
        <w:rPr>
          <w:sz w:val="21"/>
          <w:szCs w:val="21"/>
        </w:rPr>
      </w:pPr>
      <w:r>
        <w:rPr>
          <w:sz w:val="21"/>
          <w:szCs w:val="21"/>
        </w:rPr>
        <w:t xml:space="preserve">This looked initially as thought it was going to be difficult – sample code on the web was complex, and there were suggestions that perhaps it was not particularly robust.  I therefore created an interface – </w:t>
      </w:r>
      <w:proofErr w:type="spellStart"/>
      <w:r>
        <w:rPr>
          <w:sz w:val="21"/>
          <w:szCs w:val="21"/>
        </w:rPr>
        <w:t>ObjectInterface</w:t>
      </w:r>
      <w:proofErr w:type="spellEnd"/>
      <w:r>
        <w:rPr>
          <w:sz w:val="21"/>
          <w:szCs w:val="21"/>
        </w:rPr>
        <w:t xml:space="preserve"> – which did absolutely nothing, but from which all </w:t>
      </w:r>
      <w:r w:rsidRPr="00F6335D">
        <w:rPr>
          <w:i/>
          <w:iCs/>
          <w:sz w:val="21"/>
          <w:szCs w:val="21"/>
        </w:rPr>
        <w:t>objects</w:t>
      </w:r>
      <w:r>
        <w:rPr>
          <w:sz w:val="21"/>
          <w:szCs w:val="21"/>
        </w:rPr>
        <w:t xml:space="preserve"> </w:t>
      </w:r>
      <w:r w:rsidR="00F6335D">
        <w:rPr>
          <w:sz w:val="21"/>
          <w:szCs w:val="21"/>
        </w:rPr>
        <w:t xml:space="preserve">(as opposed to classes) </w:t>
      </w:r>
      <w:r>
        <w:rPr>
          <w:sz w:val="21"/>
          <w:szCs w:val="21"/>
        </w:rPr>
        <w:t xml:space="preserve">could inherit (it being rather simpler to use reflection to find things which inherit from a particular interface).  The downside to this, of course, was that I needed to remember to add </w:t>
      </w:r>
      <w:proofErr w:type="spellStart"/>
      <w:r>
        <w:rPr>
          <w:sz w:val="21"/>
          <w:szCs w:val="21"/>
        </w:rPr>
        <w:t>ObjectInterface</w:t>
      </w:r>
      <w:proofErr w:type="spellEnd"/>
      <w:r>
        <w:rPr>
          <w:sz w:val="21"/>
          <w:szCs w:val="21"/>
        </w:rPr>
        <w:t>, but in the belief that this was my best option, I set about doing this.</w:t>
      </w:r>
    </w:p>
    <w:p w14:paraId="29793A23" w14:textId="663898A9" w:rsidR="00835139" w:rsidRDefault="00835139" w:rsidP="00915E72">
      <w:pPr>
        <w:rPr>
          <w:sz w:val="21"/>
          <w:szCs w:val="21"/>
        </w:rPr>
      </w:pPr>
      <w:r>
        <w:rPr>
          <w:sz w:val="21"/>
          <w:szCs w:val="21"/>
        </w:rPr>
        <w:t xml:space="preserve">I then discovered a much simpler way of identifying all objects which did not rely upon this trick (and therefore did not rely upon me remembering to make things inherit in this way), and I now use that instead.  However, by that point I’d already added </w:t>
      </w:r>
      <w:proofErr w:type="spellStart"/>
      <w:r>
        <w:rPr>
          <w:sz w:val="21"/>
          <w:szCs w:val="21"/>
        </w:rPr>
        <w:t>ObjectInterface</w:t>
      </w:r>
      <w:proofErr w:type="spellEnd"/>
      <w:r>
        <w:rPr>
          <w:sz w:val="21"/>
          <w:szCs w:val="21"/>
        </w:rPr>
        <w:t xml:space="preserve"> to all objects which I thought would benefit, and I have left it in place just in case it turns out to be useful at some point in the future.</w:t>
      </w:r>
    </w:p>
    <w:p w14:paraId="1A6B255F" w14:textId="77777777" w:rsidR="00835139" w:rsidRDefault="00835139" w:rsidP="00915E72">
      <w:pPr>
        <w:rPr>
          <w:b/>
          <w:bCs/>
          <w:color w:val="FF0000"/>
          <w:sz w:val="21"/>
          <w:szCs w:val="21"/>
        </w:rPr>
      </w:pPr>
    </w:p>
    <w:p w14:paraId="13C61171" w14:textId="2445877A" w:rsidR="00973814" w:rsidRDefault="00973814" w:rsidP="00915E72">
      <w:pPr>
        <w:rPr>
          <w:color w:val="FF0000"/>
          <w:sz w:val="21"/>
          <w:szCs w:val="21"/>
        </w:rPr>
      </w:pPr>
      <w:r w:rsidRPr="00973814">
        <w:rPr>
          <w:b/>
          <w:bCs/>
          <w:color w:val="FF0000"/>
          <w:sz w:val="21"/>
          <w:szCs w:val="21"/>
        </w:rPr>
        <w:t>IMPORTANT</w:t>
      </w:r>
      <w:r w:rsidRPr="00973814">
        <w:rPr>
          <w:color w:val="FF0000"/>
          <w:sz w:val="21"/>
          <w:szCs w:val="21"/>
        </w:rPr>
        <w:t>: It turns out that the DOM is not thread-safe, even when merely reading from it.</w:t>
      </w:r>
      <w:r w:rsidR="005C7DF0">
        <w:rPr>
          <w:color w:val="FF0000"/>
          <w:sz w:val="21"/>
          <w:szCs w:val="21"/>
        </w:rPr>
        <w:t xml:space="preserve">  Or in fact, possibly it </w:t>
      </w:r>
      <w:r w:rsidR="005C7DF0" w:rsidRPr="00F6335D">
        <w:rPr>
          <w:i/>
          <w:iCs/>
          <w:color w:val="FF0000"/>
          <w:sz w:val="21"/>
          <w:szCs w:val="21"/>
        </w:rPr>
        <w:t>is</w:t>
      </w:r>
      <w:r w:rsidR="005C7DF0">
        <w:rPr>
          <w:color w:val="FF0000"/>
          <w:sz w:val="21"/>
          <w:szCs w:val="21"/>
        </w:rPr>
        <w:t xml:space="preserve"> thread safe – it’s always possible that it’s the wrapper I put round the DOM accesses which was the problem, in which case I’ve fixed it.</w:t>
      </w:r>
    </w:p>
    <w:p w14:paraId="4BD685A3" w14:textId="5B92A8D3" w:rsidR="001D29D9" w:rsidRPr="0054285E" w:rsidRDefault="001D29D9" w:rsidP="00047950">
      <w:pPr>
        <w:pStyle w:val="Heading2"/>
        <w:ind w:left="578" w:hanging="578"/>
      </w:pPr>
      <w:r>
        <w:t>Reversification</w:t>
      </w:r>
    </w:p>
    <w:p w14:paraId="7FD1A7C9" w14:textId="656FB7DB" w:rsidR="001D29D9" w:rsidRDefault="001D29D9" w:rsidP="001D29D9">
      <w:pPr>
        <w:rPr>
          <w:sz w:val="21"/>
          <w:szCs w:val="21"/>
        </w:rPr>
      </w:pPr>
      <w:r>
        <w:rPr>
          <w:sz w:val="21"/>
          <w:szCs w:val="21"/>
        </w:rPr>
        <w:t>Reversification has proved particularly difficult to implement</w:t>
      </w:r>
      <w:r>
        <w:rPr>
          <w:sz w:val="21"/>
          <w:szCs w:val="21"/>
        </w:rPr>
        <w:t>.</w:t>
      </w:r>
      <w:r>
        <w:rPr>
          <w:sz w:val="21"/>
          <w:szCs w:val="21"/>
        </w:rPr>
        <w:t xml:space="preserve">  It is therefore worth outlining the requirements as I believe they stand at present.</w:t>
      </w:r>
    </w:p>
    <w:p w14:paraId="6F5EC9BE" w14:textId="403D0E3F" w:rsidR="001D29D9" w:rsidRDefault="001D29D9" w:rsidP="001D29D9">
      <w:pPr>
        <w:rPr>
          <w:sz w:val="21"/>
          <w:szCs w:val="21"/>
        </w:rPr>
      </w:pPr>
      <w:r>
        <w:rPr>
          <w:sz w:val="21"/>
          <w:szCs w:val="21"/>
        </w:rPr>
        <w:t xml:space="preserve">Ignoring the possibility that we do not reversify at all, there are two possible approaches to reversification: we might restructure the text during the conversion process so as to force it to comply with the NRSV(A) versification structure (‘conversion-time’ reversification); or we might retain its structure as-is, and rely upon our own version of </w:t>
      </w:r>
      <w:r w:rsidRPr="002A4A2F">
        <w:rPr>
          <w:i/>
          <w:iCs/>
          <w:sz w:val="21"/>
          <w:szCs w:val="21"/>
        </w:rPr>
        <w:t>osis2mod</w:t>
      </w:r>
      <w:r>
        <w:rPr>
          <w:sz w:val="21"/>
          <w:szCs w:val="21"/>
        </w:rPr>
        <w:t xml:space="preserve"> and </w:t>
      </w:r>
      <w:r w:rsidRPr="002A4A2F">
        <w:rPr>
          <w:i/>
          <w:iCs/>
          <w:sz w:val="21"/>
          <w:szCs w:val="21"/>
        </w:rPr>
        <w:t>JSword</w:t>
      </w:r>
      <w:r>
        <w:rPr>
          <w:sz w:val="21"/>
          <w:szCs w:val="21"/>
        </w:rPr>
        <w:t xml:space="preserve"> to align it with NRSV(A) on the fly when the user invokes functionality which requires such alignment.</w:t>
      </w:r>
    </w:p>
    <w:p w14:paraId="33A97218" w14:textId="3FB952E5" w:rsidR="001D29D9" w:rsidRDefault="002A4A2F" w:rsidP="001D29D9">
      <w:pPr>
        <w:rPr>
          <w:sz w:val="21"/>
          <w:szCs w:val="21"/>
        </w:rPr>
      </w:pPr>
      <w:r>
        <w:rPr>
          <w:sz w:val="21"/>
          <w:szCs w:val="21"/>
        </w:rPr>
        <w:t>Conversion-time reversification produces a Bible whose structure, in some places, may differ significantly from the original.  This is probably not ideal from the point of view of the average user who perhaps is familiar with the text in its ‘native’ form, and would therefore be taken aback to be confronted by something which is structured differently.  And perhaps more salient, such restructuring is often ruled out by licence conditions.</w:t>
      </w:r>
    </w:p>
    <w:p w14:paraId="02E60DDC" w14:textId="6FC74091" w:rsidR="002A4A2F" w:rsidRDefault="002A4A2F" w:rsidP="001D29D9">
      <w:pPr>
        <w:rPr>
          <w:sz w:val="21"/>
          <w:szCs w:val="21"/>
        </w:rPr>
      </w:pPr>
      <w:r>
        <w:rPr>
          <w:sz w:val="21"/>
          <w:szCs w:val="21"/>
        </w:rPr>
        <w:t>We therefore do not anticipate conversion-time reversification being applied much, if at all.  If applied, it is likely to be used only with public domain texts aimed at an academic audience.</w:t>
      </w:r>
    </w:p>
    <w:p w14:paraId="3C1F1B3A" w14:textId="55054656" w:rsidR="002A4A2F" w:rsidRDefault="002A4A2F" w:rsidP="001D29D9">
      <w:pPr>
        <w:rPr>
          <w:sz w:val="21"/>
          <w:szCs w:val="21"/>
        </w:rPr>
      </w:pPr>
      <w:r>
        <w:rPr>
          <w:sz w:val="21"/>
          <w:szCs w:val="21"/>
        </w:rPr>
        <w:lastRenderedPageBreak/>
        <w:t>Having said this, I do have code to handle both flavours of reversification, although you should assume currently that the conversion-time code is unlikely to do anything useful without significant debugging and modifications.</w:t>
      </w:r>
    </w:p>
    <w:p w14:paraId="271B415A" w14:textId="07970635" w:rsidR="002A4A2F" w:rsidRDefault="002A4A2F" w:rsidP="001D29D9">
      <w:pPr>
        <w:rPr>
          <w:sz w:val="21"/>
          <w:szCs w:val="21"/>
        </w:rPr>
      </w:pPr>
      <w:r>
        <w:rPr>
          <w:sz w:val="21"/>
          <w:szCs w:val="21"/>
        </w:rPr>
        <w:t xml:space="preserve">There are three aspects to reversification processing: a) The actual manipulation of the text; b) The reporting of mapping data for use by our own versions of </w:t>
      </w:r>
      <w:r w:rsidRPr="002A4A2F">
        <w:rPr>
          <w:i/>
          <w:iCs/>
          <w:sz w:val="21"/>
          <w:szCs w:val="21"/>
        </w:rPr>
        <w:t>osis2mod</w:t>
      </w:r>
      <w:r>
        <w:rPr>
          <w:sz w:val="21"/>
          <w:szCs w:val="21"/>
        </w:rPr>
        <w:t xml:space="preserve"> and </w:t>
      </w:r>
      <w:r w:rsidRPr="002A4A2F">
        <w:rPr>
          <w:i/>
          <w:iCs/>
          <w:sz w:val="21"/>
          <w:szCs w:val="21"/>
        </w:rPr>
        <w:t>JSword</w:t>
      </w:r>
      <w:r>
        <w:rPr>
          <w:sz w:val="21"/>
          <w:szCs w:val="21"/>
        </w:rPr>
        <w:t>; and c) The reporting of mapping data to allow affected cross-reference to be updated.</w:t>
      </w:r>
    </w:p>
    <w:p w14:paraId="728FD26D" w14:textId="6869EB9F" w:rsidR="00130E9C" w:rsidRDefault="00130E9C" w:rsidP="001D29D9">
      <w:pPr>
        <w:rPr>
          <w:sz w:val="21"/>
          <w:szCs w:val="21"/>
        </w:rPr>
      </w:pPr>
      <w:r>
        <w:rPr>
          <w:sz w:val="21"/>
          <w:szCs w:val="21"/>
        </w:rPr>
        <w:t>The manipulation of the text also includes adding footnotes to explain what’s going on.  No footnotes are added on copyright texts (we work on the assumption that at least in some cases, licence conditions may preclude adding footnotes).  Beyond this, which verses are given footnotes, and how comprehensive those footnotes are, is driven in part by the type of run which is being carried out, and in part by the reversification data.</w:t>
      </w:r>
    </w:p>
    <w:p w14:paraId="6F315A8F" w14:textId="588600A1" w:rsidR="00130E9C" w:rsidRDefault="00130E9C" w:rsidP="001D29D9">
      <w:pPr>
        <w:rPr>
          <w:sz w:val="21"/>
          <w:szCs w:val="21"/>
        </w:rPr>
      </w:pPr>
      <w:r>
        <w:rPr>
          <w:sz w:val="21"/>
          <w:szCs w:val="21"/>
        </w:rPr>
        <w:t xml:space="preserve">If we are performing an academic run, then all possible footnotes are added to the text, and each note is in its most comprehensive form.  If we are carrying out a basic run, then only those footnotes which are marked as </w:t>
      </w:r>
      <w:proofErr w:type="spellStart"/>
      <w:r>
        <w:rPr>
          <w:sz w:val="21"/>
          <w:szCs w:val="21"/>
        </w:rPr>
        <w:t>Nec</w:t>
      </w:r>
      <w:proofErr w:type="spellEnd"/>
      <w:r>
        <w:rPr>
          <w:sz w:val="21"/>
          <w:szCs w:val="21"/>
        </w:rPr>
        <w:t xml:space="preserve"> in the </w:t>
      </w:r>
      <w:proofErr w:type="spellStart"/>
      <w:r>
        <w:rPr>
          <w:sz w:val="21"/>
          <w:szCs w:val="21"/>
        </w:rPr>
        <w:t>NoteMarker</w:t>
      </w:r>
      <w:proofErr w:type="spellEnd"/>
      <w:r>
        <w:rPr>
          <w:sz w:val="21"/>
          <w:szCs w:val="21"/>
        </w:rPr>
        <w:t xml:space="preserve"> field are output, and these are in a shortened form.</w:t>
      </w:r>
    </w:p>
    <w:p w14:paraId="62C366BB" w14:textId="45104C21" w:rsidR="00130E9C" w:rsidRDefault="00130E9C" w:rsidP="001D29D9">
      <w:pPr>
        <w:rPr>
          <w:sz w:val="21"/>
          <w:szCs w:val="21"/>
        </w:rPr>
      </w:pPr>
      <w:r>
        <w:rPr>
          <w:sz w:val="21"/>
          <w:szCs w:val="21"/>
        </w:rPr>
        <w:t>The content of the footnotes also differs according to whether we are carrying out conversion-time or run-time reversification.</w:t>
      </w:r>
    </w:p>
    <w:p w14:paraId="0CDD8879" w14:textId="42898062" w:rsidR="00130E9C" w:rsidRDefault="00130E9C" w:rsidP="00047950">
      <w:pPr>
        <w:pageBreakBefore/>
        <w:rPr>
          <w:sz w:val="21"/>
          <w:szCs w:val="21"/>
        </w:rPr>
      </w:pPr>
      <w:r>
        <w:rPr>
          <w:sz w:val="21"/>
          <w:szCs w:val="21"/>
        </w:rPr>
        <w:lastRenderedPageBreak/>
        <w:t>The following table summarises the functionality</w:t>
      </w:r>
      <w:r w:rsidR="00047950">
        <w:rPr>
          <w:sz w:val="21"/>
          <w:szCs w:val="21"/>
        </w:rPr>
        <w:t>.  A</w:t>
      </w:r>
      <w:r>
        <w:rPr>
          <w:sz w:val="21"/>
          <w:szCs w:val="21"/>
        </w:rPr>
        <w:t>ctions marked * involve moving material to a new location</w:t>
      </w:r>
      <w:r w:rsidR="00047950">
        <w:rPr>
          <w:sz w:val="21"/>
          <w:szCs w:val="21"/>
        </w:rPr>
        <w:t>.  ^ indicates that a footnote may be added; the word following indicates the verse (or canonical title) to which the footnote applies</w:t>
      </w:r>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3005"/>
        <w:gridCol w:w="3006"/>
        <w:gridCol w:w="3006"/>
      </w:tblGrid>
      <w:tr w:rsidR="00130E9C" w:rsidRPr="00130E9C" w14:paraId="2F5B286C" w14:textId="77777777" w:rsidTr="00130E9C">
        <w:tc>
          <w:tcPr>
            <w:tcW w:w="3005" w:type="dxa"/>
            <w:shd w:val="clear" w:color="auto" w:fill="76923C" w:themeFill="accent3" w:themeFillShade="BF"/>
          </w:tcPr>
          <w:p w14:paraId="51FF256A" w14:textId="484364A7" w:rsidR="00130E9C" w:rsidRPr="00130E9C" w:rsidRDefault="00130E9C" w:rsidP="001D29D9">
            <w:pPr>
              <w:rPr>
                <w:b/>
                <w:bCs/>
                <w:color w:val="FFFF00"/>
                <w:sz w:val="21"/>
                <w:szCs w:val="21"/>
              </w:rPr>
            </w:pPr>
            <w:r>
              <w:rPr>
                <w:b/>
                <w:bCs/>
                <w:color w:val="FFFF00"/>
                <w:sz w:val="21"/>
                <w:szCs w:val="21"/>
              </w:rPr>
              <w:t>Action</w:t>
            </w:r>
          </w:p>
        </w:tc>
        <w:tc>
          <w:tcPr>
            <w:tcW w:w="3006" w:type="dxa"/>
            <w:shd w:val="clear" w:color="auto" w:fill="76923C" w:themeFill="accent3" w:themeFillShade="BF"/>
          </w:tcPr>
          <w:p w14:paraId="444B23FB" w14:textId="14CC9399" w:rsidR="00130E9C" w:rsidRPr="00130E9C" w:rsidRDefault="00130E9C" w:rsidP="001D29D9">
            <w:pPr>
              <w:rPr>
                <w:b/>
                <w:bCs/>
                <w:color w:val="FFFF00"/>
                <w:sz w:val="21"/>
                <w:szCs w:val="21"/>
              </w:rPr>
            </w:pPr>
            <w:r>
              <w:rPr>
                <w:b/>
                <w:bCs/>
                <w:color w:val="FFFF00"/>
                <w:sz w:val="21"/>
                <w:szCs w:val="21"/>
              </w:rPr>
              <w:t>Runtime</w:t>
            </w:r>
          </w:p>
        </w:tc>
        <w:tc>
          <w:tcPr>
            <w:tcW w:w="3006" w:type="dxa"/>
            <w:shd w:val="clear" w:color="auto" w:fill="76923C" w:themeFill="accent3" w:themeFillShade="BF"/>
          </w:tcPr>
          <w:p w14:paraId="11B0312C" w14:textId="53DAD547" w:rsidR="00130E9C" w:rsidRPr="00130E9C" w:rsidRDefault="00130E9C" w:rsidP="001D29D9">
            <w:pPr>
              <w:rPr>
                <w:b/>
                <w:bCs/>
                <w:color w:val="FFFF00"/>
                <w:sz w:val="21"/>
                <w:szCs w:val="21"/>
              </w:rPr>
            </w:pPr>
            <w:proofErr w:type="spellStart"/>
            <w:r>
              <w:rPr>
                <w:b/>
                <w:bCs/>
                <w:color w:val="FFFF00"/>
                <w:sz w:val="21"/>
                <w:szCs w:val="21"/>
              </w:rPr>
              <w:t>ConversionTime</w:t>
            </w:r>
            <w:proofErr w:type="spellEnd"/>
          </w:p>
        </w:tc>
      </w:tr>
      <w:tr w:rsidR="00130E9C" w14:paraId="4E1DF2A1" w14:textId="77777777" w:rsidTr="00130E9C">
        <w:tc>
          <w:tcPr>
            <w:tcW w:w="3005" w:type="dxa"/>
            <w:shd w:val="clear" w:color="auto" w:fill="D6E3BC" w:themeFill="accent3" w:themeFillTint="66"/>
          </w:tcPr>
          <w:p w14:paraId="572A7CFE" w14:textId="770E6763" w:rsidR="00130E9C" w:rsidRDefault="00130E9C" w:rsidP="001D29D9">
            <w:pPr>
              <w:rPr>
                <w:sz w:val="21"/>
                <w:szCs w:val="21"/>
              </w:rPr>
            </w:pPr>
            <w:proofErr w:type="spellStart"/>
            <w:r>
              <w:rPr>
                <w:sz w:val="21"/>
                <w:szCs w:val="21"/>
              </w:rPr>
              <w:t>IfEmptyVerse</w:t>
            </w:r>
            <w:proofErr w:type="spellEnd"/>
          </w:p>
        </w:tc>
        <w:tc>
          <w:tcPr>
            <w:tcW w:w="3006" w:type="dxa"/>
            <w:shd w:val="clear" w:color="auto" w:fill="D6E3BC" w:themeFill="accent3" w:themeFillTint="66"/>
          </w:tcPr>
          <w:p w14:paraId="1409FA3D" w14:textId="07E92797" w:rsidR="00130E9C" w:rsidRDefault="00047950" w:rsidP="001D29D9">
            <w:pPr>
              <w:rPr>
                <w:sz w:val="21"/>
                <w:szCs w:val="21"/>
              </w:rPr>
            </w:pPr>
            <w:r>
              <w:rPr>
                <w:sz w:val="21"/>
                <w:szCs w:val="21"/>
              </w:rPr>
              <w:t>See below.</w:t>
            </w:r>
          </w:p>
        </w:tc>
        <w:tc>
          <w:tcPr>
            <w:tcW w:w="3006" w:type="dxa"/>
            <w:shd w:val="clear" w:color="auto" w:fill="D6E3BC" w:themeFill="accent3" w:themeFillTint="66"/>
          </w:tcPr>
          <w:p w14:paraId="5DD1A118" w14:textId="199AB2C7" w:rsidR="00130E9C" w:rsidRDefault="00047950" w:rsidP="001D29D9">
            <w:pPr>
              <w:rPr>
                <w:sz w:val="21"/>
                <w:szCs w:val="21"/>
              </w:rPr>
            </w:pPr>
            <w:r>
              <w:rPr>
                <w:sz w:val="21"/>
                <w:szCs w:val="21"/>
              </w:rPr>
              <w:t>See below.</w:t>
            </w:r>
          </w:p>
        </w:tc>
      </w:tr>
      <w:tr w:rsidR="00130E9C" w14:paraId="234FA964" w14:textId="77777777" w:rsidTr="00130E9C">
        <w:tc>
          <w:tcPr>
            <w:tcW w:w="3005" w:type="dxa"/>
            <w:shd w:val="clear" w:color="auto" w:fill="D6E3BC" w:themeFill="accent3" w:themeFillTint="66"/>
          </w:tcPr>
          <w:p w14:paraId="6DF1ED51" w14:textId="74D9DFC8" w:rsidR="00130E9C" w:rsidRDefault="00130E9C" w:rsidP="001D29D9">
            <w:pPr>
              <w:rPr>
                <w:sz w:val="21"/>
                <w:szCs w:val="21"/>
              </w:rPr>
            </w:pPr>
            <w:proofErr w:type="spellStart"/>
            <w:r>
              <w:rPr>
                <w:sz w:val="21"/>
                <w:szCs w:val="21"/>
              </w:rPr>
              <w:t>KeepVerse</w:t>
            </w:r>
            <w:proofErr w:type="spellEnd"/>
          </w:p>
        </w:tc>
        <w:tc>
          <w:tcPr>
            <w:tcW w:w="3006" w:type="dxa"/>
            <w:shd w:val="clear" w:color="auto" w:fill="D6E3BC" w:themeFill="accent3" w:themeFillTint="66"/>
          </w:tcPr>
          <w:p w14:paraId="752A2CAA" w14:textId="28AD1002" w:rsidR="00130E9C" w:rsidRDefault="00047950" w:rsidP="001D29D9">
            <w:pPr>
              <w:rPr>
                <w:sz w:val="21"/>
                <w:szCs w:val="21"/>
              </w:rPr>
            </w:pPr>
            <w:r>
              <w:rPr>
                <w:sz w:val="21"/>
                <w:szCs w:val="21"/>
              </w:rPr>
              <w:t>^Source</w:t>
            </w:r>
          </w:p>
        </w:tc>
        <w:tc>
          <w:tcPr>
            <w:tcW w:w="3006" w:type="dxa"/>
            <w:shd w:val="clear" w:color="auto" w:fill="D6E3BC" w:themeFill="accent3" w:themeFillTint="66"/>
          </w:tcPr>
          <w:p w14:paraId="6E0079DB" w14:textId="54BC8D3E" w:rsidR="00130E9C" w:rsidRDefault="00047950" w:rsidP="001D29D9">
            <w:pPr>
              <w:rPr>
                <w:sz w:val="21"/>
                <w:szCs w:val="21"/>
              </w:rPr>
            </w:pPr>
            <w:r>
              <w:rPr>
                <w:sz w:val="21"/>
                <w:szCs w:val="21"/>
              </w:rPr>
              <w:t>^Standard</w:t>
            </w:r>
          </w:p>
        </w:tc>
      </w:tr>
      <w:tr w:rsidR="00130E9C" w14:paraId="6C509073" w14:textId="77777777" w:rsidTr="00130E9C">
        <w:tc>
          <w:tcPr>
            <w:tcW w:w="3005" w:type="dxa"/>
            <w:shd w:val="clear" w:color="auto" w:fill="D6E3BC" w:themeFill="accent3" w:themeFillTint="66"/>
          </w:tcPr>
          <w:p w14:paraId="42222B48" w14:textId="2824572C" w:rsidR="00130E9C" w:rsidRDefault="00130E9C" w:rsidP="001D29D9">
            <w:pPr>
              <w:rPr>
                <w:sz w:val="21"/>
                <w:szCs w:val="21"/>
              </w:rPr>
            </w:pPr>
            <w:proofErr w:type="spellStart"/>
            <w:r>
              <w:rPr>
                <w:sz w:val="21"/>
                <w:szCs w:val="21"/>
              </w:rPr>
              <w:t>MergedVerse</w:t>
            </w:r>
            <w:proofErr w:type="spellEnd"/>
          </w:p>
        </w:tc>
        <w:tc>
          <w:tcPr>
            <w:tcW w:w="3006" w:type="dxa"/>
            <w:shd w:val="clear" w:color="auto" w:fill="D6E3BC" w:themeFill="accent3" w:themeFillTint="66"/>
          </w:tcPr>
          <w:p w14:paraId="33E34DB6" w14:textId="5732E859" w:rsidR="00130E9C" w:rsidRDefault="00047950" w:rsidP="001D29D9">
            <w:pPr>
              <w:rPr>
                <w:sz w:val="21"/>
                <w:szCs w:val="21"/>
              </w:rPr>
            </w:pPr>
            <w:r>
              <w:rPr>
                <w:sz w:val="21"/>
                <w:szCs w:val="21"/>
              </w:rPr>
              <w:t>^Source</w:t>
            </w:r>
          </w:p>
        </w:tc>
        <w:tc>
          <w:tcPr>
            <w:tcW w:w="3006" w:type="dxa"/>
            <w:shd w:val="clear" w:color="auto" w:fill="D6E3BC" w:themeFill="accent3" w:themeFillTint="66"/>
          </w:tcPr>
          <w:p w14:paraId="32290FD1" w14:textId="7E63B4E2" w:rsidR="00130E9C" w:rsidRDefault="00047950" w:rsidP="001D29D9">
            <w:pPr>
              <w:rPr>
                <w:sz w:val="21"/>
                <w:szCs w:val="21"/>
              </w:rPr>
            </w:pPr>
            <w:r>
              <w:rPr>
                <w:sz w:val="21"/>
                <w:szCs w:val="21"/>
              </w:rPr>
              <w:t>^Standard</w:t>
            </w:r>
          </w:p>
        </w:tc>
      </w:tr>
      <w:tr w:rsidR="00130E9C" w14:paraId="14CC8321" w14:textId="77777777" w:rsidTr="00130E9C">
        <w:tc>
          <w:tcPr>
            <w:tcW w:w="3005" w:type="dxa"/>
            <w:shd w:val="clear" w:color="auto" w:fill="D6E3BC" w:themeFill="accent3" w:themeFillTint="66"/>
          </w:tcPr>
          <w:p w14:paraId="69C28F93" w14:textId="7D0A16E1" w:rsidR="00130E9C" w:rsidRDefault="00130E9C" w:rsidP="001D29D9">
            <w:pPr>
              <w:rPr>
                <w:sz w:val="21"/>
                <w:szCs w:val="21"/>
              </w:rPr>
            </w:pPr>
            <w:proofErr w:type="spellStart"/>
            <w:r>
              <w:rPr>
                <w:sz w:val="21"/>
                <w:szCs w:val="21"/>
              </w:rPr>
              <w:t>PsalmTitle</w:t>
            </w:r>
            <w:proofErr w:type="spellEnd"/>
          </w:p>
        </w:tc>
        <w:tc>
          <w:tcPr>
            <w:tcW w:w="3006" w:type="dxa"/>
            <w:shd w:val="clear" w:color="auto" w:fill="D6E3BC" w:themeFill="accent3" w:themeFillTint="66"/>
          </w:tcPr>
          <w:p w14:paraId="680AE7B8" w14:textId="48349E1D" w:rsidR="00130E9C" w:rsidRDefault="00047950" w:rsidP="001D29D9">
            <w:pPr>
              <w:rPr>
                <w:sz w:val="21"/>
                <w:szCs w:val="21"/>
              </w:rPr>
            </w:pPr>
            <w:r>
              <w:rPr>
                <w:sz w:val="21"/>
                <w:szCs w:val="21"/>
              </w:rPr>
              <w:t>^</w:t>
            </w:r>
            <w:proofErr w:type="spellStart"/>
            <w:r>
              <w:rPr>
                <w:sz w:val="21"/>
                <w:szCs w:val="21"/>
              </w:rPr>
              <w:t>SourceTitle</w:t>
            </w:r>
            <w:proofErr w:type="spellEnd"/>
          </w:p>
        </w:tc>
        <w:tc>
          <w:tcPr>
            <w:tcW w:w="3006" w:type="dxa"/>
            <w:shd w:val="clear" w:color="auto" w:fill="D6E3BC" w:themeFill="accent3" w:themeFillTint="66"/>
          </w:tcPr>
          <w:p w14:paraId="05687E93" w14:textId="424B4312" w:rsidR="00130E9C" w:rsidRDefault="00047950" w:rsidP="001D29D9">
            <w:pPr>
              <w:rPr>
                <w:sz w:val="21"/>
                <w:szCs w:val="21"/>
              </w:rPr>
            </w:pPr>
            <w:r>
              <w:rPr>
                <w:sz w:val="21"/>
                <w:szCs w:val="21"/>
              </w:rPr>
              <w:t>^</w:t>
            </w:r>
            <w:proofErr w:type="spellStart"/>
            <w:r>
              <w:rPr>
                <w:sz w:val="21"/>
                <w:szCs w:val="21"/>
              </w:rPr>
              <w:t>StandardTitle</w:t>
            </w:r>
            <w:proofErr w:type="spellEnd"/>
          </w:p>
        </w:tc>
      </w:tr>
      <w:tr w:rsidR="00130E9C" w14:paraId="307E8B37" w14:textId="77777777" w:rsidTr="00130E9C">
        <w:tc>
          <w:tcPr>
            <w:tcW w:w="3005" w:type="dxa"/>
            <w:shd w:val="clear" w:color="auto" w:fill="D6E3BC" w:themeFill="accent3" w:themeFillTint="66"/>
          </w:tcPr>
          <w:p w14:paraId="054109F3" w14:textId="6650AF16" w:rsidR="00130E9C" w:rsidRDefault="00130E9C" w:rsidP="001D29D9">
            <w:pPr>
              <w:rPr>
                <w:sz w:val="21"/>
                <w:szCs w:val="21"/>
              </w:rPr>
            </w:pPr>
            <w:proofErr w:type="spellStart"/>
            <w:r>
              <w:rPr>
                <w:sz w:val="21"/>
                <w:szCs w:val="21"/>
              </w:rPr>
              <w:t>RenumberTitle</w:t>
            </w:r>
            <w:proofErr w:type="spellEnd"/>
          </w:p>
        </w:tc>
        <w:tc>
          <w:tcPr>
            <w:tcW w:w="3006" w:type="dxa"/>
            <w:shd w:val="clear" w:color="auto" w:fill="D6E3BC" w:themeFill="accent3" w:themeFillTint="66"/>
          </w:tcPr>
          <w:p w14:paraId="2B2771F7" w14:textId="30F8F4C0" w:rsidR="00130E9C" w:rsidRDefault="00047950" w:rsidP="001D29D9">
            <w:pPr>
              <w:rPr>
                <w:sz w:val="21"/>
                <w:szCs w:val="21"/>
              </w:rPr>
            </w:pPr>
            <w:r>
              <w:rPr>
                <w:sz w:val="21"/>
                <w:szCs w:val="21"/>
              </w:rPr>
              <w:t>^Source</w:t>
            </w:r>
          </w:p>
        </w:tc>
        <w:tc>
          <w:tcPr>
            <w:tcW w:w="3006" w:type="dxa"/>
            <w:shd w:val="clear" w:color="auto" w:fill="D6E3BC" w:themeFill="accent3" w:themeFillTint="66"/>
          </w:tcPr>
          <w:p w14:paraId="5EE3B8A5" w14:textId="77777777" w:rsidR="00047950" w:rsidRDefault="00047950" w:rsidP="001D29D9">
            <w:pPr>
              <w:rPr>
                <w:sz w:val="21"/>
                <w:szCs w:val="21"/>
              </w:rPr>
            </w:pPr>
            <w:r>
              <w:rPr>
                <w:sz w:val="21"/>
                <w:szCs w:val="21"/>
              </w:rPr>
              <w:t>^</w:t>
            </w:r>
            <w:proofErr w:type="spellStart"/>
            <w:r>
              <w:rPr>
                <w:sz w:val="21"/>
                <w:szCs w:val="21"/>
              </w:rPr>
              <w:t>StandardTitle.</w:t>
            </w:r>
            <w:proofErr w:type="spellEnd"/>
          </w:p>
          <w:p w14:paraId="234BDD89" w14:textId="7E8582EF" w:rsidR="00130E9C" w:rsidRDefault="00047950" w:rsidP="001D29D9">
            <w:pPr>
              <w:rPr>
                <w:sz w:val="21"/>
                <w:szCs w:val="21"/>
              </w:rPr>
            </w:pPr>
            <w:r>
              <w:rPr>
                <w:sz w:val="21"/>
                <w:szCs w:val="21"/>
              </w:rPr>
              <w:t>Wrap content of v1 (or in some cases, v1 and v2) in a canonical header tag, and remove the verse markers themselves.</w:t>
            </w:r>
          </w:p>
        </w:tc>
      </w:tr>
      <w:tr w:rsidR="00130E9C" w14:paraId="2968F50F" w14:textId="77777777" w:rsidTr="00130E9C">
        <w:tc>
          <w:tcPr>
            <w:tcW w:w="3005" w:type="dxa"/>
            <w:shd w:val="clear" w:color="auto" w:fill="D6E3BC" w:themeFill="accent3" w:themeFillTint="66"/>
          </w:tcPr>
          <w:p w14:paraId="304D88CB" w14:textId="534E195A" w:rsidR="00130E9C" w:rsidRDefault="00130E9C" w:rsidP="001D29D9">
            <w:pPr>
              <w:rPr>
                <w:sz w:val="21"/>
                <w:szCs w:val="21"/>
              </w:rPr>
            </w:pPr>
            <w:proofErr w:type="spellStart"/>
            <w:r>
              <w:rPr>
                <w:sz w:val="21"/>
                <w:szCs w:val="21"/>
              </w:rPr>
              <w:t>RenumberVerse</w:t>
            </w:r>
            <w:proofErr w:type="spellEnd"/>
          </w:p>
        </w:tc>
        <w:tc>
          <w:tcPr>
            <w:tcW w:w="3006" w:type="dxa"/>
            <w:shd w:val="clear" w:color="auto" w:fill="D6E3BC" w:themeFill="accent3" w:themeFillTint="66"/>
          </w:tcPr>
          <w:p w14:paraId="2985B0BC" w14:textId="5368DA5D" w:rsidR="00130E9C" w:rsidRDefault="00047950" w:rsidP="001D29D9">
            <w:pPr>
              <w:rPr>
                <w:sz w:val="21"/>
                <w:szCs w:val="21"/>
              </w:rPr>
            </w:pPr>
            <w:r>
              <w:rPr>
                <w:sz w:val="21"/>
                <w:szCs w:val="21"/>
              </w:rPr>
              <w:t>^Source</w:t>
            </w:r>
          </w:p>
        </w:tc>
        <w:tc>
          <w:tcPr>
            <w:tcW w:w="3006" w:type="dxa"/>
            <w:shd w:val="clear" w:color="auto" w:fill="D6E3BC" w:themeFill="accent3" w:themeFillTint="66"/>
          </w:tcPr>
          <w:p w14:paraId="37390367" w14:textId="77777777" w:rsidR="00130E9C" w:rsidRDefault="00047950" w:rsidP="001D29D9">
            <w:pPr>
              <w:rPr>
                <w:sz w:val="21"/>
                <w:szCs w:val="21"/>
              </w:rPr>
            </w:pPr>
            <w:r>
              <w:rPr>
                <w:sz w:val="21"/>
                <w:szCs w:val="21"/>
              </w:rPr>
              <w:t>^Standard.</w:t>
            </w:r>
          </w:p>
          <w:p w14:paraId="08D9DFBC" w14:textId="0D814F96" w:rsidR="00047950" w:rsidRDefault="00047950" w:rsidP="001D29D9">
            <w:pPr>
              <w:rPr>
                <w:sz w:val="21"/>
                <w:szCs w:val="21"/>
              </w:rPr>
            </w:pPr>
            <w:r>
              <w:rPr>
                <w:sz w:val="21"/>
                <w:szCs w:val="21"/>
              </w:rPr>
              <w:t xml:space="preserve">Change </w:t>
            </w:r>
            <w:proofErr w:type="spellStart"/>
            <w:r>
              <w:rPr>
                <w:sz w:val="21"/>
                <w:szCs w:val="21"/>
              </w:rPr>
              <w:t>sid</w:t>
            </w:r>
            <w:proofErr w:type="spellEnd"/>
            <w:r>
              <w:rPr>
                <w:sz w:val="21"/>
                <w:szCs w:val="21"/>
              </w:rPr>
              <w:t xml:space="preserve"> / </w:t>
            </w:r>
            <w:proofErr w:type="spellStart"/>
            <w:r>
              <w:rPr>
                <w:sz w:val="21"/>
                <w:szCs w:val="21"/>
              </w:rPr>
              <w:t>eid</w:t>
            </w:r>
            <w:proofErr w:type="spellEnd"/>
            <w:r>
              <w:rPr>
                <w:sz w:val="21"/>
                <w:szCs w:val="21"/>
              </w:rPr>
              <w:t xml:space="preserve"> of verse but leave it in situ.</w:t>
            </w:r>
          </w:p>
        </w:tc>
      </w:tr>
      <w:tr w:rsidR="00130E9C" w14:paraId="35B6E4B8" w14:textId="77777777" w:rsidTr="00130E9C">
        <w:tc>
          <w:tcPr>
            <w:tcW w:w="3005" w:type="dxa"/>
            <w:shd w:val="clear" w:color="auto" w:fill="D6E3BC" w:themeFill="accent3" w:themeFillTint="66"/>
          </w:tcPr>
          <w:p w14:paraId="4E485E58" w14:textId="7C18F450" w:rsidR="00130E9C" w:rsidRDefault="00130E9C" w:rsidP="001D29D9">
            <w:pPr>
              <w:rPr>
                <w:sz w:val="21"/>
                <w:szCs w:val="21"/>
              </w:rPr>
            </w:pPr>
            <w:proofErr w:type="spellStart"/>
            <w:r>
              <w:rPr>
                <w:sz w:val="21"/>
                <w:szCs w:val="21"/>
              </w:rPr>
              <w:t>IfEmptyVerse</w:t>
            </w:r>
            <w:proofErr w:type="spellEnd"/>
            <w:r>
              <w:rPr>
                <w:sz w:val="21"/>
                <w:szCs w:val="21"/>
              </w:rPr>
              <w:t>*</w:t>
            </w:r>
          </w:p>
        </w:tc>
        <w:tc>
          <w:tcPr>
            <w:tcW w:w="3006" w:type="dxa"/>
            <w:shd w:val="clear" w:color="auto" w:fill="D6E3BC" w:themeFill="accent3" w:themeFillTint="66"/>
          </w:tcPr>
          <w:p w14:paraId="49583880" w14:textId="7CBDED38" w:rsidR="00130E9C" w:rsidRDefault="00047950" w:rsidP="001D29D9">
            <w:pPr>
              <w:rPr>
                <w:sz w:val="21"/>
                <w:szCs w:val="21"/>
              </w:rPr>
            </w:pPr>
            <w:r>
              <w:rPr>
                <w:sz w:val="21"/>
                <w:szCs w:val="21"/>
              </w:rPr>
              <w:t>^Source</w:t>
            </w:r>
          </w:p>
        </w:tc>
        <w:tc>
          <w:tcPr>
            <w:tcW w:w="3006" w:type="dxa"/>
            <w:shd w:val="clear" w:color="auto" w:fill="D6E3BC" w:themeFill="accent3" w:themeFillTint="66"/>
          </w:tcPr>
          <w:p w14:paraId="587C5ADE" w14:textId="77777777" w:rsidR="00130E9C" w:rsidRDefault="00130E9C" w:rsidP="001D29D9">
            <w:pPr>
              <w:rPr>
                <w:sz w:val="21"/>
                <w:szCs w:val="21"/>
              </w:rPr>
            </w:pPr>
          </w:p>
        </w:tc>
      </w:tr>
      <w:tr w:rsidR="00130E9C" w14:paraId="1871C947" w14:textId="77777777" w:rsidTr="00130E9C">
        <w:tc>
          <w:tcPr>
            <w:tcW w:w="3005" w:type="dxa"/>
            <w:shd w:val="clear" w:color="auto" w:fill="D6E3BC" w:themeFill="accent3" w:themeFillTint="66"/>
          </w:tcPr>
          <w:p w14:paraId="4ACD53C1" w14:textId="0C994523" w:rsidR="00130E9C" w:rsidRDefault="00130E9C" w:rsidP="001D29D9">
            <w:pPr>
              <w:rPr>
                <w:sz w:val="21"/>
                <w:szCs w:val="21"/>
              </w:rPr>
            </w:pPr>
            <w:proofErr w:type="spellStart"/>
            <w:r>
              <w:rPr>
                <w:sz w:val="21"/>
                <w:szCs w:val="21"/>
              </w:rPr>
              <w:t>KeepVerse</w:t>
            </w:r>
            <w:proofErr w:type="spellEnd"/>
            <w:r>
              <w:rPr>
                <w:sz w:val="21"/>
                <w:szCs w:val="21"/>
              </w:rPr>
              <w:t>*</w:t>
            </w:r>
          </w:p>
        </w:tc>
        <w:tc>
          <w:tcPr>
            <w:tcW w:w="3006" w:type="dxa"/>
            <w:shd w:val="clear" w:color="auto" w:fill="D6E3BC" w:themeFill="accent3" w:themeFillTint="66"/>
          </w:tcPr>
          <w:p w14:paraId="4212E589" w14:textId="4888C5D0" w:rsidR="00130E9C" w:rsidRDefault="00047950" w:rsidP="001D29D9">
            <w:pPr>
              <w:rPr>
                <w:sz w:val="21"/>
                <w:szCs w:val="21"/>
              </w:rPr>
            </w:pPr>
            <w:r>
              <w:rPr>
                <w:sz w:val="21"/>
                <w:szCs w:val="21"/>
              </w:rPr>
              <w:t>^Source</w:t>
            </w:r>
          </w:p>
        </w:tc>
        <w:tc>
          <w:tcPr>
            <w:tcW w:w="3006" w:type="dxa"/>
            <w:shd w:val="clear" w:color="auto" w:fill="D6E3BC" w:themeFill="accent3" w:themeFillTint="66"/>
          </w:tcPr>
          <w:p w14:paraId="69FC8B1D" w14:textId="77777777" w:rsidR="00130E9C" w:rsidRDefault="00130E9C" w:rsidP="001D29D9">
            <w:pPr>
              <w:rPr>
                <w:sz w:val="21"/>
                <w:szCs w:val="21"/>
              </w:rPr>
            </w:pPr>
          </w:p>
        </w:tc>
      </w:tr>
      <w:tr w:rsidR="00130E9C" w14:paraId="570FD5CB" w14:textId="77777777" w:rsidTr="00130E9C">
        <w:tc>
          <w:tcPr>
            <w:tcW w:w="3005" w:type="dxa"/>
            <w:shd w:val="clear" w:color="auto" w:fill="D6E3BC" w:themeFill="accent3" w:themeFillTint="66"/>
          </w:tcPr>
          <w:p w14:paraId="3F40E0D4" w14:textId="63E52442" w:rsidR="00130E9C" w:rsidRDefault="00130E9C" w:rsidP="001D29D9">
            <w:pPr>
              <w:rPr>
                <w:sz w:val="21"/>
                <w:szCs w:val="21"/>
              </w:rPr>
            </w:pPr>
            <w:proofErr w:type="spellStart"/>
            <w:r>
              <w:rPr>
                <w:sz w:val="21"/>
                <w:szCs w:val="21"/>
              </w:rPr>
              <w:t>MergedVerse</w:t>
            </w:r>
            <w:proofErr w:type="spellEnd"/>
            <w:r>
              <w:rPr>
                <w:sz w:val="21"/>
                <w:szCs w:val="21"/>
              </w:rPr>
              <w:t>*</w:t>
            </w:r>
          </w:p>
        </w:tc>
        <w:tc>
          <w:tcPr>
            <w:tcW w:w="3006" w:type="dxa"/>
            <w:shd w:val="clear" w:color="auto" w:fill="D6E3BC" w:themeFill="accent3" w:themeFillTint="66"/>
          </w:tcPr>
          <w:p w14:paraId="36FE0719" w14:textId="68496A46" w:rsidR="00130E9C" w:rsidRDefault="00047950" w:rsidP="001D29D9">
            <w:pPr>
              <w:rPr>
                <w:sz w:val="21"/>
                <w:szCs w:val="21"/>
              </w:rPr>
            </w:pPr>
            <w:r>
              <w:rPr>
                <w:sz w:val="21"/>
                <w:szCs w:val="21"/>
              </w:rPr>
              <w:t>^Source</w:t>
            </w:r>
          </w:p>
        </w:tc>
        <w:tc>
          <w:tcPr>
            <w:tcW w:w="3006" w:type="dxa"/>
            <w:shd w:val="clear" w:color="auto" w:fill="D6E3BC" w:themeFill="accent3" w:themeFillTint="66"/>
          </w:tcPr>
          <w:p w14:paraId="4A631B01" w14:textId="77777777" w:rsidR="00130E9C" w:rsidRDefault="00130E9C" w:rsidP="001D29D9">
            <w:pPr>
              <w:rPr>
                <w:sz w:val="21"/>
                <w:szCs w:val="21"/>
              </w:rPr>
            </w:pPr>
          </w:p>
        </w:tc>
      </w:tr>
      <w:tr w:rsidR="00130E9C" w14:paraId="21E05258" w14:textId="77777777" w:rsidTr="00130E9C">
        <w:tc>
          <w:tcPr>
            <w:tcW w:w="3005" w:type="dxa"/>
            <w:shd w:val="clear" w:color="auto" w:fill="D6E3BC" w:themeFill="accent3" w:themeFillTint="66"/>
          </w:tcPr>
          <w:p w14:paraId="08D0E5F5" w14:textId="23C87CDB" w:rsidR="00130E9C" w:rsidRDefault="00130E9C" w:rsidP="001D29D9">
            <w:pPr>
              <w:rPr>
                <w:sz w:val="21"/>
                <w:szCs w:val="21"/>
              </w:rPr>
            </w:pPr>
            <w:proofErr w:type="spellStart"/>
            <w:r>
              <w:rPr>
                <w:sz w:val="21"/>
                <w:szCs w:val="21"/>
              </w:rPr>
              <w:t>RenumberVerse</w:t>
            </w:r>
            <w:proofErr w:type="spellEnd"/>
            <w:r>
              <w:rPr>
                <w:sz w:val="21"/>
                <w:szCs w:val="21"/>
              </w:rPr>
              <w:t>*</w:t>
            </w:r>
          </w:p>
        </w:tc>
        <w:tc>
          <w:tcPr>
            <w:tcW w:w="3006" w:type="dxa"/>
            <w:shd w:val="clear" w:color="auto" w:fill="D6E3BC" w:themeFill="accent3" w:themeFillTint="66"/>
          </w:tcPr>
          <w:p w14:paraId="5112A059" w14:textId="0810DD0C" w:rsidR="00130E9C" w:rsidRDefault="00047950" w:rsidP="001D29D9">
            <w:pPr>
              <w:rPr>
                <w:sz w:val="21"/>
                <w:szCs w:val="21"/>
              </w:rPr>
            </w:pPr>
            <w:r>
              <w:rPr>
                <w:sz w:val="21"/>
                <w:szCs w:val="21"/>
              </w:rPr>
              <w:t>^Source</w:t>
            </w:r>
          </w:p>
        </w:tc>
        <w:tc>
          <w:tcPr>
            <w:tcW w:w="3006" w:type="dxa"/>
            <w:shd w:val="clear" w:color="auto" w:fill="D6E3BC" w:themeFill="accent3" w:themeFillTint="66"/>
          </w:tcPr>
          <w:p w14:paraId="529E66F3" w14:textId="1747838B" w:rsidR="00130E9C" w:rsidRDefault="006105CA" w:rsidP="001D29D9">
            <w:pPr>
              <w:rPr>
                <w:sz w:val="21"/>
                <w:szCs w:val="21"/>
              </w:rPr>
            </w:pPr>
            <w:r>
              <w:rPr>
                <w:sz w:val="21"/>
                <w:szCs w:val="21"/>
              </w:rPr>
              <w:t xml:space="preserve">Change </w:t>
            </w:r>
            <w:proofErr w:type="spellStart"/>
            <w:r>
              <w:rPr>
                <w:sz w:val="21"/>
                <w:szCs w:val="21"/>
              </w:rPr>
              <w:t>sid</w:t>
            </w:r>
            <w:proofErr w:type="spellEnd"/>
            <w:r>
              <w:rPr>
                <w:sz w:val="21"/>
                <w:szCs w:val="21"/>
              </w:rPr>
              <w:t xml:space="preserve"> / </w:t>
            </w:r>
            <w:proofErr w:type="spellStart"/>
            <w:r>
              <w:rPr>
                <w:sz w:val="21"/>
                <w:szCs w:val="21"/>
              </w:rPr>
              <w:t>eid</w:t>
            </w:r>
            <w:proofErr w:type="spellEnd"/>
            <w:r>
              <w:rPr>
                <w:sz w:val="21"/>
                <w:szCs w:val="21"/>
              </w:rPr>
              <w:t xml:space="preserve"> of verse </w:t>
            </w:r>
            <w:r>
              <w:rPr>
                <w:sz w:val="21"/>
                <w:szCs w:val="21"/>
              </w:rPr>
              <w:t>and move it to new location.</w:t>
            </w:r>
          </w:p>
        </w:tc>
      </w:tr>
      <w:tr w:rsidR="00130E9C" w14:paraId="13C55CD9" w14:textId="77777777" w:rsidTr="00130E9C">
        <w:tc>
          <w:tcPr>
            <w:tcW w:w="3005" w:type="dxa"/>
            <w:shd w:val="clear" w:color="auto" w:fill="D6E3BC" w:themeFill="accent3" w:themeFillTint="66"/>
          </w:tcPr>
          <w:p w14:paraId="1B8E4BDB" w14:textId="5DD5A337" w:rsidR="00130E9C" w:rsidRDefault="00130E9C" w:rsidP="001D29D9">
            <w:pPr>
              <w:rPr>
                <w:sz w:val="21"/>
                <w:szCs w:val="21"/>
              </w:rPr>
            </w:pPr>
            <w:proofErr w:type="spellStart"/>
            <w:r>
              <w:rPr>
                <w:sz w:val="21"/>
                <w:szCs w:val="21"/>
              </w:rPr>
              <w:t>ReportMappings</w:t>
            </w:r>
            <w:proofErr w:type="spellEnd"/>
          </w:p>
        </w:tc>
        <w:tc>
          <w:tcPr>
            <w:tcW w:w="3006" w:type="dxa"/>
            <w:shd w:val="clear" w:color="auto" w:fill="D6E3BC" w:themeFill="accent3" w:themeFillTint="66"/>
          </w:tcPr>
          <w:p w14:paraId="3D00E0E2" w14:textId="2DDC570B" w:rsidR="00130E9C" w:rsidRDefault="00047950" w:rsidP="001D29D9">
            <w:pPr>
              <w:rPr>
                <w:sz w:val="21"/>
                <w:szCs w:val="21"/>
              </w:rPr>
            </w:pPr>
            <w:r>
              <w:rPr>
                <w:sz w:val="21"/>
                <w:szCs w:val="21"/>
              </w:rPr>
              <w:t>Anywhere source and standard differ</w:t>
            </w:r>
          </w:p>
        </w:tc>
        <w:tc>
          <w:tcPr>
            <w:tcW w:w="3006" w:type="dxa"/>
            <w:shd w:val="clear" w:color="auto" w:fill="D6E3BC" w:themeFill="accent3" w:themeFillTint="66"/>
          </w:tcPr>
          <w:p w14:paraId="65C00D26" w14:textId="65AF097B" w:rsidR="00130E9C" w:rsidRDefault="00130E9C" w:rsidP="001D29D9">
            <w:pPr>
              <w:rPr>
                <w:sz w:val="21"/>
                <w:szCs w:val="21"/>
              </w:rPr>
            </w:pPr>
            <w:r>
              <w:rPr>
                <w:sz w:val="21"/>
                <w:szCs w:val="21"/>
              </w:rPr>
              <w:t>No</w:t>
            </w:r>
          </w:p>
        </w:tc>
      </w:tr>
      <w:tr w:rsidR="00130E9C" w14:paraId="2627623F" w14:textId="77777777" w:rsidTr="00130E9C">
        <w:tc>
          <w:tcPr>
            <w:tcW w:w="3005" w:type="dxa"/>
            <w:shd w:val="clear" w:color="auto" w:fill="D6E3BC" w:themeFill="accent3" w:themeFillTint="66"/>
          </w:tcPr>
          <w:p w14:paraId="09F07E56" w14:textId="08D7FF57" w:rsidR="00130E9C" w:rsidRDefault="00130E9C" w:rsidP="001D29D9">
            <w:pPr>
              <w:rPr>
                <w:sz w:val="21"/>
                <w:szCs w:val="21"/>
              </w:rPr>
            </w:pPr>
            <w:proofErr w:type="spellStart"/>
            <w:r>
              <w:rPr>
                <w:sz w:val="21"/>
                <w:szCs w:val="21"/>
              </w:rPr>
              <w:t>ReportCrossRefChanges</w:t>
            </w:r>
            <w:proofErr w:type="spellEnd"/>
          </w:p>
        </w:tc>
        <w:tc>
          <w:tcPr>
            <w:tcW w:w="3006" w:type="dxa"/>
            <w:shd w:val="clear" w:color="auto" w:fill="D6E3BC" w:themeFill="accent3" w:themeFillTint="66"/>
          </w:tcPr>
          <w:p w14:paraId="6A2B53E0" w14:textId="71574005" w:rsidR="00130E9C" w:rsidRDefault="00130E9C" w:rsidP="001D29D9">
            <w:pPr>
              <w:rPr>
                <w:sz w:val="21"/>
                <w:szCs w:val="21"/>
              </w:rPr>
            </w:pPr>
            <w:r>
              <w:rPr>
                <w:sz w:val="21"/>
                <w:szCs w:val="21"/>
              </w:rPr>
              <w:t>No</w:t>
            </w:r>
          </w:p>
        </w:tc>
        <w:tc>
          <w:tcPr>
            <w:tcW w:w="3006" w:type="dxa"/>
            <w:shd w:val="clear" w:color="auto" w:fill="D6E3BC" w:themeFill="accent3" w:themeFillTint="66"/>
          </w:tcPr>
          <w:p w14:paraId="1B3D9FC7" w14:textId="5DA1526F" w:rsidR="00130E9C" w:rsidRDefault="006105CA" w:rsidP="001D29D9">
            <w:pPr>
              <w:rPr>
                <w:sz w:val="21"/>
                <w:szCs w:val="21"/>
              </w:rPr>
            </w:pPr>
            <w:r>
              <w:rPr>
                <w:sz w:val="21"/>
                <w:szCs w:val="21"/>
              </w:rPr>
              <w:t>Where $$$$$$$$$$</w:t>
            </w:r>
          </w:p>
        </w:tc>
      </w:tr>
    </w:tbl>
    <w:p w14:paraId="64ED9752" w14:textId="77777777" w:rsidR="00130E9C" w:rsidRDefault="00130E9C" w:rsidP="001D29D9">
      <w:pPr>
        <w:rPr>
          <w:sz w:val="21"/>
          <w:szCs w:val="21"/>
        </w:rPr>
      </w:pPr>
    </w:p>
    <w:p w14:paraId="3DDFC006" w14:textId="52B229DE" w:rsidR="001D29D9" w:rsidRPr="00047950" w:rsidRDefault="00047950" w:rsidP="00915E72">
      <w:pPr>
        <w:rPr>
          <w:sz w:val="21"/>
          <w:szCs w:val="21"/>
        </w:rPr>
      </w:pPr>
      <w:proofErr w:type="spellStart"/>
      <w:r w:rsidRPr="00047950">
        <w:rPr>
          <w:sz w:val="21"/>
          <w:szCs w:val="21"/>
        </w:rPr>
        <w:t>IfEmpty</w:t>
      </w:r>
      <w:proofErr w:type="spellEnd"/>
      <w:r w:rsidRPr="00047950">
        <w:rPr>
          <w:sz w:val="21"/>
          <w:szCs w:val="21"/>
        </w:rPr>
        <w:t xml:space="preserve"> processing </w:t>
      </w:r>
      <w:r>
        <w:rPr>
          <w:sz w:val="21"/>
          <w:szCs w:val="21"/>
        </w:rPr>
        <w:t>for both forms of reversification is the same</w:t>
      </w:r>
    </w:p>
    <w:p w14:paraId="08F50C1D" w14:textId="77777777" w:rsidR="00915E72" w:rsidRPr="0054285E" w:rsidRDefault="00915E72" w:rsidP="0067029A">
      <w:pPr>
        <w:rPr>
          <w:sz w:val="21"/>
          <w:szCs w:val="21"/>
        </w:rPr>
      </w:pPr>
    </w:p>
    <w:p w14:paraId="08A56ABF" w14:textId="77777777" w:rsidR="00D84807" w:rsidRPr="0054285E" w:rsidRDefault="00D84807" w:rsidP="00D84807">
      <w:pPr>
        <w:pStyle w:val="Heading1"/>
      </w:pPr>
      <w:bookmarkStart w:id="75" w:name="_Toc180225217"/>
      <w:r w:rsidRPr="0054285E">
        <w:lastRenderedPageBreak/>
        <w:t>Tools etc</w:t>
      </w:r>
      <w:bookmarkEnd w:id="75"/>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07C12F84" w14:textId="740785EF" w:rsidR="00F6335D" w:rsidRDefault="00F6335D" w:rsidP="00D84807">
      <w:pPr>
        <w:pStyle w:val="ListBullet"/>
      </w:pPr>
      <w:r>
        <w:rPr>
          <w:b/>
          <w:bCs/>
        </w:rPr>
        <w:t>bookDetails</w:t>
      </w:r>
      <w:r w:rsidRPr="00F6335D">
        <w:rPr>
          <w:b/>
          <w:bCs/>
        </w:rPr>
        <w:t>.xlsx</w:t>
      </w:r>
      <w:r>
        <w:t>: Gives details of the books we actually support (bibleStructure.xlsx is tied directly to the two specific protocols, and gives detailed information about the content of the various books.  bookDetails.xlsx gives, instead, the full list of books we support and how the names in the various schemes relate to one another.)</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50A266DE" w14:textId="77777777" w:rsidR="00F6335D" w:rsidRPr="0054285E" w:rsidRDefault="00F6335D" w:rsidP="00F6335D">
      <w:pPr>
        <w:pStyle w:val="ListBullet"/>
        <w:ind w:left="357" w:hanging="357"/>
      </w:pPr>
      <w:r w:rsidRPr="0054285E">
        <w:rPr>
          <w:b/>
          <w:bCs/>
        </w:rPr>
        <w:t>protocolDetails.xlsm</w:t>
      </w:r>
      <w:r w:rsidRPr="0054285E">
        <w:t>: Records information about USX and OSIS tags, and lets you generate from this information code to be used within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76" w:name="_Toc180225218"/>
      <w:r w:rsidRPr="0054285E">
        <w:lastRenderedPageBreak/>
        <w:t>OSIS conversion</w:t>
      </w:r>
      <w:bookmarkEnd w:id="76"/>
    </w:p>
    <w:p w14:paraId="18A4E6E5" w14:textId="7583D11F" w:rsidR="00237439" w:rsidRPr="0054285E" w:rsidRDefault="0066528D" w:rsidP="00A06A49">
      <w:pPr>
        <w:pStyle w:val="Heading2"/>
        <w:spacing w:before="0"/>
        <w:ind w:left="578" w:hanging="578"/>
      </w:pPr>
      <w:bookmarkStart w:id="77" w:name="_Ref159311753"/>
      <w:bookmarkStart w:id="78" w:name="_Toc180225219"/>
      <w:bookmarkStart w:id="79" w:name="_Ref66346559"/>
      <w:r w:rsidRPr="0054285E">
        <w:t>STEPBible</w:t>
      </w:r>
      <w:r w:rsidR="00237439" w:rsidRPr="0054285E">
        <w:t xml:space="preserve"> OSIS</w:t>
      </w:r>
      <w:bookmarkEnd w:id="77"/>
      <w:bookmarkEnd w:id="78"/>
    </w:p>
    <w:p w14:paraId="47C26C99" w14:textId="77777777" w:rsidR="004A5A4C" w:rsidRDefault="00725209" w:rsidP="00A06A49">
      <w:pPr>
        <w:pStyle w:val="JNormal"/>
      </w:pPr>
      <w:r>
        <w:t>The bulk of the most complex processing is devoted to turning external-facing OSIS into internal-facing OSIS.</w:t>
      </w:r>
      <w:r w:rsidR="004A5A4C">
        <w:t xml:space="preserve">  Why the two versions?</w:t>
      </w:r>
    </w:p>
    <w:p w14:paraId="3DBE0440" w14:textId="39A763D6" w:rsidR="004A5A4C" w:rsidRDefault="004A5A4C" w:rsidP="00A06A49">
      <w:pPr>
        <w:pStyle w:val="JNormal"/>
      </w:pPr>
      <w:r>
        <w:t xml:space="preserve">It takes a lot of complicated processing to produce a form of OSIS which we can pass to </w:t>
      </w:r>
      <w:r w:rsidRPr="006848F0">
        <w:rPr>
          <w:i/>
          <w:iCs/>
        </w:rPr>
        <w:t>osis2mod</w:t>
      </w:r>
      <w:r>
        <w:t xml:space="preserve"> and ultimately render correctly – some of this processing rather ad hoc in nature as I will explain shortly.  A lot of complex processing is a lot of complex processing which is likely to contain bugs, or for which the requirements are likely to change a fair bit.  And this in turn means that even if our inputs remain fixed, this version of the OSIS is quite likely to change relatively often.</w:t>
      </w:r>
    </w:p>
    <w:p w14:paraId="58873A92" w14:textId="00F825B0" w:rsidR="004A5A4C" w:rsidRDefault="004A5A4C" w:rsidP="00A06A49">
      <w:pPr>
        <w:pStyle w:val="JNormal"/>
      </w:pPr>
      <w:r>
        <w:t xml:space="preserve">It didn’t seem to me that this was a good platform to which to apply changes such as tagging: I presume that tagging is sufficiently time-consuming that you will want to automate the job, and that such automated processing may well assume </w:t>
      </w:r>
      <w:r w:rsidR="006848F0">
        <w:t>that the general shape of the OSIS doesn’t change too often.</w:t>
      </w:r>
    </w:p>
    <w:p w14:paraId="533E8B19" w14:textId="0B2C891A" w:rsidR="006848F0" w:rsidRDefault="006848F0" w:rsidP="00A06A49">
      <w:pPr>
        <w:pStyle w:val="JNormal"/>
      </w:pPr>
      <w:r>
        <w:t xml:space="preserve">If this messed-around-with OSIS – what I have referred to elsewhere as </w:t>
      </w:r>
      <w:r w:rsidRPr="006848F0">
        <w:rPr>
          <w:i/>
          <w:iCs/>
        </w:rPr>
        <w:t>internal-facing OSIS</w:t>
      </w:r>
      <w:r>
        <w:t xml:space="preserve"> – isn’t up to </w:t>
      </w:r>
      <w:r w:rsidR="00E47C26">
        <w:t>that particular</w:t>
      </w:r>
      <w:r>
        <w:t xml:space="preserve"> job</w:t>
      </w:r>
      <w:r w:rsidR="00E47C26">
        <w:t xml:space="preserve"> (because its shape </w:t>
      </w:r>
      <w:r w:rsidR="00E47C26" w:rsidRPr="00E47C26">
        <w:rPr>
          <w:i/>
          <w:iCs/>
        </w:rPr>
        <w:t>does</w:t>
      </w:r>
      <w:r w:rsidR="00E47C26">
        <w:t xml:space="preserve"> tend to change rather often)</w:t>
      </w:r>
      <w:r>
        <w:t>, then I needed something else which could be used for tagging, etc.</w:t>
      </w:r>
    </w:p>
    <w:p w14:paraId="7F5C9B1A" w14:textId="4694554E" w:rsidR="006848F0" w:rsidRDefault="006848F0" w:rsidP="00A06A49">
      <w:pPr>
        <w:pStyle w:val="JNormal"/>
      </w:pPr>
      <w:r>
        <w:t xml:space="preserve">Which is where </w:t>
      </w:r>
      <w:r w:rsidRPr="006848F0">
        <w:rPr>
          <w:i/>
          <w:iCs/>
        </w:rPr>
        <w:t>external-facing</w:t>
      </w:r>
      <w:r>
        <w:t xml:space="preserve"> OSIS comes in.  The idea is simply that I take the original inputs and transform them into a valid OSIS representation with the absolute minimum of processing.  This won’t be what we need to feed to </w:t>
      </w:r>
      <w:r w:rsidRPr="006848F0">
        <w:rPr>
          <w:i/>
          <w:iCs/>
        </w:rPr>
        <w:t>osis2mod</w:t>
      </w:r>
      <w:r>
        <w:t>, but at least with minimal processing we have less processing to change, and therefore it is less likely that we will make changes – resulting in a form of OSIS which is likely to prove relatively stable.</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5"/>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xml:space="preserve">: STEPBible appears to contain some rendering bugs, and also renders some markup in ways we do not find particularly attractive.  I make changes to try to circumvent these </w:t>
      </w:r>
      <w:r w:rsidRPr="0054285E">
        <w:lastRenderedPageBreak/>
        <w:t>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w:t>
      </w:r>
      <w:proofErr w:type="spellStart"/>
      <w:proofErr w:type="gramStart"/>
      <w:r w:rsidRPr="0054285E">
        <w:t>para:b</w:t>
      </w:r>
      <w:proofErr w:type="spellEnd"/>
      <w:proofErr w:type="gramEnd"/>
      <w:r w:rsidRPr="0054285E">
        <w:t xml:space="preserve"> or via an empty </w:t>
      </w:r>
      <w:proofErr w:type="spellStart"/>
      <w:r w:rsidRPr="0054285E">
        <w:t>para:p</w:t>
      </w:r>
      <w:proofErr w:type="spellEnd"/>
      <w:r w:rsidRPr="0054285E">
        <w:t xml:space="preserve">.  Blank lines at the very end of a chapter cause the last verse number to come out </w:t>
      </w:r>
      <w:r w:rsidRPr="0054285E">
        <w:rPr>
          <w:i/>
          <w:iCs/>
        </w:rPr>
        <w:t>after</w:t>
      </w:r>
      <w:r w:rsidRPr="0054285E">
        <w:t xml:space="preserve"> the text of the verse (and I therefore automatically remove at least </w:t>
      </w:r>
      <w:proofErr w:type="spellStart"/>
      <w:proofErr w:type="gramStart"/>
      <w:r w:rsidRPr="0054285E">
        <w:t>para:b</w:t>
      </w:r>
      <w:proofErr w:type="spellEnd"/>
      <w:proofErr w:type="gramEnd"/>
      <w:r w:rsidRPr="0054285E">
        <w:t xml:space="preserve">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rsidRPr="0054285E">
        <w:t>para:b</w:t>
      </w:r>
      <w:proofErr w:type="spellEnd"/>
      <w:proofErr w:type="gramEnd"/>
      <w:r w:rsidRPr="0054285E">
        <w:t xml:space="preserve"> introduced not to split an existing line but purely to force a blank line may be ignored.  If you really want the blank line to appear, the line actually needs to have something on it (like &amp;</w:t>
      </w:r>
      <w:proofErr w:type="spellStart"/>
      <w:r w:rsidRPr="0054285E">
        <w:t>nbsp</w:t>
      </w:r>
      <w:proofErr w:type="spellEnd"/>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80" w:name="_Toc180225220"/>
      <w:r w:rsidRPr="0054285E">
        <w:t>A special note on cross-references</w:t>
      </w:r>
      <w:bookmarkEnd w:id="80"/>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w:t>
      </w:r>
      <w:r w:rsidRPr="0054285E">
        <w:lastRenderedPageBreak/>
        <w:t xml:space="preserve">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6"/>
      </w:r>
    </w:p>
    <w:p w14:paraId="22542EEB" w14:textId="2C080E7C" w:rsidR="007F358D" w:rsidRPr="0054285E" w:rsidRDefault="007F358D" w:rsidP="007F358D">
      <w:pPr>
        <w:pStyle w:val="ListBullet"/>
        <w:numPr>
          <w:ilvl w:val="0"/>
          <w:numId w:val="0"/>
        </w:numPr>
        <w:spacing w:after="240"/>
      </w:pPr>
      <w:r w:rsidRPr="0054285E">
        <w:t xml:space="preserve">USX </w:t>
      </w:r>
      <w:proofErr w:type="spellStart"/>
      <w:proofErr w:type="gramStart"/>
      <w:r w:rsidRPr="0054285E">
        <w:rPr>
          <w:i/>
          <w:iCs/>
        </w:rPr>
        <w:t>char:xt</w:t>
      </w:r>
      <w:proofErr w:type="spellEnd"/>
      <w:proofErr w:type="gramEnd"/>
      <w:r w:rsidRPr="0054285E">
        <w:t xml:space="preserve"> tags are a lot more awkward.  They </w:t>
      </w:r>
      <w:r w:rsidRPr="0054285E">
        <w:rPr>
          <w:i/>
          <w:iCs/>
        </w:rPr>
        <w:t>may</w:t>
      </w:r>
      <w:r w:rsidRPr="0054285E">
        <w:t xml:space="preserve"> have a </w:t>
      </w:r>
      <w:r w:rsidRPr="0054285E">
        <w:rPr>
          <w:i/>
          <w:iCs/>
        </w:rPr>
        <w:t>link-</w:t>
      </w:r>
      <w:proofErr w:type="spellStart"/>
      <w:r w:rsidRPr="0054285E">
        <w:rPr>
          <w:i/>
          <w:iCs/>
        </w:rPr>
        <w:t>href</w:t>
      </w:r>
      <w:proofErr w:type="spellEnd"/>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proofErr w:type="spellStart"/>
      <w:proofErr w:type="gramStart"/>
      <w:r w:rsidRPr="0054285E">
        <w:rPr>
          <w:i/>
          <w:iCs/>
        </w:rPr>
        <w:t>char:xt</w:t>
      </w:r>
      <w:proofErr w:type="spellEnd"/>
      <w:proofErr w:type="gramEnd"/>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7"/>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proofErr w:type="spellStart"/>
      <w:proofErr w:type="gramStart"/>
      <w:r w:rsidRPr="0054285E">
        <w:rPr>
          <w:i/>
          <w:iCs/>
          <w:sz w:val="21"/>
          <w:szCs w:val="21"/>
        </w:rPr>
        <w:t>char:xt</w:t>
      </w:r>
      <w:proofErr w:type="spellEnd"/>
      <w:proofErr w:type="gramEnd"/>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81" w:name="_Toc180225221"/>
      <w:r w:rsidRPr="0054285E">
        <w:lastRenderedPageBreak/>
        <w:t>A note on debugging</w:t>
      </w:r>
      <w:bookmarkEnd w:id="81"/>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proofErr w:type="spellStart"/>
      <w:r w:rsidRPr="00490D44">
        <w:rPr>
          <w:i/>
          <w:iCs/>
        </w:rPr>
        <w:t>dbgSelectBooks</w:t>
      </w:r>
      <w:proofErr w:type="spellEnd"/>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82" w:name="_Ref73039802"/>
      <w:bookmarkStart w:id="83" w:name="_Ref103161727"/>
      <w:bookmarkStart w:id="84" w:name="_Toc180225222"/>
      <w:r w:rsidRPr="0054285E">
        <w:lastRenderedPageBreak/>
        <w:t>Gotchas</w:t>
      </w:r>
      <w:bookmarkEnd w:id="82"/>
      <w:r w:rsidR="00566404" w:rsidRPr="0054285E">
        <w:t xml:space="preserve"> and arcane information</w:t>
      </w:r>
      <w:bookmarkEnd w:id="83"/>
      <w:bookmarkEnd w:id="84"/>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85" w:name="_Ref140118960"/>
      <w:r w:rsidR="00044BD6" w:rsidRPr="0054285E">
        <w:rPr>
          <w:rStyle w:val="FootnoteReference"/>
        </w:rPr>
        <w:footnoteReference w:id="18"/>
      </w:r>
      <w:bookmarkEnd w:id="85"/>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w:t>
      </w:r>
      <w:proofErr w:type="gramStart"/>
      <w:r w:rsidR="00011112" w:rsidRPr="0054285E">
        <w:t>amp;#</w:t>
      </w:r>
      <w:proofErr w:type="gramEnd"/>
      <w:r w:rsidR="00011112" w:rsidRPr="0054285E">
        <w:t xml:space="preserve">...;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9"/>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proofErr w:type="spellStart"/>
      <w:r w:rsidR="002900B1" w:rsidRPr="0054285E">
        <w:rPr>
          <w:i/>
          <w:iCs/>
        </w:rPr>
        <w:t>stepForceVersePerLine</w:t>
      </w:r>
      <w:proofErr w:type="spellEnd"/>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proofErr w:type="spellStart"/>
      <w:r>
        <w:rPr>
          <w:rFonts w:ascii="Arial" w:hAnsi="Arial" w:cs="Arial"/>
          <w:b/>
          <w:bCs/>
          <w:sz w:val="40"/>
          <w:szCs w:val="40"/>
        </w:rPr>
        <w:t>Intellij</w:t>
      </w:r>
      <w:proofErr w:type="spellEnd"/>
      <w:r>
        <w:rPr>
          <w:rFonts w:ascii="Arial" w:hAnsi="Arial" w:cs="Arial"/>
          <w:b/>
          <w:bCs/>
          <w:sz w:val="40"/>
          <w:szCs w:val="40"/>
        </w:rPr>
        <w:t xml:space="preserve">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86" w:name="_Toc180225223"/>
      <w:proofErr w:type="spellStart"/>
      <w:r w:rsidRPr="0054285E">
        <w:lastRenderedPageBreak/>
        <w:t>Intellij</w:t>
      </w:r>
      <w:proofErr w:type="spellEnd"/>
      <w:r w:rsidRPr="0054285E">
        <w:t xml:space="preserve"> IDEA</w:t>
      </w:r>
      <w:bookmarkEnd w:id="86"/>
    </w:p>
    <w:p w14:paraId="28BA356F" w14:textId="1B9501DD" w:rsidR="00155BD2" w:rsidRPr="0054285E" w:rsidRDefault="00155BD2" w:rsidP="00155BD2">
      <w:pPr>
        <w:pStyle w:val="Heading2"/>
        <w:spacing w:before="0"/>
        <w:ind w:left="578" w:hanging="578"/>
      </w:pPr>
      <w:bookmarkStart w:id="87" w:name="_Toc180225224"/>
      <w:r w:rsidRPr="0054285E">
        <w:t>Run configurations</w:t>
      </w:r>
      <w:bookmarkEnd w:id="87"/>
    </w:p>
    <w:p w14:paraId="0AA09C46" w14:textId="7BCB78F3" w:rsidR="00155BD2" w:rsidRPr="0054285E" w:rsidRDefault="00155BD2" w:rsidP="00155BD2">
      <w:pPr>
        <w:rPr>
          <w:sz w:val="21"/>
          <w:szCs w:val="21"/>
        </w:rPr>
      </w:pPr>
      <w:r w:rsidRPr="0054285E">
        <w:rPr>
          <w:sz w:val="21"/>
          <w:szCs w:val="21"/>
        </w:rPr>
        <w:t xml:space="preserve">When you create a run configuration, you have to indicate the main class.  Ostensibly, IDEA locates this for you.  Latterly it has </w:t>
      </w:r>
      <w:r w:rsidR="00E47C26">
        <w:rPr>
          <w:sz w:val="21"/>
          <w:szCs w:val="21"/>
        </w:rPr>
        <w:t xml:space="preserve">sometimes </w:t>
      </w:r>
      <w:r w:rsidRPr="0054285E">
        <w:rPr>
          <w:sz w:val="21"/>
          <w:szCs w:val="21"/>
        </w:rPr>
        <w:t xml:space="preserve">stopped doing so.  To get round this, use the </w:t>
      </w:r>
      <w:r w:rsidRPr="00E47C26">
        <w:rPr>
          <w:i/>
          <w:iCs/>
          <w:sz w:val="21"/>
          <w:szCs w:val="21"/>
        </w:rPr>
        <w:t>Project</w:t>
      </w:r>
      <w:r w:rsidRPr="0054285E">
        <w:rPr>
          <w:sz w:val="21"/>
          <w:szCs w:val="21"/>
        </w:rPr>
        <w:t xml:space="preserve"> option to select the main class manually, and then drill down through </w:t>
      </w:r>
      <w:proofErr w:type="spellStart"/>
      <w:r w:rsidRPr="0054285E">
        <w:rPr>
          <w:sz w:val="21"/>
          <w:szCs w:val="21"/>
        </w:rPr>
        <w:t>src</w:t>
      </w:r>
      <w:proofErr w:type="spellEnd"/>
      <w:r w:rsidRPr="0054285E">
        <w:rPr>
          <w:sz w:val="21"/>
          <w:szCs w:val="21"/>
        </w:rPr>
        <w:t>/main/</w:t>
      </w:r>
      <w:proofErr w:type="spellStart"/>
      <w:r w:rsidR="00020073" w:rsidRPr="0054285E">
        <w:rPr>
          <w:sz w:val="21"/>
          <w:szCs w:val="21"/>
        </w:rPr>
        <w:t>k</w:t>
      </w:r>
      <w:r w:rsidR="00260D67" w:rsidRPr="0054285E">
        <w:rPr>
          <w:sz w:val="21"/>
          <w:szCs w:val="21"/>
        </w:rPr>
        <w:t>otlin</w:t>
      </w:r>
      <w:proofErr w:type="spellEnd"/>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1"/>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8" w:name="_Toc180225225"/>
      <w:r>
        <w:t>Creating JAR files</w:t>
      </w:r>
      <w:bookmarkEnd w:id="88"/>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w:t>
            </w:r>
            <w:proofErr w:type="spellStart"/>
            <w:r w:rsidRPr="00BD2A7A">
              <w:rPr>
                <w:b/>
                <w:bCs/>
                <w:color w:val="FFFF00"/>
                <w:sz w:val="21"/>
                <w:szCs w:val="21"/>
              </w:rPr>
              <w:t>Intellij</w:t>
            </w:r>
            <w:proofErr w:type="spellEnd"/>
            <w:r w:rsidRPr="00BD2A7A">
              <w:rPr>
                <w:b/>
                <w:bCs/>
                <w:color w:val="FFFF00"/>
                <w:sz w:val="21"/>
                <w:szCs w:val="21"/>
              </w:rPr>
              <w:t xml:space="preserve">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 xml:space="preserve">And don’t forget to update the version number stored in </w:t>
      </w:r>
      <w:proofErr w:type="spellStart"/>
      <w:r>
        <w:rPr>
          <w:b/>
          <w:bCs/>
          <w:color w:val="FF0000"/>
          <w:sz w:val="21"/>
          <w:szCs w:val="21"/>
        </w:rPr>
        <w:t>build.gradle.kts</w:t>
      </w:r>
      <w:proofErr w:type="spellEnd"/>
    </w:p>
    <w:p w14:paraId="6AFEC7CC" w14:textId="596FDB4A" w:rsidR="00BD2A7A" w:rsidRDefault="00BD2A7A" w:rsidP="00FC694D">
      <w:pPr>
        <w:pStyle w:val="JNormal"/>
      </w:pPr>
      <w:r>
        <w:t xml:space="preserve">The </w:t>
      </w:r>
      <w:r w:rsidRPr="00BD2A7A">
        <w:rPr>
          <w:i/>
          <w:iCs/>
        </w:rPr>
        <w:t>tasks.jar</w:t>
      </w:r>
      <w:r>
        <w:t xml:space="preserve"> section in </w:t>
      </w:r>
      <w:proofErr w:type="spellStart"/>
      <w:r w:rsidRPr="00B13960">
        <w:rPr>
          <w:i/>
          <w:iCs/>
        </w:rPr>
        <w:t>build.gradle.kts</w:t>
      </w:r>
      <w:proofErr w:type="spellEnd"/>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20"/>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9" w:name="_Toc180225226"/>
      <w:r w:rsidRPr="0054285E">
        <w:lastRenderedPageBreak/>
        <w:t>Bugs</w:t>
      </w:r>
      <w:bookmarkEnd w:id="89"/>
    </w:p>
    <w:p w14:paraId="19C4FFA7" w14:textId="052307C3" w:rsidR="002E62CA" w:rsidRPr="00FC694D" w:rsidRDefault="00155BD2" w:rsidP="00FC694D">
      <w:pPr>
        <w:pStyle w:val="ListParagraph"/>
        <w:numPr>
          <w:ilvl w:val="0"/>
          <w:numId w:val="16"/>
        </w:numPr>
        <w:ind w:left="357" w:hanging="357"/>
      </w:pPr>
      <w:r w:rsidRPr="00FC694D">
        <w:t xml:space="preserve">As of 23-Sep-23, </w:t>
      </w:r>
      <w:proofErr w:type="spellStart"/>
      <w:r w:rsidRPr="00FC694D">
        <w:rPr>
          <w:i/>
          <w:iCs/>
        </w:rPr>
        <w:t>isEmpty</w:t>
      </w:r>
      <w:proofErr w:type="spellEnd"/>
      <w:r w:rsidRPr="00FC694D">
        <w:t xml:space="preserve"> on optional values doesn’t seem to work.  If you give it in this form, you are told to convert it to a function call – </w:t>
      </w:r>
      <w:proofErr w:type="spellStart"/>
      <w:proofErr w:type="gramStart"/>
      <w:r w:rsidRPr="00FC694D">
        <w:rPr>
          <w:i/>
          <w:iCs/>
        </w:rPr>
        <w:t>isEmpty</w:t>
      </w:r>
      <w:proofErr w:type="spellEnd"/>
      <w:r w:rsidRPr="00FC694D">
        <w:rPr>
          <w:i/>
          <w:iCs/>
        </w:rPr>
        <w:t>(</w:t>
      </w:r>
      <w:proofErr w:type="gramEnd"/>
      <w:r w:rsidRPr="00FC694D">
        <w:rPr>
          <w:i/>
          <w:iCs/>
        </w:rPr>
        <w:t>)</w:t>
      </w:r>
      <w:r w:rsidRPr="00FC694D">
        <w:t xml:space="preserve">.  If you give it in that form, you are recommended to use the original form.  And both give a syntax error.  </w:t>
      </w:r>
      <w:proofErr w:type="gramStart"/>
      <w:r w:rsidRPr="00FC694D">
        <w:rPr>
          <w:i/>
          <w:iCs/>
        </w:rPr>
        <w:t>!</w:t>
      </w:r>
      <w:proofErr w:type="spellStart"/>
      <w:r w:rsidRPr="00FC694D">
        <w:rPr>
          <w:i/>
          <w:iCs/>
        </w:rPr>
        <w:t>isPresent</w:t>
      </w:r>
      <w:proofErr w:type="spellEnd"/>
      <w:proofErr w:type="gramEnd"/>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proofErr w:type="spellStart"/>
      <w:r w:rsidRPr="00490D44">
        <w:rPr>
          <w:i/>
          <w:iCs/>
        </w:rPr>
        <w:t>build.gradle.kts</w:t>
      </w:r>
      <w:proofErr w:type="spellEnd"/>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90" w:name="_Ref168042245"/>
      <w:bookmarkStart w:id="91" w:name="_Toc168045455"/>
      <w:bookmarkStart w:id="92" w:name="_Toc180225227"/>
      <w:r>
        <w:lastRenderedPageBreak/>
        <w:t>OSIS: D</w:t>
      </w:r>
      <w:r w:rsidR="00FC694D">
        <w:t>etail</w:t>
      </w:r>
      <w:bookmarkEnd w:id="90"/>
      <w:bookmarkEnd w:id="91"/>
      <w:bookmarkEnd w:id="92"/>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501B00A2"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6838D2">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93" w:name="_Toc180225228"/>
      <w:r>
        <w:t>General things to be aware of</w:t>
      </w:r>
      <w:bookmarkEnd w:id="93"/>
    </w:p>
    <w:p w14:paraId="4DF46141" w14:textId="77777777" w:rsidR="00FC694D" w:rsidRPr="00240C36" w:rsidRDefault="00FC694D" w:rsidP="00FC694D">
      <w:pPr>
        <w:pStyle w:val="Heading3"/>
        <w:spacing w:before="0"/>
      </w:pPr>
      <w:bookmarkStart w:id="94" w:name="_Toc180225229"/>
      <w:r>
        <w:t>Span-type tags and verse markers</w:t>
      </w:r>
      <w:bookmarkEnd w:id="94"/>
    </w:p>
    <w:p w14:paraId="3343E96F" w14:textId="51D89278"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6838D2">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95" w:name="_Toc168045463"/>
      <w:bookmarkStart w:id="96" w:name="_Toc180225230"/>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95"/>
      <w:bookmarkEnd w:id="96"/>
    </w:p>
    <w:p w14:paraId="795FDA82" w14:textId="6FBAA015" w:rsidR="00AF0546" w:rsidRPr="00AD76AA" w:rsidRDefault="00AF0546" w:rsidP="00AF0546">
      <w:pPr>
        <w:pStyle w:val="Heading3"/>
        <w:spacing w:before="0"/>
        <w:rPr>
          <w:color w:val="008000"/>
        </w:rPr>
      </w:pPr>
      <w:bookmarkStart w:id="97" w:name="_Toc180225231"/>
      <w:r>
        <w:rPr>
          <w:color w:val="008000"/>
        </w:rPr>
        <w:t>Verse-ends</w:t>
      </w:r>
      <w:bookmarkEnd w:id="97"/>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8" w:name="_Toc180225232"/>
      <w:r>
        <w:rPr>
          <w:color w:val="008000"/>
        </w:rPr>
        <w:t>Canonical headings</w:t>
      </w:r>
      <w:bookmarkEnd w:id="98"/>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2C7E6FDF" w14:textId="46A7DE2C" w:rsidR="002A6D7D" w:rsidRPr="007B6844" w:rsidRDefault="002A6D7D" w:rsidP="007B6844">
      <w:pPr>
        <w:rPr>
          <w:sz w:val="21"/>
          <w:szCs w:val="21"/>
        </w:rPr>
      </w:pPr>
      <w:r w:rsidRPr="007B6844">
        <w:rPr>
          <w:sz w:val="21"/>
          <w:szCs w:val="21"/>
        </w:rPr>
        <w:t>Some texts do not have any heading tags (but need to have them courtesy of reversification).</w:t>
      </w:r>
      <w:r w:rsidR="007B6844">
        <w:rPr>
          <w:sz w:val="21"/>
          <w:szCs w:val="21"/>
        </w:rPr>
        <w:t xml:space="preserve">  </w:t>
      </w:r>
      <w:r w:rsidRPr="007B6844">
        <w:rPr>
          <w:sz w:val="21"/>
          <w:szCs w:val="21"/>
        </w:rPr>
        <w:t>Others have them, but they may be marked up in various different ways</w:t>
      </w:r>
      <w:r w:rsidR="007B6844">
        <w:rPr>
          <w:sz w:val="21"/>
          <w:szCs w:val="21"/>
        </w:rPr>
        <w:t xml:space="preserve">: </w:t>
      </w:r>
      <w:r w:rsidRPr="007B6844">
        <w:rPr>
          <w:sz w:val="21"/>
          <w:szCs w:val="21"/>
        </w:rPr>
        <w:t>There may be more than one heading tag</w:t>
      </w:r>
      <w:r w:rsidR="007B6844">
        <w:rPr>
          <w:sz w:val="21"/>
          <w:szCs w:val="21"/>
        </w:rPr>
        <w:t>; t</w:t>
      </w:r>
      <w:r w:rsidRPr="007B6844">
        <w:rPr>
          <w:sz w:val="21"/>
          <w:szCs w:val="21"/>
        </w:rPr>
        <w:t>he heading tag may contain one or more verse markers, or it may contain none</w:t>
      </w:r>
      <w:r w:rsidR="007B6844">
        <w:rPr>
          <w:sz w:val="21"/>
          <w:szCs w:val="21"/>
        </w:rPr>
        <w:t>; i</w:t>
      </w:r>
      <w:r w:rsidRPr="007B6844">
        <w:rPr>
          <w:sz w:val="21"/>
          <w:szCs w:val="21"/>
        </w:rPr>
        <w:t>f it does contain a verse marker, there may be canonical text before that marker or there may not</w:t>
      </w:r>
      <w:r w:rsidR="007B6844">
        <w:rPr>
          <w:sz w:val="21"/>
          <w:szCs w:val="21"/>
        </w:rPr>
        <w:t>; s</w:t>
      </w:r>
      <w:r w:rsidRPr="007B6844">
        <w:rPr>
          <w:sz w:val="21"/>
          <w:szCs w:val="21"/>
        </w:rPr>
        <w:t>imilarly any verse in the heading may end at the end of the heading, or it may continue after it.</w:t>
      </w:r>
    </w:p>
    <w:p w14:paraId="09969408" w14:textId="35F0C491" w:rsidR="002A6D7D" w:rsidRDefault="002A6D7D" w:rsidP="002A6D7D">
      <w:pPr>
        <w:rPr>
          <w:sz w:val="21"/>
          <w:szCs w:val="21"/>
        </w:rPr>
      </w:pPr>
      <w:r w:rsidRPr="0054285E">
        <w:rPr>
          <w:sz w:val="21"/>
          <w:szCs w:val="21"/>
        </w:rPr>
        <w:t xml:space="preserve">In fact the rendering of ‘pukka’ canonical headings on our existing texts is not particularly complicated – </w:t>
      </w:r>
      <w:r w:rsidR="00E47C26">
        <w:rPr>
          <w:sz w:val="21"/>
          <w:szCs w:val="21"/>
        </w:rPr>
        <w:t xml:space="preserve">I do </w:t>
      </w:r>
      <w:r w:rsidRPr="0054285E">
        <w:rPr>
          <w:sz w:val="21"/>
          <w:szCs w:val="21"/>
        </w:rPr>
        <w:t>no more than italicis</w:t>
      </w:r>
      <w:r w:rsidR="00E47C26">
        <w:rPr>
          <w:sz w:val="21"/>
          <w:szCs w:val="21"/>
        </w:rPr>
        <w:t>e</w:t>
      </w:r>
      <w:r w:rsidRPr="0054285E">
        <w:rPr>
          <w:sz w:val="21"/>
          <w:szCs w:val="21"/>
        </w:rPr>
        <w:t xml:space="preserve"> the content and plac</w:t>
      </w:r>
      <w:r w:rsidR="00E47C26">
        <w:rPr>
          <w:sz w:val="21"/>
          <w:szCs w:val="21"/>
        </w:rPr>
        <w:t>e</w:t>
      </w:r>
      <w:r w:rsidRPr="0054285E">
        <w:rPr>
          <w:sz w:val="21"/>
          <w:szCs w:val="21"/>
        </w:rPr>
        <w:t xml:space="preserve"> it on a line by itself.  Fortunately this can be achieved in a manner which avoids cross-boundary markup altogether, so I always apply that change.</w:t>
      </w:r>
      <w:r w:rsidR="007B6844">
        <w:rPr>
          <w:rStyle w:val="FootnoteReference"/>
          <w:sz w:val="21"/>
          <w:szCs w:val="21"/>
        </w:rPr>
        <w:footnoteReference w:id="21"/>
      </w:r>
    </w:p>
    <w:p w14:paraId="3C8047F3" w14:textId="4130AB9A" w:rsidR="007B6844" w:rsidRDefault="007B6844" w:rsidP="007B6844">
      <w:pPr>
        <w:pStyle w:val="JNormal"/>
      </w:pPr>
      <w:r>
        <w:t xml:space="preserve">Note that </w:t>
      </w:r>
      <w:proofErr w:type="spellStart"/>
      <w:proofErr w:type="gramStart"/>
      <w:r>
        <w:t>hi:italic</w:t>
      </w:r>
      <w:proofErr w:type="spellEnd"/>
      <w:proofErr w:type="gramEnd"/>
      <w:r>
        <w:t xml:space="preserve"> is not rendered in quite the same way as </w:t>
      </w:r>
      <w:proofErr w:type="spellStart"/>
      <w:r>
        <w:t>psalm:title</w:t>
      </w:r>
      <w:proofErr w:type="spellEnd"/>
      <w:r>
        <w:t xml:space="preserve">.  The latter is rendered using a sans serif font, whereas </w:t>
      </w:r>
      <w:proofErr w:type="spellStart"/>
      <w:proofErr w:type="gramStart"/>
      <w:r>
        <w:t>hi:italic</w:t>
      </w:r>
      <w:proofErr w:type="spellEnd"/>
      <w:proofErr w:type="gramEnd"/>
      <w:r>
        <w:t xml:space="preserve"> simply italicises body text (which uses a serif font).</w:t>
      </w:r>
      <w:r w:rsidR="006838D2">
        <w:t xml:space="preserve">  </w:t>
      </w:r>
      <w:r>
        <w:t xml:space="preserve">Note also that </w:t>
      </w:r>
      <w:proofErr w:type="spellStart"/>
      <w:proofErr w:type="gramStart"/>
      <w:r>
        <w:t>psalm:title</w:t>
      </w:r>
      <w:proofErr w:type="spellEnd"/>
      <w:proofErr w:type="gramEnd"/>
      <w:r>
        <w:t xml:space="preserve"> </w:t>
      </w:r>
      <w:r>
        <w:lastRenderedPageBreak/>
        <w:t xml:space="preserve">is automatically set off on a line of its own, so that it does indeed look like a header.  </w:t>
      </w:r>
      <w:proofErr w:type="spellStart"/>
      <w:proofErr w:type="gramStart"/>
      <w:r>
        <w:t>hi:italic</w:t>
      </w:r>
      <w:proofErr w:type="spellEnd"/>
      <w:proofErr w:type="gramEnd"/>
      <w:r>
        <w:t xml:space="preserve"> is not, so a newline needs to be introduced after it (but ideally not if the text already has one there, or there will be excessive vertical whitespace).</w:t>
      </w:r>
    </w:p>
    <w:p w14:paraId="74422152" w14:textId="1234243E" w:rsidR="00D77427" w:rsidRDefault="00D77427" w:rsidP="002A6D7D">
      <w:pPr>
        <w:rPr>
          <w:sz w:val="21"/>
          <w:szCs w:val="21"/>
        </w:rPr>
      </w:pPr>
      <w:r>
        <w:rPr>
          <w:sz w:val="21"/>
          <w:szCs w:val="21"/>
        </w:rPr>
        <w:t xml:space="preserve">In theory there may remain issues over versification – what appears as a canonical header in, say, KJVA, may appear in some texts as v1 or vv1-2 of a psalm.  I suspect that if we were applying physical restructuring at conversion time, this might indeed be a significant issue.  However, presently </w:t>
      </w:r>
      <w:r w:rsidR="001D29D9">
        <w:rPr>
          <w:sz w:val="21"/>
          <w:szCs w:val="21"/>
        </w:rPr>
        <w:t>we are not likely to do so (or will do so only very rarely)</w:t>
      </w:r>
      <w:r>
        <w:rPr>
          <w:sz w:val="21"/>
          <w:szCs w:val="21"/>
        </w:rPr>
        <w:t>, and I think that the changes outlined above, plus (in the case of STEPBible-internal modules) the reversification data, produce acceptable output regardless of whether we are producing a STEPBible-only or a public module.</w:t>
      </w:r>
      <w:r w:rsidR="006838D2">
        <w:rPr>
          <w:sz w:val="21"/>
          <w:szCs w:val="21"/>
        </w:rPr>
        <w:t xml:space="preserve">  A further discussion of some of the difficulties in handling psalm titles appears in section </w:t>
      </w:r>
      <w:r w:rsidR="006838D2">
        <w:rPr>
          <w:sz w:val="21"/>
          <w:szCs w:val="21"/>
        </w:rPr>
        <w:fldChar w:fldCharType="begin"/>
      </w:r>
      <w:r w:rsidR="006838D2">
        <w:rPr>
          <w:sz w:val="21"/>
          <w:szCs w:val="21"/>
        </w:rPr>
        <w:instrText xml:space="preserve"> REF _Ref168071454 \r \h </w:instrText>
      </w:r>
      <w:r w:rsidR="006838D2">
        <w:rPr>
          <w:sz w:val="21"/>
          <w:szCs w:val="21"/>
        </w:rPr>
      </w:r>
      <w:r w:rsidR="006838D2">
        <w:rPr>
          <w:sz w:val="21"/>
          <w:szCs w:val="21"/>
        </w:rPr>
        <w:fldChar w:fldCharType="separate"/>
      </w:r>
      <w:r w:rsidR="006838D2">
        <w:rPr>
          <w:sz w:val="21"/>
          <w:szCs w:val="21"/>
        </w:rPr>
        <w:t>16.1.2</w:t>
      </w:r>
      <w:r w:rsidR="006838D2">
        <w:rPr>
          <w:sz w:val="21"/>
          <w:szCs w:val="21"/>
        </w:rPr>
        <w:fldChar w:fldCharType="end"/>
      </w:r>
      <w:r w:rsidR="006838D2">
        <w:rPr>
          <w:sz w:val="21"/>
          <w:szCs w:val="21"/>
        </w:rPr>
        <w:t>.</w:t>
      </w:r>
    </w:p>
    <w:p w14:paraId="10D63501" w14:textId="77777777" w:rsidR="007B6844" w:rsidRPr="007B6844" w:rsidRDefault="007B6844" w:rsidP="007B6844">
      <w:pPr>
        <w:pStyle w:val="Heading3"/>
        <w:rPr>
          <w:color w:val="008000"/>
        </w:rPr>
      </w:pPr>
      <w:bookmarkStart w:id="99" w:name="_Toc180225233"/>
      <w:r w:rsidRPr="007B6844">
        <w:rPr>
          <w:color w:val="008000"/>
        </w:rPr>
        <w:t>Canonical titles at the ends of psalms [LOSS OF SEMANTICS]</w:t>
      </w:r>
      <w:bookmarkEnd w:id="99"/>
    </w:p>
    <w:p w14:paraId="04BC117A" w14:textId="77777777" w:rsidR="007B6844" w:rsidRDefault="007B6844" w:rsidP="007B6844">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736113FE" w14:textId="1FDC7DD7" w:rsidR="002A6D7D" w:rsidRPr="00AD76AA" w:rsidRDefault="002A6D7D" w:rsidP="002A6D7D">
      <w:pPr>
        <w:pStyle w:val="Heading3"/>
        <w:rPr>
          <w:color w:val="008000"/>
        </w:rPr>
      </w:pPr>
      <w:bookmarkStart w:id="100" w:name="_Toc180225234"/>
      <w:r>
        <w:rPr>
          <w:color w:val="008000"/>
        </w:rPr>
        <w:t>Speaker tags</w:t>
      </w:r>
      <w:r w:rsidR="00D77427">
        <w:rPr>
          <w:color w:val="008000"/>
        </w:rPr>
        <w:t xml:space="preserve"> [LOSS OF SEMANTICS]</w:t>
      </w:r>
      <w:bookmarkEnd w:id="100"/>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784705B6" w:rsidR="002A6D7D" w:rsidRPr="00AD76AA" w:rsidRDefault="002A6D7D" w:rsidP="002A6D7D">
      <w:pPr>
        <w:pStyle w:val="Heading3"/>
        <w:rPr>
          <w:color w:val="008000"/>
        </w:rPr>
      </w:pPr>
      <w:bookmarkStart w:id="101" w:name="_Toc180225235"/>
      <w:r>
        <w:rPr>
          <w:color w:val="008000"/>
        </w:rPr>
        <w:t>Acrostic tags</w:t>
      </w:r>
      <w:r w:rsidR="00D77427">
        <w:rPr>
          <w:color w:val="008000"/>
        </w:rPr>
        <w:t xml:space="preserve"> [LOSS OF SEMANTICS]</w:t>
      </w:r>
      <w:bookmarkEnd w:id="101"/>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75EC45A" w:rsidR="002A6D7D" w:rsidRPr="00AD76AA" w:rsidRDefault="002A6D7D" w:rsidP="002A6D7D">
      <w:pPr>
        <w:pStyle w:val="Heading3"/>
        <w:rPr>
          <w:color w:val="008000"/>
        </w:rPr>
      </w:pPr>
      <w:bookmarkStart w:id="102" w:name="_Toc180225236"/>
      <w:r>
        <w:rPr>
          <w:color w:val="008000"/>
        </w:rPr>
        <w:t>Selah tags</w:t>
      </w:r>
      <w:r w:rsidR="00D77427">
        <w:rPr>
          <w:color w:val="008000"/>
        </w:rPr>
        <w:t xml:space="preserve"> [LOSS OF SEMANTICS]</w:t>
      </w:r>
      <w:bookmarkEnd w:id="102"/>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103" w:name="_Toc180225237"/>
      <w:r w:rsidRPr="00AD76AA">
        <w:rPr>
          <w:color w:val="008000"/>
        </w:rPr>
        <w:t>Avoiding suppression of similar verses</w:t>
      </w:r>
      <w:bookmarkEnd w:id="103"/>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104" w:name="_Toc180225238"/>
      <w:r w:rsidRPr="00AD76AA">
        <w:rPr>
          <w:color w:val="008000"/>
        </w:rPr>
        <w:lastRenderedPageBreak/>
        <w:t>Notes – rendering of callouts</w:t>
      </w:r>
      <w:bookmarkEnd w:id="104"/>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105" w:name="_Toc168045467"/>
      <w:bookmarkStart w:id="106" w:name="_Toc180225239"/>
      <w:r w:rsidRPr="00AD76AA">
        <w:rPr>
          <w:color w:val="008000"/>
        </w:rPr>
        <w:t>Loss of poetry lines</w:t>
      </w:r>
      <w:bookmarkEnd w:id="105"/>
      <w:bookmarkEnd w:id="106"/>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107" w:name="_Toc168045468"/>
      <w:bookmarkStart w:id="108" w:name="_Toc180225240"/>
      <w:r>
        <w:rPr>
          <w:color w:val="008000"/>
        </w:rPr>
        <w:t>Blank</w:t>
      </w:r>
      <w:r w:rsidRPr="00AD76AA">
        <w:rPr>
          <w:color w:val="008000"/>
        </w:rPr>
        <w:t xml:space="preserve"> lines</w:t>
      </w:r>
      <w:bookmarkEnd w:id="107"/>
      <w:bookmarkEnd w:id="108"/>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D77427">
        <w:rPr>
          <w:i/>
          <w:iCs/>
        </w:rPr>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 xml:space="preserve">Experience also suggests that a </w:t>
      </w:r>
      <w:proofErr w:type="spellStart"/>
      <w:proofErr w:type="gramStart"/>
      <w:r>
        <w:t>para:b</w:t>
      </w:r>
      <w:proofErr w:type="spellEnd"/>
      <w:proofErr w:type="gramEnd"/>
      <w:r>
        <w:t xml:space="preserve"> (&lt;lb&gt;)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61E19D6B" w14:textId="77777777" w:rsidR="00AF0546" w:rsidRDefault="00AF0546" w:rsidP="00FC694D">
      <w:pPr>
        <w:pStyle w:val="JNormal"/>
      </w:pPr>
    </w:p>
    <w:p w14:paraId="3B09ADFB" w14:textId="432BBBED" w:rsidR="00AF0546" w:rsidRDefault="00AF0546" w:rsidP="006838D2">
      <w:pPr>
        <w:pStyle w:val="Heading2"/>
        <w:pBdr>
          <w:bottom w:val="single" w:sz="4" w:space="1" w:color="auto"/>
        </w:pBdr>
        <w:rPr>
          <w:color w:val="FF0000"/>
        </w:rPr>
      </w:pPr>
      <w:bookmarkStart w:id="109" w:name="_Toc180225241"/>
      <w:r>
        <w:rPr>
          <w:color w:val="FF0000"/>
        </w:rPr>
        <w:lastRenderedPageBreak/>
        <w:t>Changes which may alter the structure or appearance of the text</w:t>
      </w:r>
      <w:bookmarkEnd w:id="109"/>
    </w:p>
    <w:p w14:paraId="07D9FD81" w14:textId="5ACD4A31" w:rsidR="00AF0546" w:rsidRPr="00AF0546" w:rsidRDefault="00AF0546" w:rsidP="006838D2">
      <w:pPr>
        <w:pStyle w:val="JNormal"/>
        <w:keepNext/>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10" w:name="_Toc180225242"/>
      <w:r>
        <w:rPr>
          <w:color w:val="FF0000"/>
        </w:rPr>
        <w:t>Missing verses</w:t>
      </w:r>
      <w:bookmarkEnd w:id="110"/>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11" w:name="_Toc180225243"/>
      <w:r w:rsidRPr="00AF0546">
        <w:rPr>
          <w:color w:val="FF0000"/>
        </w:rPr>
        <w:t>Elisions</w:t>
      </w:r>
      <w:bookmarkEnd w:id="111"/>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12" w:name="_Toc180225244"/>
      <w:r>
        <w:rPr>
          <w:color w:val="FF0000"/>
        </w:rPr>
        <w:t>Tables</w:t>
      </w:r>
      <w:bookmarkEnd w:id="112"/>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13" w:name="_Toc180225245"/>
      <w:r>
        <w:rPr>
          <w:color w:val="FF0000"/>
        </w:rPr>
        <w:t>Plain vanilla</w:t>
      </w:r>
      <w:r w:rsidRPr="00AF0546">
        <w:rPr>
          <w:color w:val="FF0000"/>
        </w:rPr>
        <w:t xml:space="preserve"> paragraphs</w:t>
      </w:r>
      <w:bookmarkEnd w:id="113"/>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 xml:space="preserve">Note that this may be a problem if a paragraph tag is expected to do something to the contained text as a whole (like indenting it – an </w:t>
      </w:r>
      <w:r w:rsidRPr="00D77427">
        <w:rPr>
          <w:i/>
          <w:iCs/>
        </w:rPr>
        <w:t>enclosing</w:t>
      </w:r>
      <w:r>
        <w:t xml:space="preserve"> tag can change the margins, but a self-closing one cannot).</w:t>
      </w:r>
    </w:p>
    <w:p w14:paraId="2983DF4A" w14:textId="77777777" w:rsidR="00AF0546" w:rsidRPr="002535F9" w:rsidRDefault="00AF0546" w:rsidP="00AF0546">
      <w:pPr>
        <w:pStyle w:val="Heading3"/>
        <w:rPr>
          <w:color w:val="FF0000"/>
        </w:rPr>
      </w:pPr>
      <w:bookmarkStart w:id="114" w:name="_Toc180225246"/>
      <w:r w:rsidRPr="002535F9">
        <w:rPr>
          <w:color w:val="FF0000"/>
        </w:rPr>
        <w:t>Indented paragraphs</w:t>
      </w:r>
      <w:bookmarkEnd w:id="114"/>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w:t>
      </w:r>
      <w:r w:rsidRPr="006455D4">
        <w:rPr>
          <w:i/>
          <w:iCs/>
        </w:rPr>
        <w:t>osis2mod</w:t>
      </w:r>
      <w:r>
        <w:t xml:space="preserve">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15" w:name="_Toc180225247"/>
      <w:r>
        <w:rPr>
          <w:color w:val="FF0000"/>
        </w:rPr>
        <w:t>Introductory material</w:t>
      </w:r>
      <w:bookmarkEnd w:id="115"/>
    </w:p>
    <w:p w14:paraId="0E030EC0" w14:textId="346DBA1F" w:rsidR="004338FC" w:rsidRDefault="004338FC" w:rsidP="004338FC">
      <w:pPr>
        <w:pStyle w:val="JNormal"/>
      </w:pPr>
      <w:r>
        <w:t>Text-, book- and chapter- introductions do not appear in the rendered output.</w:t>
      </w:r>
      <w:r w:rsidR="00D77427">
        <w:t xml:space="preserve">  (They may be suppressed by the conversion process; if not suppressed I think in any case that they are not rendered.)</w:t>
      </w:r>
    </w:p>
    <w:p w14:paraId="6D9010B0" w14:textId="77777777" w:rsidR="007B6844" w:rsidRPr="007B6844" w:rsidRDefault="007B6844" w:rsidP="007B6844">
      <w:pPr>
        <w:pStyle w:val="Heading3"/>
        <w:rPr>
          <w:color w:val="FF0000"/>
        </w:rPr>
      </w:pPr>
      <w:bookmarkStart w:id="116" w:name="_Toc168045465"/>
      <w:bookmarkStart w:id="117" w:name="_Ref168069834"/>
      <w:bookmarkStart w:id="118" w:name="_Toc180225248"/>
      <w:r w:rsidRPr="007B6844">
        <w:rPr>
          <w:color w:val="FF0000"/>
        </w:rPr>
        <w:lastRenderedPageBreak/>
        <w:t xml:space="preserve">Notes </w:t>
      </w:r>
      <w:bookmarkEnd w:id="116"/>
      <w:r w:rsidRPr="007B6844">
        <w:rPr>
          <w:color w:val="FF0000"/>
        </w:rPr>
        <w:t>and cross-references functionality [LOSS OF SEMANTICS]</w:t>
      </w:r>
      <w:bookmarkEnd w:id="117"/>
      <w:bookmarkEnd w:id="118"/>
    </w:p>
    <w:p w14:paraId="4ADD111F" w14:textId="77777777" w:rsidR="007B6844" w:rsidRDefault="007B6844" w:rsidP="007B6844">
      <w:pPr>
        <w:pStyle w:val="JNormal"/>
      </w:pPr>
      <w:r>
        <w:t>Footnotes and cross-references do not appear to work outside of verses.</w:t>
      </w:r>
    </w:p>
    <w:p w14:paraId="1DE69C5E" w14:textId="77777777" w:rsidR="007B6844" w:rsidRDefault="007B6844" w:rsidP="007B6844">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33098E47" w14:textId="77777777" w:rsidR="007B6844" w:rsidRDefault="007B6844" w:rsidP="007B6844">
      <w:pPr>
        <w:pStyle w:val="ListParagraph"/>
        <w:ind w:left="357" w:hanging="357"/>
      </w:pPr>
      <w:r>
        <w:t>In some cases you can remedy this by moving the note tag within an adjacent verse (so long as you can decide whether the note belongs with the previous verse or the next one).</w:t>
      </w:r>
    </w:p>
    <w:p w14:paraId="10A40240" w14:textId="77777777" w:rsidR="007B6844" w:rsidRDefault="007B6844" w:rsidP="007B6844">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7EF71D86" w14:textId="77777777" w:rsidR="007B6844" w:rsidRDefault="007B6844" w:rsidP="007B6844">
      <w:pPr>
        <w:pStyle w:val="ListParagraph"/>
        <w:ind w:left="357" w:hanging="357"/>
      </w:pPr>
      <w:r>
        <w:t>We have no experience of footnotes within introductory material, because at the time of writing we can’t render introductory material.</w:t>
      </w:r>
    </w:p>
    <w:p w14:paraId="2DDE0246" w14:textId="77777777" w:rsidR="00FC694D" w:rsidRPr="00AD76AA" w:rsidRDefault="00FC694D" w:rsidP="00FC694D">
      <w:pPr>
        <w:pStyle w:val="Heading2"/>
        <w:pBdr>
          <w:bottom w:val="single" w:sz="4" w:space="1" w:color="auto"/>
        </w:pBdr>
        <w:rPr>
          <w:color w:val="FF0000"/>
        </w:rPr>
      </w:pPr>
      <w:bookmarkStart w:id="119" w:name="_Toc180225249"/>
      <w:r w:rsidRPr="00AD76AA">
        <w:rPr>
          <w:color w:val="FF0000"/>
        </w:rPr>
        <w:t>Non-compliance</w:t>
      </w:r>
      <w:bookmarkEnd w:id="119"/>
    </w:p>
    <w:p w14:paraId="390A12B1" w14:textId="77777777" w:rsidR="00FC694D" w:rsidRPr="003E7797" w:rsidRDefault="00FC694D" w:rsidP="00FC694D">
      <w:pPr>
        <w:pStyle w:val="Heading3"/>
        <w:spacing w:before="0"/>
        <w:rPr>
          <w:color w:val="FF0000"/>
        </w:rPr>
      </w:pPr>
      <w:bookmarkStart w:id="120" w:name="_Toc180225250"/>
      <w:r>
        <w:rPr>
          <w:color w:val="FF0000"/>
        </w:rPr>
        <w:t>Enclosing tags [NON-COMPLIANCE</w:t>
      </w:r>
      <w:r w:rsidRPr="003E7797">
        <w:rPr>
          <w:color w:val="FF0000"/>
        </w:rPr>
        <w:t>]</w:t>
      </w:r>
      <w:bookmarkEnd w:id="120"/>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21" w:name="_Toc180225251"/>
      <w:r>
        <w:rPr>
          <w:color w:val="FF0000"/>
        </w:rPr>
        <w:t>Copyright information</w:t>
      </w:r>
      <w:r w:rsidRPr="00240C36">
        <w:rPr>
          <w:color w:val="FF0000"/>
        </w:rPr>
        <w:t xml:space="preserve"> [NON-COMPLIANCE]</w:t>
      </w:r>
      <w:bookmarkEnd w:id="121"/>
    </w:p>
    <w:p w14:paraId="31DC74FA" w14:textId="77777777" w:rsidR="00FC694D" w:rsidRDefault="00FC694D" w:rsidP="00FC694D">
      <w:pPr>
        <w:pStyle w:val="JNormal"/>
      </w:pPr>
      <w:r>
        <w:t xml:space="preserve">Crosswire support a very limited form of markdown to be used on copyright and related information – there are very few tags, and the ones that there </w:t>
      </w:r>
      <w:proofErr w:type="gramStart"/>
      <w:r>
        <w:t>are</w:t>
      </w:r>
      <w:proofErr w:type="gramEnd"/>
      <w:r>
        <w:t xml:space="preserve"> can be used only in selected fields in the Sword configuration file.</w:t>
      </w:r>
    </w:p>
    <w:p w14:paraId="718074F5" w14:textId="77777777" w:rsidR="00FC694D" w:rsidRDefault="00FC694D" w:rsidP="00FC694D">
      <w:pPr>
        <w:pStyle w:val="JNormal"/>
      </w:pPr>
      <w:r>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0009E0A3" w14:textId="77777777" w:rsidR="00FC694D" w:rsidRDefault="00FC694D" w:rsidP="00FC694D">
      <w:pPr>
        <w:pStyle w:val="Heading1"/>
      </w:pPr>
      <w:bookmarkStart w:id="122" w:name="_Ref168045583"/>
      <w:bookmarkStart w:id="123" w:name="_Toc180225252"/>
      <w:r>
        <w:lastRenderedPageBreak/>
        <w:t>Tables</w:t>
      </w:r>
      <w:bookmarkEnd w:id="122"/>
      <w:bookmarkEnd w:id="123"/>
    </w:p>
    <w:p w14:paraId="15FB760E" w14:textId="77777777" w:rsidR="00FC694D" w:rsidRDefault="00FC694D" w:rsidP="0092685E">
      <w:pPr>
        <w:pStyle w:val="JNormal"/>
      </w:pPr>
      <w:r>
        <w:t xml:space="preserve">Tables which contain verse markers are a particular problem (except possibly if, throughout the table, the </w:t>
      </w:r>
      <w:proofErr w:type="spellStart"/>
      <w:r>
        <w:t>sid</w:t>
      </w:r>
      <w:proofErr w:type="spellEnd"/>
      <w:r>
        <w:t xml:space="preserve"> and </w:t>
      </w:r>
      <w:proofErr w:type="spellStart"/>
      <w:r>
        <w:t>eid</w:t>
      </w:r>
      <w:proofErr w:type="spellEnd"/>
      <w:r>
        <w:t xml:space="preserve">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 xml:space="preserve">To address this, I retain the </w:t>
      </w:r>
      <w:r w:rsidRPr="007B6844">
        <w:rPr>
          <w:i/>
          <w:iCs/>
        </w:rPr>
        <w:t>table</w:t>
      </w:r>
      <w:r>
        <w:t xml:space="preserve"> markup, but remove the </w:t>
      </w:r>
      <w:r w:rsidRPr="007B6844">
        <w:rPr>
          <w:i/>
          <w:iCs/>
        </w:rPr>
        <w:t>verse</w:t>
      </w:r>
      <w:r>
        <w:t xml:space="preserv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28BA41FF"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w:t>
      </w:r>
      <w:r w:rsidR="007B6844">
        <w:t>STEPBible</w:t>
      </w:r>
      <w:r>
        <w:t xml:space="preserve">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w:t>
      </w:r>
      <w:r w:rsidR="007B6844">
        <w:t>STEPBible</w:t>
      </w:r>
      <w:r>
        <w:t xml:space="preserve">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t>right hand</w:t>
      </w:r>
      <w:proofErr w:type="gramEnd"/>
      <w:r w:rsidRPr="00423F53">
        <w:t xml:space="preserve"> column follows as plain vanilla text.  This may work only with two-column tables (need to investigate), and to my mind produces something which is not well enough formatted to be useful, but we’ll have to see.</w:t>
      </w:r>
    </w:p>
    <w:p w14:paraId="464B1DCE" w14:textId="77777777" w:rsidR="00FC694D" w:rsidRDefault="00FC694D" w:rsidP="00FC694D">
      <w:pPr>
        <w:pStyle w:val="Heading2"/>
      </w:pPr>
      <w:bookmarkStart w:id="124" w:name="_Toc180225253"/>
      <w:r>
        <w:t>General points</w:t>
      </w:r>
      <w:bookmarkEnd w:id="124"/>
    </w:p>
    <w:p w14:paraId="4D914226" w14:textId="77777777" w:rsidR="00FC694D" w:rsidRDefault="00FC694D" w:rsidP="006838D2">
      <w:pPr>
        <w:pStyle w:val="Heading3"/>
        <w:spacing w:before="0"/>
      </w:pPr>
      <w:bookmarkStart w:id="125" w:name="_Ref168070316"/>
      <w:bookmarkStart w:id="126" w:name="_Toc180225254"/>
      <w:r>
        <w:t>Reversification footnotes</w:t>
      </w:r>
      <w:bookmarkEnd w:id="125"/>
      <w:bookmarkEnd w:id="126"/>
    </w:p>
    <w:p w14:paraId="58A38019" w14:textId="328BBF7A" w:rsidR="00FC694D"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6838D2">
        <w:t>15.3.7</w:t>
      </w:r>
      <w:r>
        <w:fldChar w:fldCharType="end"/>
      </w:r>
      <w:r>
        <w:t xml:space="preserve">, footnotes outside of verses don’t function.  Regardless of whether we use </w:t>
      </w:r>
      <w:proofErr w:type="spellStart"/>
      <w:proofErr w:type="gramStart"/>
      <w:r>
        <w:t>title:psalm</w:t>
      </w:r>
      <w:proofErr w:type="spellEnd"/>
      <w:proofErr w:type="gramEnd"/>
      <w:r>
        <w:t xml:space="preserve"> or </w:t>
      </w:r>
      <w:proofErr w:type="spellStart"/>
      <w:r>
        <w:t>hi:italic</w:t>
      </w:r>
      <w:proofErr w:type="spellEnd"/>
      <w:r>
        <w:t xml:space="preserve">, the canonical text is treated by </w:t>
      </w:r>
      <w:r w:rsidRPr="00B0482E">
        <w:rPr>
          <w:i/>
          <w:iCs/>
        </w:rPr>
        <w:t>osis2mod</w:t>
      </w:r>
      <w:r>
        <w:t xml:space="preserve"> et al as though it </w:t>
      </w:r>
      <w:r w:rsidRPr="00E045C0">
        <w:rPr>
          <w:i/>
          <w:iCs/>
        </w:rPr>
        <w:t>is</w:t>
      </w:r>
      <w:r>
        <w:t xml:space="preserve"> outside of a verse.</w:t>
      </w:r>
    </w:p>
    <w:p w14:paraId="1F5715F0" w14:textId="721618D0" w:rsidR="001D29D9" w:rsidRPr="008F5713" w:rsidRDefault="001D29D9" w:rsidP="0092685E">
      <w:pPr>
        <w:pStyle w:val="JNormal"/>
      </w:pPr>
      <w:r>
        <w:t xml:space="preserve">Is this statement </w:t>
      </w:r>
      <w:proofErr w:type="gramStart"/>
      <w:r>
        <w:t>actually</w:t>
      </w:r>
      <w:proofErr w:type="gramEnd"/>
      <w:r>
        <w:t xml:space="preserve"> correct?  There appears to be circumstantial evidence to suggest it is not.</w:t>
      </w:r>
    </w:p>
    <w:p w14:paraId="13762630" w14:textId="03BF63C8" w:rsidR="00FC694D" w:rsidRDefault="00FC694D" w:rsidP="006838D2">
      <w:pPr>
        <w:pStyle w:val="Heading3"/>
      </w:pPr>
      <w:bookmarkStart w:id="127" w:name="_Ref168071454"/>
      <w:bookmarkStart w:id="128" w:name="_Toc180225255"/>
      <w:r>
        <w:t xml:space="preserve">Using </w:t>
      </w:r>
      <w:r w:rsidR="006455D4">
        <w:t xml:space="preserve">the </w:t>
      </w:r>
      <w:r>
        <w:t>Crosswire</w:t>
      </w:r>
      <w:r w:rsidR="006455D4">
        <w:t xml:space="preserve"> mode of</w:t>
      </w:r>
      <w:r>
        <w:t xml:space="preserve"> osis2mod with one of their schemes</w:t>
      </w:r>
      <w:bookmarkEnd w:id="127"/>
      <w:bookmarkEnd w:id="128"/>
    </w:p>
    <w:p w14:paraId="36A3B084" w14:textId="795A294B" w:rsidR="00FC694D" w:rsidRDefault="00FC694D" w:rsidP="0092685E">
      <w:pPr>
        <w:pStyle w:val="JNormal"/>
      </w:pPr>
      <w:r>
        <w:t xml:space="preserve">I had hoped here that we might simply be able to run with the general structure of the input text.  Sadly, </w:t>
      </w:r>
      <w:r w:rsidR="006838D2">
        <w:t xml:space="preserve">given potential issues with psalm titles, </w:t>
      </w:r>
      <w:r>
        <w:t>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lastRenderedPageBreak/>
        <w:t xml:space="preserve">To give a stake in the ground, </w:t>
      </w:r>
      <w:proofErr w:type="spellStart"/>
      <w:r>
        <w:t>GerHFA</w:t>
      </w:r>
      <w:proofErr w:type="spellEnd"/>
      <w:r>
        <w:t xml:space="preserve">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 xml:space="preserve">In the following examples, I give a simplified version of the markup which would be derived directly from the </w:t>
      </w:r>
      <w:proofErr w:type="spellStart"/>
      <w:r>
        <w:t>GerHFA</w:t>
      </w:r>
      <w:proofErr w:type="spellEnd"/>
      <w:r>
        <w:t xml:space="preserve"> USX, and then discuss how this needs to be altered (assuming it does) in order to look ok in the rendered output.  My aim, as far as possible, has been to align it with the text as it appears at bible.com.</w:t>
      </w:r>
    </w:p>
    <w:p w14:paraId="071A99EF" w14:textId="77777777" w:rsidR="00FC694D" w:rsidRPr="001D29D9" w:rsidRDefault="00FC694D" w:rsidP="001D29D9">
      <w:pPr>
        <w:pStyle w:val="JNormal"/>
        <w:keepNext/>
        <w:pBdr>
          <w:bottom w:val="single" w:sz="4" w:space="1" w:color="BFBFBF" w:themeColor="background1" w:themeShade="BF"/>
        </w:pBdr>
        <w:spacing w:before="600"/>
        <w:rPr>
          <w:rFonts w:ascii="Arial" w:hAnsi="Arial" w:cs="Arial"/>
          <w:b/>
          <w:bCs/>
        </w:rPr>
      </w:pPr>
      <w:bookmarkStart w:id="129" w:name="_Toc180225256"/>
      <w:r w:rsidRPr="001D29D9">
        <w:rPr>
          <w:rFonts w:ascii="Arial" w:hAnsi="Arial" w:cs="Arial"/>
          <w:b/>
          <w:bCs/>
        </w:rPr>
        <w:t>Ps 3</w:t>
      </w:r>
      <w:bookmarkEnd w:id="129"/>
    </w:p>
    <w:p w14:paraId="229012A2" w14:textId="77777777" w:rsidR="00FC694D" w:rsidRPr="0092685E" w:rsidRDefault="00FC694D" w:rsidP="00FC694D">
      <w:pPr>
        <w:ind w:left="720"/>
        <w:rPr>
          <w:b/>
          <w:bCs/>
          <w:sz w:val="21"/>
          <w:szCs w:val="21"/>
        </w:rPr>
      </w:pPr>
      <w:r w:rsidRPr="0092685E">
        <w:rPr>
          <w:b/>
          <w:bCs/>
          <w:sz w:val="21"/>
          <w:szCs w:val="21"/>
        </w:rPr>
        <w:t>&lt;title&gt;&lt;verseStart:1/</w:t>
      </w:r>
      <w:proofErr w:type="gramStart"/>
      <w:r w:rsidRPr="0092685E">
        <w:rPr>
          <w:b/>
          <w:bCs/>
          <w:sz w:val="21"/>
          <w:szCs w:val="21"/>
        </w:rPr>
        <w:t>&gt;  contents</w:t>
      </w:r>
      <w:proofErr w:type="gramEnd"/>
      <w:r w:rsidRPr="0092685E">
        <w:rPr>
          <w:b/>
          <w:bCs/>
          <w:sz w:val="21"/>
          <w:szCs w:val="21"/>
        </w:rPr>
        <w:t xml:space="preserve"> …  &lt;verseEnd:1/&gt;&lt;/title&gt;</w:t>
      </w:r>
    </w:p>
    <w:p w14:paraId="0C279C28" w14:textId="77777777" w:rsidR="00FC694D" w:rsidRDefault="00FC694D" w:rsidP="0092685E">
      <w:pPr>
        <w:pStyle w:val="JNormal"/>
      </w:pPr>
      <w:r>
        <w:t xml:space="preserve">According to the OSIS XSD, </w:t>
      </w:r>
      <w:proofErr w:type="spellStart"/>
      <w:proofErr w:type="gramStart"/>
      <w:r>
        <w:t>title:psalm</w:t>
      </w:r>
      <w:proofErr w:type="spellEnd"/>
      <w:proofErr w:type="gramEnd"/>
      <w:r>
        <w:t xml:space="preserve"> can contain a verse.  In practice, this doesn’t seem to work: indeed retaining the </w:t>
      </w:r>
      <w:proofErr w:type="spellStart"/>
      <w:proofErr w:type="gramStart"/>
      <w:r>
        <w:t>title:psalm</w:t>
      </w:r>
      <w:proofErr w:type="spellEnd"/>
      <w:proofErr w:type="gramEnd"/>
      <w:r>
        <w:t xml:space="preserve">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  contents …  &lt;</w:t>
      </w:r>
      <w:proofErr w:type="spellStart"/>
      <w:proofErr w:type="gramStart"/>
      <w:r w:rsidRPr="00883B64">
        <w:rPr>
          <w:b/>
          <w:bCs/>
        </w:rPr>
        <w:t>hi:italic</w:t>
      </w:r>
      <w:proofErr w:type="spellEnd"/>
      <w:proofErr w:type="gramEnd"/>
      <w:r w:rsidRPr="00883B64">
        <w:rPr>
          <w:b/>
          <w:bCs/>
        </w:rPr>
        <w:t>/&gt;&lt;verseEnd:1/&gt;**</w:t>
      </w:r>
    </w:p>
    <w:p w14:paraId="0C5C11B9" w14:textId="1F0C0367" w:rsidR="00FC694D" w:rsidRDefault="00FC694D" w:rsidP="0092685E">
      <w:pPr>
        <w:pStyle w:val="JNormal"/>
      </w:pPr>
      <w:r>
        <w:t xml:space="preserve">An additional line break or two may be needed at </w:t>
      </w:r>
      <w:r w:rsidR="001D29D9">
        <w:t>**.</w:t>
      </w:r>
    </w:p>
    <w:p w14:paraId="4320AA9E" w14:textId="77777777" w:rsidR="00FC694D" w:rsidRPr="001D29D9" w:rsidRDefault="00FC694D" w:rsidP="001D29D9">
      <w:pPr>
        <w:pStyle w:val="JNormal"/>
        <w:keepNext/>
        <w:pBdr>
          <w:bottom w:val="single" w:sz="4" w:space="1" w:color="BFBFBF" w:themeColor="background1" w:themeShade="BF"/>
        </w:pBdr>
        <w:spacing w:before="600"/>
        <w:rPr>
          <w:rFonts w:ascii="Arial" w:hAnsi="Arial" w:cs="Arial"/>
          <w:b/>
          <w:bCs/>
        </w:rPr>
      </w:pPr>
      <w:bookmarkStart w:id="130" w:name="_Toc180225257"/>
      <w:r w:rsidRPr="001D29D9">
        <w:rPr>
          <w:rFonts w:ascii="Arial" w:hAnsi="Arial" w:cs="Arial"/>
          <w:b/>
          <w:bCs/>
        </w:rPr>
        <w:t>Ps 11</w:t>
      </w:r>
      <w:bookmarkEnd w:id="130"/>
    </w:p>
    <w:p w14:paraId="573E4304" w14:textId="77777777" w:rsidR="00FC694D" w:rsidRPr="00883B64" w:rsidRDefault="00FC694D" w:rsidP="00FC694D">
      <w:pPr>
        <w:ind w:left="720"/>
        <w:rPr>
          <w:b/>
          <w:bCs/>
        </w:rPr>
      </w:pPr>
      <w:r w:rsidRPr="00883B64">
        <w:rPr>
          <w:b/>
          <w:bCs/>
        </w:rPr>
        <w:t>&lt;title&gt;&lt;verseStart:1/&gt;</w:t>
      </w:r>
      <w:proofErr w:type="spellStart"/>
      <w:r w:rsidRPr="00883B64">
        <w:rPr>
          <w:b/>
          <w:bCs/>
        </w:rPr>
        <w:t>TitleText</w:t>
      </w:r>
      <w:proofErr w:type="spellEnd"/>
      <w:r w:rsidRPr="00883B64">
        <w:rPr>
          <w:b/>
          <w:bCs/>
        </w:rPr>
        <w:t>&lt;/title</w:t>
      </w:r>
      <w:proofErr w:type="gramStart"/>
      <w:r w:rsidRPr="00883B64">
        <w:rPr>
          <w:b/>
          <w:bCs/>
        </w:rPr>
        <w:t xml:space="preserve">&gt;  </w:t>
      </w:r>
      <w:proofErr w:type="spellStart"/>
      <w:r w:rsidRPr="00883B64">
        <w:rPr>
          <w:b/>
          <w:bCs/>
        </w:rPr>
        <w:t>VerseContents</w:t>
      </w:r>
      <w:proofErr w:type="spellEnd"/>
      <w:proofErr w:type="gramEnd"/>
      <w:r w:rsidRPr="00883B64">
        <w:rPr>
          <w:b/>
          <w:bCs/>
        </w:rPr>
        <w:t xml:space="preserve">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w:t>
      </w:r>
      <w:proofErr w:type="spellStart"/>
      <w:proofErr w:type="gramStart"/>
      <w:r w:rsidRPr="00883B64">
        <w:rPr>
          <w:b/>
          <w:bCs/>
        </w:rPr>
        <w:t>hi:italic</w:t>
      </w:r>
      <w:proofErr w:type="spellEnd"/>
      <w:proofErr w:type="gramEnd"/>
      <w:r w:rsidRPr="00883B64">
        <w:rPr>
          <w:b/>
          <w:bCs/>
        </w:rPr>
        <w:t>&gt;</w:t>
      </w:r>
      <w:proofErr w:type="spellStart"/>
      <w:r w:rsidRPr="00883B64">
        <w:rPr>
          <w:b/>
          <w:bCs/>
        </w:rPr>
        <w:t>TitleText</w:t>
      </w:r>
      <w:proofErr w:type="spellEnd"/>
      <w:r w:rsidRPr="00883B64">
        <w:rPr>
          <w:b/>
          <w:bCs/>
        </w:rPr>
        <w:t>&lt;/</w:t>
      </w:r>
      <w:proofErr w:type="spellStart"/>
      <w:r w:rsidRPr="00883B64">
        <w:rPr>
          <w:b/>
          <w:bCs/>
        </w:rPr>
        <w:t>hi:italic</w:t>
      </w:r>
      <w:proofErr w:type="spellEnd"/>
      <w:r w:rsidRPr="00883B64">
        <w:rPr>
          <w:b/>
          <w:bCs/>
        </w:rPr>
        <w:t xml:space="preserve">/&gt;**  </w:t>
      </w:r>
      <w:proofErr w:type="spellStart"/>
      <w:r w:rsidRPr="00883B64">
        <w:rPr>
          <w:b/>
          <w:bCs/>
        </w:rPr>
        <w:t>VerseContents</w:t>
      </w:r>
      <w:proofErr w:type="spellEnd"/>
      <w:r w:rsidRPr="00883B64">
        <w:rPr>
          <w:b/>
          <w:bCs/>
        </w:rPr>
        <w:t xml:space="preserve"> …  &lt;verseEnd:1/&gt;</w:t>
      </w:r>
    </w:p>
    <w:p w14:paraId="5B2550F6" w14:textId="77DDA8AC" w:rsidR="00FC694D" w:rsidRDefault="00FC694D" w:rsidP="0092685E">
      <w:pPr>
        <w:pStyle w:val="JNormal"/>
      </w:pPr>
      <w:r>
        <w:t>An additional line break or two may be needed at **.</w:t>
      </w:r>
    </w:p>
    <w:p w14:paraId="419FD0DF" w14:textId="77777777" w:rsidR="00FC694D" w:rsidRPr="001D29D9" w:rsidRDefault="00FC694D" w:rsidP="001D29D9">
      <w:pPr>
        <w:pStyle w:val="JNormal"/>
        <w:keepNext/>
        <w:pBdr>
          <w:bottom w:val="single" w:sz="4" w:space="1" w:color="BFBFBF" w:themeColor="background1" w:themeShade="BF"/>
        </w:pBdr>
        <w:spacing w:before="600"/>
        <w:rPr>
          <w:rFonts w:ascii="Arial" w:hAnsi="Arial" w:cs="Arial"/>
          <w:b/>
          <w:bCs/>
        </w:rPr>
      </w:pPr>
      <w:bookmarkStart w:id="131" w:name="_Toc180225258"/>
      <w:r w:rsidRPr="001D29D9">
        <w:rPr>
          <w:rFonts w:ascii="Arial" w:hAnsi="Arial" w:cs="Arial"/>
          <w:b/>
          <w:bCs/>
        </w:rPr>
        <w:t>Ps 51</w:t>
      </w:r>
      <w:bookmarkEnd w:id="131"/>
    </w:p>
    <w:p w14:paraId="2B1CDD3F" w14:textId="77777777" w:rsidR="00FC694D" w:rsidRPr="00883B64" w:rsidRDefault="00FC694D" w:rsidP="00FC694D">
      <w:pPr>
        <w:ind w:left="720"/>
        <w:rPr>
          <w:b/>
          <w:bCs/>
        </w:rPr>
      </w:pPr>
      <w:r w:rsidRPr="00883B64">
        <w:rPr>
          <w:b/>
          <w:bCs/>
        </w:rPr>
        <w:t xml:space="preserve">&lt;title&gt;&lt;verseStart:1/&gt; </w:t>
      </w:r>
      <w:proofErr w:type="spellStart"/>
      <w:r w:rsidRPr="00883B64">
        <w:rPr>
          <w:b/>
          <w:bCs/>
        </w:rPr>
        <w:t>VerseOneContents</w:t>
      </w:r>
      <w:proofErr w:type="spellEnd"/>
      <w:r w:rsidRPr="00883B64">
        <w:rPr>
          <w:b/>
          <w:bCs/>
        </w:rPr>
        <w:t xml:space="preserve"> …  &lt;verseEnd:1/&gt;&lt;/title&gt;</w:t>
      </w:r>
    </w:p>
    <w:p w14:paraId="0D607263" w14:textId="77777777" w:rsidR="00FC694D" w:rsidRPr="00883B64" w:rsidRDefault="00FC694D" w:rsidP="00FC694D">
      <w:pPr>
        <w:spacing w:after="240"/>
        <w:ind w:left="720"/>
        <w:rPr>
          <w:b/>
          <w:bCs/>
        </w:rPr>
      </w:pPr>
      <w:r w:rsidRPr="00883B64">
        <w:rPr>
          <w:b/>
          <w:bCs/>
        </w:rPr>
        <w:t xml:space="preserve">&lt;title&gt;&lt;verseStart:2/&gt; </w:t>
      </w:r>
      <w:proofErr w:type="spellStart"/>
      <w:r w:rsidRPr="00883B64">
        <w:rPr>
          <w:b/>
          <w:bCs/>
        </w:rPr>
        <w:t>VerseTwoContents</w:t>
      </w:r>
      <w:proofErr w:type="spellEnd"/>
      <w:r w:rsidRPr="00883B64">
        <w:rPr>
          <w:b/>
          <w:bCs/>
        </w:rPr>
        <w:t xml:space="preserve">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 xml:space="preserve">&lt;verseStart:1/&gt;&lt;hi type='italic'&gt; </w:t>
      </w:r>
      <w:proofErr w:type="spellStart"/>
      <w:r w:rsidRPr="00883B64">
        <w:rPr>
          <w:b/>
          <w:bCs/>
        </w:rPr>
        <w:t>VerseOneContents</w:t>
      </w:r>
      <w:proofErr w:type="spellEnd"/>
      <w:r w:rsidRPr="00883B64">
        <w:rPr>
          <w:b/>
          <w:bCs/>
        </w:rPr>
        <w:t xml:space="preserve"> …  &lt;/hi&gt;&lt;verseEnd:1/&gt;*</w:t>
      </w:r>
    </w:p>
    <w:p w14:paraId="4B200400" w14:textId="77777777" w:rsidR="00FC694D" w:rsidRPr="00883B64" w:rsidRDefault="00FC694D" w:rsidP="00FC694D">
      <w:pPr>
        <w:spacing w:after="240"/>
        <w:ind w:left="720"/>
        <w:rPr>
          <w:b/>
          <w:bCs/>
        </w:rPr>
      </w:pPr>
      <w:r w:rsidRPr="00883B64">
        <w:rPr>
          <w:b/>
          <w:bCs/>
        </w:rPr>
        <w:t xml:space="preserve">&lt;verseStart:2/&gt;&lt;hi type='italic'&gt; </w:t>
      </w:r>
      <w:proofErr w:type="spellStart"/>
      <w:r w:rsidRPr="00883B64">
        <w:rPr>
          <w:b/>
          <w:bCs/>
        </w:rPr>
        <w:t>VerseTwoContents</w:t>
      </w:r>
      <w:proofErr w:type="spellEnd"/>
      <w:r w:rsidRPr="00883B64">
        <w:rPr>
          <w:b/>
          <w:bCs/>
        </w:rPr>
        <w:t xml:space="preserve"> …  &lt;/hi&gt;&lt;verseEnd:2/&gt;**</w:t>
      </w:r>
    </w:p>
    <w:p w14:paraId="26466059" w14:textId="40D4C707" w:rsidR="00FC694D" w:rsidRDefault="00FC694D" w:rsidP="0092685E">
      <w:pPr>
        <w:pStyle w:val="JNormal"/>
      </w:pPr>
      <w:r>
        <w:t xml:space="preserve">In the </w:t>
      </w:r>
      <w:proofErr w:type="spellStart"/>
      <w:r>
        <w:t>GerHFA</w:t>
      </w:r>
      <w:proofErr w:type="spellEnd"/>
      <w:r>
        <w:t xml:space="preserve"> verse 2 has a footnote.  In this particular case (contra section </w:t>
      </w:r>
      <w:r>
        <w:fldChar w:fldCharType="begin"/>
      </w:r>
      <w:r>
        <w:instrText xml:space="preserve"> REF _Ref168070316 \r \h </w:instrText>
      </w:r>
      <w:r>
        <w:fldChar w:fldCharType="separate"/>
      </w:r>
      <w:r w:rsidR="006838D2">
        <w:t>16.1.1</w:t>
      </w:r>
      <w:r>
        <w:fldChar w:fldCharType="end"/>
      </w:r>
      <w:r>
        <w:t>) the footnote does not need to be suppressed, because it will still fall within a verse after processing.</w:t>
      </w:r>
    </w:p>
    <w:p w14:paraId="74EB02D5" w14:textId="77777777" w:rsidR="00FC694D" w:rsidRDefault="00FC694D" w:rsidP="0092685E">
      <w:pPr>
        <w:pStyle w:val="JNormal"/>
      </w:pPr>
      <w:r>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2" w:name="_Toc180225259"/>
      <w:r w:rsidRPr="0054285E">
        <w:lastRenderedPageBreak/>
        <w:t>Useful places to check output</w:t>
      </w:r>
      <w:bookmarkEnd w:id="132"/>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3" w:name="Yellow"/>
      <w:bookmarkStart w:id="134" w:name="Green"/>
      <w:bookmarkEnd w:id="79"/>
      <w:bookmarkEnd w:id="133"/>
      <w:bookmarkEnd w:id="134"/>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2"/>
      <w:footerReference w:type="default" r:id="rId13"/>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D354" w14:textId="77777777" w:rsidR="00924DCB" w:rsidRPr="0054285E" w:rsidRDefault="00924DCB" w:rsidP="00590066">
      <w:r w:rsidRPr="0054285E">
        <w:separator/>
      </w:r>
    </w:p>
    <w:p w14:paraId="1B3F369A" w14:textId="77777777" w:rsidR="00924DCB" w:rsidRPr="0054285E" w:rsidRDefault="00924DCB" w:rsidP="00590066"/>
    <w:p w14:paraId="631E79CD" w14:textId="77777777" w:rsidR="00924DCB" w:rsidRPr="0054285E" w:rsidRDefault="00924DCB"/>
    <w:p w14:paraId="23338EBB" w14:textId="77777777" w:rsidR="00924DCB" w:rsidRPr="0054285E" w:rsidRDefault="00924DCB" w:rsidP="0028266A"/>
  </w:endnote>
  <w:endnote w:type="continuationSeparator" w:id="0">
    <w:p w14:paraId="2E1ACDDD" w14:textId="77777777" w:rsidR="00924DCB" w:rsidRPr="0054285E" w:rsidRDefault="00924DCB" w:rsidP="00590066">
      <w:r w:rsidRPr="0054285E">
        <w:continuationSeparator/>
      </w:r>
    </w:p>
    <w:p w14:paraId="5558643C" w14:textId="77777777" w:rsidR="00924DCB" w:rsidRPr="0054285E" w:rsidRDefault="00924DCB" w:rsidP="00590066"/>
    <w:p w14:paraId="3B0A408B" w14:textId="77777777" w:rsidR="00924DCB" w:rsidRPr="0054285E" w:rsidRDefault="00924DCB"/>
    <w:p w14:paraId="135AD9CF" w14:textId="77777777" w:rsidR="00924DCB" w:rsidRPr="0054285E" w:rsidRDefault="00924DC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52CFFD3C" w:rsidR="00772ABF" w:rsidRPr="0054285E" w:rsidRDefault="00F226DF" w:rsidP="00F3703F">
    <w:pPr>
      <w:pStyle w:val="Footer"/>
      <w:pBdr>
        <w:top w:val="single" w:sz="4" w:space="0" w:color="auto"/>
      </w:pBdr>
      <w:tabs>
        <w:tab w:val="clear" w:pos="8640"/>
        <w:tab w:val="right" w:pos="9027"/>
      </w:tabs>
      <w:spacing w:before="300"/>
      <w:rPr>
        <w:i/>
        <w:iCs/>
        <w:sz w:val="18"/>
        <w:szCs w:val="18"/>
      </w:rPr>
    </w:pPr>
    <w:r>
      <w:rPr>
        <w:i/>
        <w:iCs/>
        <w:sz w:val="18"/>
        <w:szCs w:val="18"/>
      </w:rPr>
      <w:t>19-Oct</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65E70" w14:textId="77777777" w:rsidR="00924DCB" w:rsidRPr="0054285E" w:rsidRDefault="00924DCB" w:rsidP="00590066">
      <w:r w:rsidRPr="0054285E">
        <w:separator/>
      </w:r>
    </w:p>
  </w:footnote>
  <w:footnote w:type="continuationSeparator" w:id="0">
    <w:p w14:paraId="7298F2D8" w14:textId="77777777" w:rsidR="00924DCB" w:rsidRPr="0054285E" w:rsidRDefault="00924DCB" w:rsidP="00590066">
      <w:r w:rsidRPr="0054285E">
        <w:continuationSeparator/>
      </w:r>
    </w:p>
    <w:p w14:paraId="70A94958" w14:textId="77777777" w:rsidR="00924DCB" w:rsidRPr="0054285E" w:rsidRDefault="00924DCB" w:rsidP="00590066"/>
    <w:p w14:paraId="296F9EFE" w14:textId="77777777" w:rsidR="00924DCB" w:rsidRPr="0054285E" w:rsidRDefault="00924DCB"/>
    <w:p w14:paraId="3A335103" w14:textId="77777777" w:rsidR="00924DCB" w:rsidRPr="0054285E" w:rsidRDefault="00924DCB" w:rsidP="0028266A"/>
  </w:footnote>
  <w:footnote w:id="1">
    <w:p w14:paraId="0BFE488E" w14:textId="43DA8262"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w:t>
      </w:r>
      <w:r w:rsidR="00F226DF">
        <w:t>but then apply changes</w:t>
      </w:r>
      <w:r w:rsidRPr="0054285E">
        <w:t xml:space="preserve"> manually to OSIS</w:t>
      </w:r>
      <w:r w:rsidR="00F226DF">
        <w:t>, it</w:t>
      </w:r>
      <w:r w:rsidRPr="0054285E">
        <w:t xml:space="preserve">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08371E5E"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w:t>
      </w:r>
      <w:r w:rsidR="00F226DF">
        <w:t xml:space="preserve">such </w:t>
      </w:r>
      <w:r w:rsidRPr="0054285E">
        <w:t>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355AE1A5"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w:t>
      </w:r>
      <w:r w:rsidR="006455D4">
        <w:t>.</w:t>
      </w:r>
    </w:p>
  </w:footnote>
  <w:footnote w:id="7">
    <w:p w14:paraId="16138C7C" w14:textId="2942C209" w:rsidR="0088034E" w:rsidRDefault="0088034E">
      <w:pPr>
        <w:pStyle w:val="FootnoteText"/>
      </w:pPr>
      <w:r>
        <w:rPr>
          <w:rStyle w:val="FootnoteReference"/>
        </w:rPr>
        <w:footnoteRef/>
      </w:r>
      <w:r>
        <w:t xml:space="preserve"> Interesting fact: Crosswire’s NRSVA scheme is itself not quite NRSVA-compliant.</w:t>
      </w:r>
    </w:p>
  </w:footnote>
  <w:footnote w:id="8">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9">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w:t>
      </w:r>
      <w:proofErr w:type="spellStart"/>
      <w:r w:rsidRPr="0054285E">
        <w:t>deu</w:t>
      </w:r>
      <w:proofErr w:type="spellEnd"/>
      <w:r w:rsidRPr="0054285E">
        <w:t xml:space="preserve"> / ger).  In these cases, we have our own preference between the options (which sadly is often not the same as the ISO preference).  I think the processing accepts either and then gets it right, but you’d have to check.</w:t>
      </w:r>
    </w:p>
  </w:footnote>
  <w:footnote w:id="10">
    <w:p w14:paraId="3D7F6FCC" w14:textId="13733F29"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 xml:space="preserve">I’m not keen on </w:t>
      </w:r>
      <w:r w:rsidR="00661837">
        <w:t>using these as abbreviations</w:t>
      </w:r>
      <w:r w:rsidRPr="0054285E">
        <w:t>, because they don’t provide any useful information about the text.</w:t>
      </w:r>
    </w:p>
  </w:footnote>
  <w:footnote w:id="11">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2">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3">
    <w:p w14:paraId="72A6C1BA" w14:textId="2A5B8D69"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4">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5">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6">
    <w:p w14:paraId="6F0BA25C" w14:textId="708772E9"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w:t>
      </w:r>
      <w:r w:rsidR="006848F0">
        <w:t>it would be relevant only where reversification were physically restructuring the texts, and as explained elsewhere, we no longer anticipate using this option.</w:t>
      </w:r>
    </w:p>
  </w:footnote>
  <w:footnote w:id="17">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8">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9">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20">
    <w:p w14:paraId="333C8FD5" w14:textId="0DD0309A" w:rsidR="00B13960" w:rsidRDefault="00B13960">
      <w:pPr>
        <w:pStyle w:val="FootnoteText"/>
      </w:pPr>
      <w:r>
        <w:rPr>
          <w:rStyle w:val="FootnoteReference"/>
        </w:rPr>
        <w:footnoteRef/>
      </w:r>
      <w:r>
        <w:t xml:space="preserve"> The build file is also set up to exclude files named *.RSA, </w:t>
      </w:r>
      <w:proofErr w:type="gramStart"/>
      <w:r>
        <w:t>*.SF</w:t>
      </w:r>
      <w:proofErr w:type="gramEnd"/>
      <w:r>
        <w:t xml:space="preserve"> and *.DSA.  These have something to do with signing, and stop the JAR from being runnable if they are present.</w:t>
      </w:r>
    </w:p>
  </w:footnote>
  <w:footnote w:id="21">
    <w:p w14:paraId="70B1AEF6" w14:textId="33CABE6C" w:rsidR="007B6844" w:rsidRDefault="007B6844">
      <w:pPr>
        <w:pStyle w:val="FootnoteText"/>
      </w:pPr>
      <w:r>
        <w:rPr>
          <w:rStyle w:val="FootnoteReference"/>
        </w:rPr>
        <w:footnoteRef/>
      </w:r>
      <w:r>
        <w:t xml:space="preserve"> </w:t>
      </w:r>
      <w:r w:rsidRPr="007B6844">
        <w:t xml:space="preserve">Retaining the </w:t>
      </w:r>
      <w:proofErr w:type="spellStart"/>
      <w:proofErr w:type="gramStart"/>
      <w:r w:rsidRPr="007B6844">
        <w:t>title:psalm</w:t>
      </w:r>
      <w:proofErr w:type="spellEnd"/>
      <w:proofErr w:type="gramEnd"/>
      <w:r w:rsidRPr="007B6844">
        <w:t xml:space="preserve">, at least with </w:t>
      </w:r>
      <w:proofErr w:type="spellStart"/>
      <w:r w:rsidRPr="007B6844">
        <w:t>GerHFA</w:t>
      </w:r>
      <w:proofErr w:type="spellEnd"/>
      <w:r w:rsidRPr="007B6844">
        <w:t>, was giving empty verses, verse numbers in the wrong place,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A1217C"/>
    <w:multiLevelType w:val="hybridMultilevel"/>
    <w:tmpl w:val="AE686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F33622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040EA"/>
    <w:multiLevelType w:val="hybridMultilevel"/>
    <w:tmpl w:val="38CEB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273F6"/>
    <w:multiLevelType w:val="hybridMultilevel"/>
    <w:tmpl w:val="FD22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984C7B"/>
    <w:multiLevelType w:val="hybridMultilevel"/>
    <w:tmpl w:val="7DD26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6"/>
  </w:num>
  <w:num w:numId="2" w16cid:durableId="113450927">
    <w:abstractNumId w:val="0"/>
  </w:num>
  <w:num w:numId="3" w16cid:durableId="1217886777">
    <w:abstractNumId w:val="9"/>
  </w:num>
  <w:num w:numId="4" w16cid:durableId="923609894">
    <w:abstractNumId w:val="3"/>
  </w:num>
  <w:num w:numId="5" w16cid:durableId="419179673">
    <w:abstractNumId w:val="1"/>
  </w:num>
  <w:num w:numId="6" w16cid:durableId="1150245201">
    <w:abstractNumId w:val="12"/>
  </w:num>
  <w:num w:numId="7" w16cid:durableId="1335263079">
    <w:abstractNumId w:val="19"/>
  </w:num>
  <w:num w:numId="8" w16cid:durableId="1473256570">
    <w:abstractNumId w:val="5"/>
  </w:num>
  <w:num w:numId="9" w16cid:durableId="1619484626">
    <w:abstractNumId w:val="14"/>
  </w:num>
  <w:num w:numId="10" w16cid:durableId="1095632827">
    <w:abstractNumId w:val="15"/>
  </w:num>
  <w:num w:numId="11" w16cid:durableId="841774169">
    <w:abstractNumId w:val="16"/>
  </w:num>
  <w:num w:numId="12" w16cid:durableId="1313632762">
    <w:abstractNumId w:val="11"/>
  </w:num>
  <w:num w:numId="13" w16cid:durableId="213852895">
    <w:abstractNumId w:val="21"/>
  </w:num>
  <w:num w:numId="14" w16cid:durableId="718092420">
    <w:abstractNumId w:val="17"/>
  </w:num>
  <w:num w:numId="15" w16cid:durableId="1677490904">
    <w:abstractNumId w:val="20"/>
  </w:num>
  <w:num w:numId="16" w16cid:durableId="178471648">
    <w:abstractNumId w:val="8"/>
  </w:num>
  <w:num w:numId="17" w16cid:durableId="1607302381">
    <w:abstractNumId w:val="6"/>
  </w:num>
  <w:num w:numId="18" w16cid:durableId="2124616050">
    <w:abstractNumId w:val="6"/>
  </w:num>
  <w:num w:numId="19" w16cid:durableId="1114638804">
    <w:abstractNumId w:val="7"/>
  </w:num>
  <w:num w:numId="20" w16cid:durableId="877937498">
    <w:abstractNumId w:val="4"/>
  </w:num>
  <w:num w:numId="21" w16cid:durableId="1260915290">
    <w:abstractNumId w:val="13"/>
  </w:num>
  <w:num w:numId="22" w16cid:durableId="1822693750">
    <w:abstractNumId w:val="2"/>
  </w:num>
  <w:num w:numId="23" w16cid:durableId="801339098">
    <w:abstractNumId w:val="18"/>
  </w:num>
  <w:num w:numId="24" w16cid:durableId="1581211732">
    <w:abstractNumId w:val="10"/>
  </w:num>
  <w:num w:numId="25" w16cid:durableId="1111703069">
    <w:abstractNumId w:val="6"/>
  </w:num>
  <w:num w:numId="26" w16cid:durableId="2054230239">
    <w:abstractNumId w:val="6"/>
  </w:num>
  <w:num w:numId="27" w16cid:durableId="584463967">
    <w:abstractNumId w:val="6"/>
  </w:num>
  <w:num w:numId="28" w16cid:durableId="484054128">
    <w:abstractNumId w:val="6"/>
  </w:num>
  <w:num w:numId="29" w16cid:durableId="1105609996">
    <w:abstractNumId w:val="6"/>
  </w:num>
  <w:num w:numId="30" w16cid:durableId="1454249360">
    <w:abstractNumId w:val="6"/>
  </w:num>
  <w:num w:numId="31" w16cid:durableId="19500452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47950"/>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878"/>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167D"/>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2638"/>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0E9C"/>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05B6"/>
    <w:rsid w:val="00153EEA"/>
    <w:rsid w:val="001549CA"/>
    <w:rsid w:val="00154B4B"/>
    <w:rsid w:val="001555EA"/>
    <w:rsid w:val="00155BD2"/>
    <w:rsid w:val="00156B15"/>
    <w:rsid w:val="00156F40"/>
    <w:rsid w:val="001573DF"/>
    <w:rsid w:val="00157813"/>
    <w:rsid w:val="00160A0A"/>
    <w:rsid w:val="001618BD"/>
    <w:rsid w:val="00162B72"/>
    <w:rsid w:val="001635D1"/>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3EB"/>
    <w:rsid w:val="001C05DD"/>
    <w:rsid w:val="001C1FF0"/>
    <w:rsid w:val="001C2765"/>
    <w:rsid w:val="001C3654"/>
    <w:rsid w:val="001C488E"/>
    <w:rsid w:val="001C5CBE"/>
    <w:rsid w:val="001C672C"/>
    <w:rsid w:val="001C6778"/>
    <w:rsid w:val="001C78DB"/>
    <w:rsid w:val="001D1808"/>
    <w:rsid w:val="001D29D9"/>
    <w:rsid w:val="001D61D9"/>
    <w:rsid w:val="001D64ED"/>
    <w:rsid w:val="001D738C"/>
    <w:rsid w:val="001E1722"/>
    <w:rsid w:val="001E1795"/>
    <w:rsid w:val="001E2636"/>
    <w:rsid w:val="001E32BA"/>
    <w:rsid w:val="001E39BC"/>
    <w:rsid w:val="001E44ED"/>
    <w:rsid w:val="001E4DB2"/>
    <w:rsid w:val="001E4F15"/>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2F"/>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46B"/>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070"/>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6D32"/>
    <w:rsid w:val="003174D2"/>
    <w:rsid w:val="003226C3"/>
    <w:rsid w:val="0032359A"/>
    <w:rsid w:val="0032421C"/>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74A19"/>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2BC3"/>
    <w:rsid w:val="003A39D5"/>
    <w:rsid w:val="003A4AFD"/>
    <w:rsid w:val="003A69D0"/>
    <w:rsid w:val="003A78BF"/>
    <w:rsid w:val="003B0F26"/>
    <w:rsid w:val="003B245A"/>
    <w:rsid w:val="003B3732"/>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6AE"/>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038A"/>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3EB2"/>
    <w:rsid w:val="00484ED5"/>
    <w:rsid w:val="0048530C"/>
    <w:rsid w:val="00486EFB"/>
    <w:rsid w:val="00487726"/>
    <w:rsid w:val="00487A21"/>
    <w:rsid w:val="00487C21"/>
    <w:rsid w:val="00490D44"/>
    <w:rsid w:val="00492499"/>
    <w:rsid w:val="004944B0"/>
    <w:rsid w:val="00495DF9"/>
    <w:rsid w:val="004A4530"/>
    <w:rsid w:val="004A4992"/>
    <w:rsid w:val="004A5A4C"/>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26"/>
    <w:rsid w:val="005161AE"/>
    <w:rsid w:val="00517C77"/>
    <w:rsid w:val="0052076C"/>
    <w:rsid w:val="00520F68"/>
    <w:rsid w:val="005220AB"/>
    <w:rsid w:val="00524032"/>
    <w:rsid w:val="00524BA2"/>
    <w:rsid w:val="005252E1"/>
    <w:rsid w:val="00525489"/>
    <w:rsid w:val="00525EB8"/>
    <w:rsid w:val="005279B4"/>
    <w:rsid w:val="00530330"/>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23B1"/>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3C2"/>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C7DF0"/>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105CA"/>
    <w:rsid w:val="006219A2"/>
    <w:rsid w:val="006219CA"/>
    <w:rsid w:val="00621E8D"/>
    <w:rsid w:val="00622910"/>
    <w:rsid w:val="0062333D"/>
    <w:rsid w:val="00623CAC"/>
    <w:rsid w:val="00624749"/>
    <w:rsid w:val="0062674A"/>
    <w:rsid w:val="00626A4C"/>
    <w:rsid w:val="00627CB8"/>
    <w:rsid w:val="00630391"/>
    <w:rsid w:val="00631099"/>
    <w:rsid w:val="0063217F"/>
    <w:rsid w:val="006348B2"/>
    <w:rsid w:val="00634D72"/>
    <w:rsid w:val="00642D14"/>
    <w:rsid w:val="006438A5"/>
    <w:rsid w:val="00644A34"/>
    <w:rsid w:val="00645034"/>
    <w:rsid w:val="006455D4"/>
    <w:rsid w:val="0064573E"/>
    <w:rsid w:val="00646E39"/>
    <w:rsid w:val="0064778A"/>
    <w:rsid w:val="00650E8A"/>
    <w:rsid w:val="00652873"/>
    <w:rsid w:val="00653600"/>
    <w:rsid w:val="006545A5"/>
    <w:rsid w:val="0065647E"/>
    <w:rsid w:val="006614AC"/>
    <w:rsid w:val="00661837"/>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8D2"/>
    <w:rsid w:val="00683FDB"/>
    <w:rsid w:val="00684865"/>
    <w:rsid w:val="006848F0"/>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69F"/>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BDA"/>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28CB"/>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6844"/>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5139"/>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3190"/>
    <w:rsid w:val="008643C2"/>
    <w:rsid w:val="00867248"/>
    <w:rsid w:val="00873342"/>
    <w:rsid w:val="00873434"/>
    <w:rsid w:val="0087513E"/>
    <w:rsid w:val="008751E6"/>
    <w:rsid w:val="0087676C"/>
    <w:rsid w:val="0088034E"/>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D7E25"/>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247E"/>
    <w:rsid w:val="008F368D"/>
    <w:rsid w:val="008F5A86"/>
    <w:rsid w:val="008F7B28"/>
    <w:rsid w:val="0090255F"/>
    <w:rsid w:val="00904FAF"/>
    <w:rsid w:val="009057D7"/>
    <w:rsid w:val="00905B56"/>
    <w:rsid w:val="0091052A"/>
    <w:rsid w:val="0091238A"/>
    <w:rsid w:val="00913D52"/>
    <w:rsid w:val="00914D22"/>
    <w:rsid w:val="0091520A"/>
    <w:rsid w:val="00915E72"/>
    <w:rsid w:val="00916809"/>
    <w:rsid w:val="00916B7D"/>
    <w:rsid w:val="00917BAB"/>
    <w:rsid w:val="00923997"/>
    <w:rsid w:val="00923F17"/>
    <w:rsid w:val="00924491"/>
    <w:rsid w:val="00924DCB"/>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4"/>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0D6D"/>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B7F"/>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8D0"/>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5A11"/>
    <w:rsid w:val="00B16792"/>
    <w:rsid w:val="00B16C09"/>
    <w:rsid w:val="00B17219"/>
    <w:rsid w:val="00B21EFB"/>
    <w:rsid w:val="00B2268A"/>
    <w:rsid w:val="00B2300B"/>
    <w:rsid w:val="00B23A98"/>
    <w:rsid w:val="00B24058"/>
    <w:rsid w:val="00B2495D"/>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43C7"/>
    <w:rsid w:val="00B85463"/>
    <w:rsid w:val="00B859FE"/>
    <w:rsid w:val="00B90397"/>
    <w:rsid w:val="00B90CEA"/>
    <w:rsid w:val="00B91FD0"/>
    <w:rsid w:val="00B92149"/>
    <w:rsid w:val="00B921A2"/>
    <w:rsid w:val="00B930CE"/>
    <w:rsid w:val="00B9339B"/>
    <w:rsid w:val="00B93502"/>
    <w:rsid w:val="00B943B0"/>
    <w:rsid w:val="00B945DB"/>
    <w:rsid w:val="00B951C0"/>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427"/>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A5F15"/>
    <w:rsid w:val="00DB008F"/>
    <w:rsid w:val="00DB01E9"/>
    <w:rsid w:val="00DB13E6"/>
    <w:rsid w:val="00DB29C5"/>
    <w:rsid w:val="00DB2D22"/>
    <w:rsid w:val="00DB2FD1"/>
    <w:rsid w:val="00DB571A"/>
    <w:rsid w:val="00DB591D"/>
    <w:rsid w:val="00DB59F3"/>
    <w:rsid w:val="00DB602A"/>
    <w:rsid w:val="00DB6D02"/>
    <w:rsid w:val="00DB79F6"/>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693E"/>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9B8"/>
    <w:rsid w:val="00E43A03"/>
    <w:rsid w:val="00E43E8D"/>
    <w:rsid w:val="00E46192"/>
    <w:rsid w:val="00E46B26"/>
    <w:rsid w:val="00E47964"/>
    <w:rsid w:val="00E47C26"/>
    <w:rsid w:val="00E47D73"/>
    <w:rsid w:val="00E50468"/>
    <w:rsid w:val="00E51CD1"/>
    <w:rsid w:val="00E51E94"/>
    <w:rsid w:val="00E51EAC"/>
    <w:rsid w:val="00E521AA"/>
    <w:rsid w:val="00E56E31"/>
    <w:rsid w:val="00E60F09"/>
    <w:rsid w:val="00E623EE"/>
    <w:rsid w:val="00E632E5"/>
    <w:rsid w:val="00E652A8"/>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4CB9"/>
    <w:rsid w:val="00ED576C"/>
    <w:rsid w:val="00ED651E"/>
    <w:rsid w:val="00EE00EF"/>
    <w:rsid w:val="00EE17B4"/>
    <w:rsid w:val="00EE1EC3"/>
    <w:rsid w:val="00EE1F4F"/>
    <w:rsid w:val="00EE20CA"/>
    <w:rsid w:val="00EE3FD1"/>
    <w:rsid w:val="00EE7EFA"/>
    <w:rsid w:val="00EF098E"/>
    <w:rsid w:val="00EF0CA6"/>
    <w:rsid w:val="00EF230D"/>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26DF"/>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335D"/>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9D9"/>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155540767">
      <w:bodyDiv w:val="1"/>
      <w:marLeft w:val="0"/>
      <w:marRight w:val="0"/>
      <w:marTop w:val="0"/>
      <w:marBottom w:val="0"/>
      <w:divBdr>
        <w:top w:val="none" w:sz="0" w:space="0" w:color="auto"/>
        <w:left w:val="none" w:sz="0" w:space="0" w:color="auto"/>
        <w:bottom w:val="none" w:sz="0" w:space="0" w:color="auto"/>
        <w:right w:val="none" w:sz="0" w:space="0" w:color="auto"/>
      </w:divBdr>
      <w:divsChild>
        <w:div w:id="282927864">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189877008">
      <w:bodyDiv w:val="1"/>
      <w:marLeft w:val="0"/>
      <w:marRight w:val="0"/>
      <w:marTop w:val="0"/>
      <w:marBottom w:val="0"/>
      <w:divBdr>
        <w:top w:val="none" w:sz="0" w:space="0" w:color="auto"/>
        <w:left w:val="none" w:sz="0" w:space="0" w:color="auto"/>
        <w:bottom w:val="none" w:sz="0" w:space="0" w:color="auto"/>
        <w:right w:val="none" w:sz="0" w:space="0" w:color="auto"/>
      </w:divBdr>
      <w:divsChild>
        <w:div w:id="1471820512">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13214773">
      <w:bodyDiv w:val="1"/>
      <w:marLeft w:val="0"/>
      <w:marRight w:val="0"/>
      <w:marTop w:val="0"/>
      <w:marBottom w:val="0"/>
      <w:divBdr>
        <w:top w:val="none" w:sz="0" w:space="0" w:color="auto"/>
        <w:left w:val="none" w:sz="0" w:space="0" w:color="auto"/>
        <w:bottom w:val="none" w:sz="0" w:space="0" w:color="auto"/>
        <w:right w:val="none" w:sz="0" w:space="0" w:color="auto"/>
      </w:divBdr>
      <w:divsChild>
        <w:div w:id="1929654664">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10352029">
      <w:bodyDiv w:val="1"/>
      <w:marLeft w:val="0"/>
      <w:marRight w:val="0"/>
      <w:marTop w:val="0"/>
      <w:marBottom w:val="0"/>
      <w:divBdr>
        <w:top w:val="none" w:sz="0" w:space="0" w:color="auto"/>
        <w:left w:val="none" w:sz="0" w:space="0" w:color="auto"/>
        <w:bottom w:val="none" w:sz="0" w:space="0" w:color="auto"/>
        <w:right w:val="none" w:sz="0" w:space="0" w:color="auto"/>
      </w:divBdr>
      <w:divsChild>
        <w:div w:id="1308631659">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ki.crosswire.org/OSIS_Book_Abbrevi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57</Pages>
  <Words>16622</Words>
  <Characters>94749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111149</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107</cp:revision>
  <cp:lastPrinted>2024-08-27T14:17:00Z</cp:lastPrinted>
  <dcterms:created xsi:type="dcterms:W3CDTF">2024-01-05T15:19:00Z</dcterms:created>
  <dcterms:modified xsi:type="dcterms:W3CDTF">2024-10-22T15:53:00Z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