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C470C" w14:textId="77777777" w:rsidR="0046001E" w:rsidRDefault="00000000" w:rsidP="004A2625">
      <w:pPr>
        <w:spacing w:after="26"/>
        <w:jc w:val="center"/>
      </w:pPr>
      <w:r>
        <w:rPr>
          <w:rFonts w:ascii="Georgia" w:eastAsia="Georgia" w:hAnsi="Georgia" w:cs="Georgia"/>
          <w:b/>
          <w:bCs/>
          <w:color w:val="1B3A6B"/>
          <w:sz w:val="42"/>
          <w:szCs w:val="42"/>
        </w:rPr>
        <w:t>Jamie Butler</w:t>
      </w:r>
    </w:p>
    <w:p w14:paraId="4D8E41FE" w14:textId="77777777" w:rsidR="0046001E" w:rsidRDefault="00000000" w:rsidP="004A2625">
      <w:pPr>
        <w:spacing w:after="26"/>
        <w:jc w:val="center"/>
      </w:pPr>
      <w:r>
        <w:rPr>
          <w:b/>
          <w:bCs/>
          <w:color w:val="2E5FA3"/>
          <w:sz w:val="22"/>
          <w:szCs w:val="22"/>
        </w:rPr>
        <w:t xml:space="preserve">Technology </w:t>
      </w:r>
      <w:proofErr w:type="gramStart"/>
      <w:r>
        <w:rPr>
          <w:b/>
          <w:bCs/>
          <w:color w:val="2E5FA3"/>
          <w:sz w:val="22"/>
          <w:szCs w:val="22"/>
        </w:rPr>
        <w:t>Leader  ·</w:t>
      </w:r>
      <w:proofErr w:type="gramEnd"/>
      <w:r>
        <w:rPr>
          <w:b/>
          <w:bCs/>
          <w:color w:val="2E5FA3"/>
          <w:sz w:val="22"/>
          <w:szCs w:val="22"/>
        </w:rPr>
        <w:t xml:space="preserve">  Systems Architect</w:t>
      </w:r>
    </w:p>
    <w:p w14:paraId="658694AC" w14:textId="77777777" w:rsidR="0046001E" w:rsidRDefault="00000000" w:rsidP="004A2625">
      <w:pPr>
        <w:spacing w:after="40"/>
        <w:jc w:val="center"/>
      </w:pPr>
      <w:r>
        <w:rPr>
          <w:sz w:val="17"/>
          <w:szCs w:val="17"/>
        </w:rPr>
        <w:t>Houston, TX</w:t>
      </w:r>
      <w:r>
        <w:rPr>
          <w:color w:val="5A5A5A"/>
          <w:sz w:val="17"/>
          <w:szCs w:val="17"/>
        </w:rPr>
        <w:t xml:space="preserve">    |    </w:t>
      </w:r>
      <w:hyperlink r:id="rId5" w:history="1">
        <w:r w:rsidR="0046001E">
          <w:rPr>
            <w:color w:val="2E5FA3"/>
            <w:sz w:val="17"/>
            <w:szCs w:val="17"/>
          </w:rPr>
          <w:t>jamieadambutler@icloud.com</w:t>
        </w:r>
      </w:hyperlink>
      <w:r>
        <w:rPr>
          <w:color w:val="5A5A5A"/>
          <w:sz w:val="17"/>
          <w:szCs w:val="17"/>
        </w:rPr>
        <w:t xml:space="preserve">    |    </w:t>
      </w:r>
      <w:r>
        <w:rPr>
          <w:sz w:val="17"/>
          <w:szCs w:val="17"/>
        </w:rPr>
        <w:t>(951) 768-4008</w:t>
      </w:r>
      <w:r>
        <w:rPr>
          <w:color w:val="5A5A5A"/>
          <w:sz w:val="17"/>
          <w:szCs w:val="17"/>
        </w:rPr>
        <w:t xml:space="preserve">    |    </w:t>
      </w:r>
      <w:hyperlink r:id="rId6" w:history="1">
        <w:r w:rsidR="0046001E">
          <w:rPr>
            <w:color w:val="2E5FA3"/>
            <w:sz w:val="17"/>
            <w:szCs w:val="17"/>
          </w:rPr>
          <w:t>linkedin.com/in/</w:t>
        </w:r>
        <w:proofErr w:type="spellStart"/>
        <w:r w:rsidR="0046001E">
          <w:rPr>
            <w:color w:val="2E5FA3"/>
            <w:sz w:val="17"/>
            <w:szCs w:val="17"/>
          </w:rPr>
          <w:t>jamieadambutler</w:t>
        </w:r>
        <w:proofErr w:type="spellEnd"/>
      </w:hyperlink>
    </w:p>
    <w:p w14:paraId="1AC9C461" w14:textId="77777777" w:rsidR="004A2625" w:rsidRPr="00805B28" w:rsidRDefault="004A2625" w:rsidP="00805B28">
      <w:pPr>
        <w:spacing w:before="120" w:after="12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77027DCC" w14:textId="32524FBD" w:rsidR="0046001E" w:rsidRDefault="00000000">
      <w:pPr>
        <w:pBdr>
          <w:bottom w:val="single" w:sz="6" w:space="3" w:color="2E5FA3"/>
        </w:pBdr>
        <w:spacing w:before="120" w:after="120"/>
      </w:pPr>
      <w:r>
        <w:rPr>
          <w:rFonts w:ascii="Georgia" w:eastAsia="Georgia" w:hAnsi="Georgia" w:cs="Georgia"/>
          <w:b/>
          <w:bCs/>
          <w:color w:val="1B3A6B"/>
          <w:sz w:val="26"/>
          <w:szCs w:val="26"/>
        </w:rPr>
        <w:t>Value Proposition</w:t>
      </w:r>
    </w:p>
    <w:p w14:paraId="35A0E9DB" w14:textId="77777777" w:rsidR="0046001E" w:rsidRDefault="00000000">
      <w:pPr>
        <w:spacing w:after="140"/>
      </w:pPr>
      <w:r>
        <w:t>Companies bring me in when managing technology stopped being enough. The systems are fragmented, the processes run on manual effort, and leadership can’t see the business clearly. I fix all three at once, building the architecture, the governance, and the automation that let an organization grow without growing its complexity.</w:t>
      </w:r>
    </w:p>
    <w:p w14:paraId="79383BDD" w14:textId="77777777" w:rsidR="0046001E" w:rsidRDefault="00000000">
      <w:pPr>
        <w:spacing w:after="140"/>
      </w:pPr>
      <w:r>
        <w:t>I work where executive strategy and technical architecture meet. In one conversation I can translate a business problem into a technology plan; in the next I am in the build making sure it ships right. What I leave behind isn’t a modernized stack. It’s an operation that runs differently.</w:t>
      </w:r>
    </w:p>
    <w:p w14:paraId="3944CBF4" w14:textId="77777777" w:rsidR="004A2625" w:rsidRPr="00805B28" w:rsidRDefault="004A2625" w:rsidP="00805B28">
      <w:pPr>
        <w:spacing w:before="160" w:after="60"/>
        <w:rPr>
          <w:rFonts w:ascii="Georgia" w:eastAsia="Georgia" w:hAnsi="Georgia" w:cs="Georgia"/>
          <w:b/>
          <w:bCs/>
          <w:color w:val="1B3A6B"/>
          <w:sz w:val="2"/>
          <w:szCs w:val="2"/>
        </w:rPr>
      </w:pPr>
    </w:p>
    <w:p w14:paraId="7D5D8E29" w14:textId="497F71FD" w:rsidR="0046001E" w:rsidRDefault="00000000">
      <w:pPr>
        <w:pBdr>
          <w:bottom w:val="single" w:sz="6" w:space="3" w:color="2E5FA3"/>
        </w:pBdr>
        <w:spacing w:before="160" w:after="60"/>
      </w:pPr>
      <w:r>
        <w:rPr>
          <w:rFonts w:ascii="Georgia" w:eastAsia="Georgia" w:hAnsi="Georgia" w:cs="Georgia"/>
          <w:b/>
          <w:bCs/>
          <w:color w:val="1B3A6B"/>
          <w:sz w:val="22"/>
          <w:szCs w:val="22"/>
        </w:rPr>
        <w:t>Where I Create Value</w:t>
      </w:r>
    </w:p>
    <w:p w14:paraId="0923A4EC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Enterprise Platform Migrations:  </w:t>
      </w:r>
      <w:r>
        <w:t>CRM, ATS, HRIS, ERP, and CLM moves scoped and delivered without disrupting the business. Salesforce, Bullhorn, ADP Workforce Now, Ironclad, MS Dynamics, Sage Intacct.</w:t>
      </w:r>
    </w:p>
    <w:p w14:paraId="377AA61C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M&amp;A Integration:  </w:t>
      </w:r>
      <w:r>
        <w:t>Four post-acquisition integrations unified in one to three months each, platforms, data, and workflows brought onto one operational platform.</w:t>
      </w:r>
    </w:p>
    <w:p w14:paraId="774358BC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Cloud &amp; Identity:  </w:t>
      </w:r>
      <w:r>
        <w:t>Microsoft 365, Azure, and Entra identity governance with SSO/MFA built to scale, including a 150 to 500 user re-architecture absorbed on the existing team.</w:t>
      </w:r>
    </w:p>
    <w:p w14:paraId="6DB018F5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AI &amp; Automation:  </w:t>
      </w:r>
      <w:r>
        <w:t>GPT agents, Power Automate pipelines, and AI IVR embedded where they remove real work, not where they make a slide.</w:t>
      </w:r>
    </w:p>
    <w:p w14:paraId="17BA682A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Security &amp; Governance:  </w:t>
      </w:r>
      <w:r>
        <w:t>MSSP and endpoint programs with the acceptable-use, incident-response, and access-control frameworks behind them. Policies without enforcement are just documents. I build both.</w:t>
      </w:r>
    </w:p>
    <w:p w14:paraId="653AE228" w14:textId="77777777" w:rsidR="0046001E" w:rsidRDefault="00000000">
      <w:pPr>
        <w:spacing w:after="70"/>
      </w:pPr>
      <w:r>
        <w:rPr>
          <w:b/>
          <w:bCs/>
          <w:color w:val="1B3A6B"/>
        </w:rPr>
        <w:t xml:space="preserve">Executive Reporting:  </w:t>
      </w:r>
      <w:r>
        <w:t>Power BI, Tableau, and integrated data pipelines that put answers in front of leadership while the decision still matters.</w:t>
      </w:r>
    </w:p>
    <w:p w14:paraId="762CD028" w14:textId="77777777" w:rsidR="004A2625" w:rsidRPr="00805B28" w:rsidRDefault="004A2625">
      <w:pPr>
        <w:spacing w:before="100"/>
        <w:rPr>
          <w:sz w:val="2"/>
          <w:szCs w:val="2"/>
        </w:rPr>
      </w:pPr>
    </w:p>
    <w:p w14:paraId="1F02FCA3" w14:textId="6CC900B3" w:rsidR="0046001E" w:rsidRDefault="00000000" w:rsidP="00BC6480">
      <w:pPr>
        <w:spacing w:before="100"/>
      </w:pPr>
      <w:r>
        <w:t>I am pursuing technology leadership and senior individual contributor roles, remote-first. Some mandates call for building something new; others call for running an environment that has to perform every single day. I am strong at both, and the standard never changes: an operation that performs today and is ready for the next decade.</w:t>
      </w:r>
    </w:p>
    <w:sectPr w:rsidR="0046001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A6A6B"/>
    <w:multiLevelType w:val="hybridMultilevel"/>
    <w:tmpl w:val="B224C530"/>
    <w:lvl w:ilvl="0" w:tplc="791453A4">
      <w:start w:val="1"/>
      <w:numFmt w:val="bullet"/>
      <w:lvlText w:val="•"/>
      <w:lvlJc w:val="left"/>
      <w:pPr>
        <w:ind w:left="300" w:hanging="200"/>
      </w:pPr>
    </w:lvl>
    <w:lvl w:ilvl="1" w:tplc="2ADCB2D2">
      <w:numFmt w:val="decimal"/>
      <w:lvlText w:val=""/>
      <w:lvlJc w:val="left"/>
    </w:lvl>
    <w:lvl w:ilvl="2" w:tplc="B8226F42">
      <w:numFmt w:val="decimal"/>
      <w:lvlText w:val=""/>
      <w:lvlJc w:val="left"/>
    </w:lvl>
    <w:lvl w:ilvl="3" w:tplc="CF1283D2">
      <w:numFmt w:val="decimal"/>
      <w:lvlText w:val=""/>
      <w:lvlJc w:val="left"/>
    </w:lvl>
    <w:lvl w:ilvl="4" w:tplc="A4200F42">
      <w:numFmt w:val="decimal"/>
      <w:lvlText w:val=""/>
      <w:lvlJc w:val="left"/>
    </w:lvl>
    <w:lvl w:ilvl="5" w:tplc="A6C0B940">
      <w:numFmt w:val="decimal"/>
      <w:lvlText w:val=""/>
      <w:lvlJc w:val="left"/>
    </w:lvl>
    <w:lvl w:ilvl="6" w:tplc="579A09B6">
      <w:numFmt w:val="decimal"/>
      <w:lvlText w:val=""/>
      <w:lvlJc w:val="left"/>
    </w:lvl>
    <w:lvl w:ilvl="7" w:tplc="C90E94AA">
      <w:numFmt w:val="decimal"/>
      <w:lvlText w:val=""/>
      <w:lvlJc w:val="left"/>
    </w:lvl>
    <w:lvl w:ilvl="8" w:tplc="C952E8B0">
      <w:numFmt w:val="decimal"/>
      <w:lvlText w:val=""/>
      <w:lvlJc w:val="left"/>
    </w:lvl>
  </w:abstractNum>
  <w:abstractNum w:abstractNumId="1" w15:restartNumberingAfterBreak="0">
    <w:nsid w:val="5D2C2543"/>
    <w:multiLevelType w:val="hybridMultilevel"/>
    <w:tmpl w:val="6F323478"/>
    <w:lvl w:ilvl="0" w:tplc="484E6D98">
      <w:start w:val="1"/>
      <w:numFmt w:val="bullet"/>
      <w:lvlText w:val="●"/>
      <w:lvlJc w:val="left"/>
      <w:pPr>
        <w:ind w:left="720" w:hanging="360"/>
      </w:pPr>
    </w:lvl>
    <w:lvl w:ilvl="1" w:tplc="E114604E">
      <w:start w:val="1"/>
      <w:numFmt w:val="bullet"/>
      <w:lvlText w:val="○"/>
      <w:lvlJc w:val="left"/>
      <w:pPr>
        <w:ind w:left="1440" w:hanging="360"/>
      </w:pPr>
    </w:lvl>
    <w:lvl w:ilvl="2" w:tplc="2D4656D2">
      <w:start w:val="1"/>
      <w:numFmt w:val="bullet"/>
      <w:lvlText w:val="■"/>
      <w:lvlJc w:val="left"/>
      <w:pPr>
        <w:ind w:left="2160" w:hanging="360"/>
      </w:pPr>
    </w:lvl>
    <w:lvl w:ilvl="3" w:tplc="1F6E231C">
      <w:start w:val="1"/>
      <w:numFmt w:val="bullet"/>
      <w:lvlText w:val="●"/>
      <w:lvlJc w:val="left"/>
      <w:pPr>
        <w:ind w:left="2880" w:hanging="360"/>
      </w:pPr>
    </w:lvl>
    <w:lvl w:ilvl="4" w:tplc="3DEE1F2E">
      <w:start w:val="1"/>
      <w:numFmt w:val="bullet"/>
      <w:lvlText w:val="○"/>
      <w:lvlJc w:val="left"/>
      <w:pPr>
        <w:ind w:left="3600" w:hanging="360"/>
      </w:pPr>
    </w:lvl>
    <w:lvl w:ilvl="5" w:tplc="9CC84D3C">
      <w:start w:val="1"/>
      <w:numFmt w:val="bullet"/>
      <w:lvlText w:val="■"/>
      <w:lvlJc w:val="left"/>
      <w:pPr>
        <w:ind w:left="4320" w:hanging="360"/>
      </w:pPr>
    </w:lvl>
    <w:lvl w:ilvl="6" w:tplc="679C5A96">
      <w:start w:val="1"/>
      <w:numFmt w:val="bullet"/>
      <w:lvlText w:val="●"/>
      <w:lvlJc w:val="left"/>
      <w:pPr>
        <w:ind w:left="5040" w:hanging="360"/>
      </w:pPr>
    </w:lvl>
    <w:lvl w:ilvl="7" w:tplc="9CE8E49E">
      <w:start w:val="1"/>
      <w:numFmt w:val="bullet"/>
      <w:lvlText w:val="●"/>
      <w:lvlJc w:val="left"/>
      <w:pPr>
        <w:ind w:left="5760" w:hanging="360"/>
      </w:pPr>
    </w:lvl>
    <w:lvl w:ilvl="8" w:tplc="0E7ACE26">
      <w:start w:val="1"/>
      <w:numFmt w:val="bullet"/>
      <w:lvlText w:val="●"/>
      <w:lvlJc w:val="left"/>
      <w:pPr>
        <w:ind w:left="6480" w:hanging="360"/>
      </w:pPr>
    </w:lvl>
  </w:abstractNum>
  <w:num w:numId="1" w16cid:durableId="6395779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01E"/>
    <w:rsid w:val="0046001E"/>
    <w:rsid w:val="004A2625"/>
    <w:rsid w:val="00805B28"/>
    <w:rsid w:val="0089782F"/>
    <w:rsid w:val="00BC6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B3A8D0"/>
  <w15:docId w15:val="{63347618-0C30-794D-BDD6-F8FF026E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D3D3D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Jamie Butler</cp:lastModifiedBy>
  <cp:revision>2</cp:revision>
  <dcterms:created xsi:type="dcterms:W3CDTF">2026-06-10T15:03:00Z</dcterms:created>
  <dcterms:modified xsi:type="dcterms:W3CDTF">2026-06-10T15:03:00Z</dcterms:modified>
</cp:coreProperties>
</file>