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6D1AC" w14:textId="77777777" w:rsidR="00A9337D" w:rsidRDefault="00A9337D">
      <w:pPr>
        <w:shd w:val="clear" w:color="auto" w:fill="1A1A1A"/>
        <w:spacing w:line="620" w:lineRule="exact"/>
        <w:ind w:left="-1080" w:right="-1080"/>
      </w:pPr>
    </w:p>
    <w:p w14:paraId="5EC66011" w14:textId="77777777" w:rsidR="00A9337D" w:rsidRDefault="00000000">
      <w:pPr>
        <w:shd w:val="clear" w:color="auto" w:fill="1A1A1A"/>
        <w:spacing w:line="440" w:lineRule="exact"/>
        <w:ind w:left="-1080" w:right="-1080" w:firstLine="1080"/>
      </w:pPr>
      <w:r>
        <w:rPr>
          <w:b/>
          <w:bCs/>
          <w:color w:val="FFFFFF"/>
          <w:sz w:val="40"/>
          <w:szCs w:val="40"/>
        </w:rPr>
        <w:t>Jamie Butler</w:t>
      </w:r>
    </w:p>
    <w:p w14:paraId="7B6048EF" w14:textId="77777777" w:rsidR="00A9337D" w:rsidRDefault="00000000">
      <w:pPr>
        <w:shd w:val="clear" w:color="auto" w:fill="1A1A1A"/>
        <w:spacing w:line="280" w:lineRule="exact"/>
        <w:ind w:left="-1080" w:right="-1080" w:firstLine="1080"/>
      </w:pPr>
      <w:r>
        <w:rPr>
          <w:color w:val="FFFFFF"/>
        </w:rPr>
        <w:t>Technology Leader  |  Strategy · Architecture · Transformation</w:t>
      </w:r>
    </w:p>
    <w:p w14:paraId="37DAF415" w14:textId="77777777" w:rsidR="00A9337D" w:rsidRDefault="00A9337D">
      <w:pPr>
        <w:shd w:val="clear" w:color="auto" w:fill="1A1A1A"/>
        <w:spacing w:line="40" w:lineRule="exact"/>
        <w:ind w:left="-1080" w:right="-1080"/>
      </w:pPr>
    </w:p>
    <w:p w14:paraId="65D29BD3" w14:textId="7BDB96E9" w:rsidR="00A9337D" w:rsidRDefault="00000000">
      <w:pPr>
        <w:shd w:val="clear" w:color="auto" w:fill="1A1A1A"/>
        <w:spacing w:line="240" w:lineRule="exact"/>
        <w:ind w:left="-1080" w:right="-1080" w:firstLine="1080"/>
      </w:pPr>
      <w:r>
        <w:rPr>
          <w:color w:val="FFFFFF"/>
          <w:sz w:val="19"/>
          <w:szCs w:val="19"/>
        </w:rPr>
        <w:t xml:space="preserve">Texas, US  |  </w:t>
      </w:r>
      <w:hyperlink r:id="rId5" w:history="1">
        <w:r w:rsidR="00A9337D" w:rsidRPr="00C818A1">
          <w:rPr>
            <w:rStyle w:val="Hyperlink"/>
            <w:sz w:val="19"/>
            <w:szCs w:val="19"/>
          </w:rPr>
          <w:t>jamieadambutler@icloud.com</w:t>
        </w:r>
      </w:hyperlink>
      <w:r>
        <w:rPr>
          <w:color w:val="FFFFFF"/>
          <w:sz w:val="19"/>
          <w:szCs w:val="19"/>
        </w:rPr>
        <w:t xml:space="preserve">  |  (951) 768-4008  |  </w:t>
      </w:r>
      <w:hyperlink r:id="rId6" w:history="1">
        <w:r w:rsidR="00A9337D" w:rsidRPr="00C818A1">
          <w:rPr>
            <w:rStyle w:val="Hyperlink"/>
            <w:sz w:val="19"/>
            <w:szCs w:val="19"/>
          </w:rPr>
          <w:t>linkedin.com/in/jamieadambutler</w:t>
        </w:r>
      </w:hyperlink>
    </w:p>
    <w:p w14:paraId="5BB0D175" w14:textId="77777777" w:rsidR="00A9337D" w:rsidRDefault="00A9337D">
      <w:pPr>
        <w:shd w:val="clear" w:color="auto" w:fill="1A1A1A"/>
        <w:spacing w:line="360" w:lineRule="exact"/>
        <w:ind w:left="-1080" w:right="-1080"/>
      </w:pPr>
    </w:p>
    <w:p w14:paraId="06EA8E0A" w14:textId="77777777" w:rsidR="00E853E5" w:rsidRPr="00E853E5" w:rsidRDefault="00E853E5" w:rsidP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29604D3F" w14:textId="491D5FA1" w:rsidR="00A9337D" w:rsidRDefault="00000000" w:rsidP="00E853E5">
      <w:pPr>
        <w:pStyle w:val="Heading1"/>
        <w:pBdr>
          <w:bottom w:val="single" w:sz="6" w:space="2" w:color="000000"/>
        </w:pBdr>
      </w:pPr>
      <w:r>
        <w:t>Professional Summary</w:t>
      </w:r>
    </w:p>
    <w:p w14:paraId="6E803842" w14:textId="77777777" w:rsidR="00A9337D" w:rsidRDefault="00000000">
      <w:pPr>
        <w:spacing w:after="40"/>
      </w:pPr>
      <w:r>
        <w:t>Technology leader driving enterprise migrations and integrations across CRM, ATS, ERP, HRIS, and CLM platforms. Led Salesforce, Ironclad, Bullhorn, NetSuite, Sage Intacct, ADP, and Zoom Phone projects, including a 150–500 user M365 tenant migration and multiple post-acquisition system consolidations. Directs distributed teams, vendor portfolios, and security posture to maintain operations during platform change.</w:t>
      </w:r>
    </w:p>
    <w:p w14:paraId="013CEDA9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47FB3C07" w14:textId="264A08B6" w:rsidR="00A9337D" w:rsidRDefault="00000000">
      <w:pPr>
        <w:pStyle w:val="Heading1"/>
        <w:pBdr>
          <w:bottom w:val="single" w:sz="6" w:space="2" w:color="000000"/>
        </w:pBdr>
      </w:pPr>
      <w:r>
        <w:t>Professional Experience</w:t>
      </w:r>
    </w:p>
    <w:p w14:paraId="0C3AC2B8" w14:textId="77777777" w:rsidR="00A9337D" w:rsidRDefault="00000000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Senior Director of Technology</w:t>
      </w:r>
      <w:r>
        <w:rPr>
          <w:sz w:val="24"/>
          <w:szCs w:val="24"/>
        </w:rPr>
        <w:tab/>
      </w:r>
      <w:r>
        <w:rPr>
          <w:i/>
          <w:iCs/>
        </w:rPr>
        <w:t>Apr 2024 – Present</w:t>
      </w:r>
    </w:p>
    <w:p w14:paraId="454CCF15" w14:textId="77777777" w:rsidR="00A9337D" w:rsidRDefault="00000000">
      <w:pPr>
        <w:keepNext/>
        <w:spacing w:after="50"/>
      </w:pPr>
      <w:r>
        <w:t>Latitude Legal</w:t>
      </w:r>
    </w:p>
    <w:p w14:paraId="2EB121F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Directed enterprise technology strategy to modernize infrastructure, deploy AI, and enable scalable operations</w:t>
      </w:r>
    </w:p>
    <w:p w14:paraId="5C7193B7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Designed and executed 150–500 user M365 tenant migration from hosted Exchange, including tenant design, permissions, security, and SharePoint intranet</w:t>
      </w:r>
    </w:p>
    <w:p w14:paraId="0C3CC526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Led full enterprise migration from Bullhorn to Salesforce, building Experience Cloud portal and integrating Ironclad, HubSpot, Jira, and Slack</w:t>
      </w:r>
    </w:p>
    <w:p w14:paraId="12640B57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Migrated contract workflows to Ironclad CLM with native Salesforce integration and replaced Dialpad/answering service with Zoom Phone and AI IVR</w:t>
      </w:r>
    </w:p>
    <w:p w14:paraId="2313B57D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Established cybersecurity governance with MSSP, endpoint protection, VPN rollout, and comprehensive security policy framework</w:t>
      </w:r>
    </w:p>
    <w:p w14:paraId="46264EAE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Engineered Microsoft Forms and Power Automate onboarding routing hires to teams and Planner, removing a key hiring bottleneck</w:t>
      </w:r>
    </w:p>
    <w:p w14:paraId="46A553F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Managed a 40+ person distributed organization across four post-acquisition system integrations with in-house and offshore teams</w:t>
      </w:r>
    </w:p>
    <w:p w14:paraId="4F93BE2B" w14:textId="77777777" w:rsidR="00A9337D" w:rsidRDefault="00000000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Vice President of Technology</w:t>
      </w:r>
      <w:r>
        <w:rPr>
          <w:sz w:val="24"/>
          <w:szCs w:val="24"/>
        </w:rPr>
        <w:tab/>
      </w:r>
      <w:r>
        <w:rPr>
          <w:i/>
          <w:iCs/>
        </w:rPr>
        <w:t>Apr 2022 – Apr 2024</w:t>
      </w:r>
    </w:p>
    <w:p w14:paraId="71F3465E" w14:textId="77777777" w:rsidR="00A9337D" w:rsidRDefault="00000000">
      <w:pPr>
        <w:keepNext/>
        <w:spacing w:after="50"/>
      </w:pPr>
      <w:r>
        <w:t>AlliedUP Cooperative Inc.</w:t>
      </w:r>
    </w:p>
    <w:p w14:paraId="1CDF80AF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Directed $1M+ technology budget and operations across internal and offshore teams, improving delivery predictability</w:t>
      </w:r>
    </w:p>
    <w:p w14:paraId="455868B4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Consolidated ATS and CRM into Bullhorn, ending recruiter spreadsheet use and unifying sales workflows</w:t>
      </w:r>
    </w:p>
    <w:p w14:paraId="6BB5A4E5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Implemented ADP Workforce Now and integrated AccuSource with Bullhorn to remove manual handoffs and tighten compliance</w:t>
      </w:r>
    </w:p>
    <w:p w14:paraId="3283C76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Built Bullhorn Canvas KPI pipelines for executive, board, and grant reporting, replacing manual data pulls with real-time dashboards</w:t>
      </w:r>
    </w:p>
    <w:p w14:paraId="0486592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Migrated telephony to Zoom Phone, reducing telecom costs while improving call quality and scalability</w:t>
      </w:r>
    </w:p>
    <w:p w14:paraId="205A79CD" w14:textId="77777777" w:rsidR="00E853E5" w:rsidRDefault="00E853E5" w:rsidP="00E853E5">
      <w:pPr>
        <w:keepNext/>
        <w:keepLines/>
        <w:tabs>
          <w:tab w:val="right" w:pos="10080"/>
        </w:tabs>
        <w:spacing w:before="140"/>
      </w:pPr>
      <w:bookmarkStart w:id="0" w:name="_Hlk230701287"/>
      <w:r>
        <w:rPr>
          <w:b/>
          <w:bCs/>
          <w:sz w:val="24"/>
          <w:szCs w:val="24"/>
        </w:rPr>
        <w:t>Director of Information Services</w:t>
      </w:r>
      <w:r>
        <w:rPr>
          <w:sz w:val="24"/>
          <w:szCs w:val="24"/>
        </w:rPr>
        <w:tab/>
      </w:r>
      <w:r>
        <w:rPr>
          <w:i/>
          <w:iCs/>
        </w:rPr>
        <w:t>Oct 2014 – Apr 2022</w:t>
      </w:r>
    </w:p>
    <w:bookmarkEnd w:id="0"/>
    <w:p w14:paraId="49FF842A" w14:textId="77777777" w:rsidR="00E853E5" w:rsidRDefault="00E853E5" w:rsidP="00E853E5">
      <w:pPr>
        <w:keepNext/>
        <w:spacing w:after="50"/>
      </w:pPr>
      <w:r>
        <w:t>EOSG Resources, LLC</w:t>
      </w:r>
    </w:p>
    <w:p w14:paraId="6A7E1F2A" w14:textId="77777777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Built an integrated tech ecosystem that supported sustained headcount and client growth over 8 years</w:t>
      </w:r>
    </w:p>
    <w:p w14:paraId="037E7B48" w14:textId="77777777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Supported ~900 active clients by designing end-to-end ATS to payroll to ERP integrations for continuous data flow</w:t>
      </w:r>
    </w:p>
    <w:p w14:paraId="264C37A6" w14:textId="77777777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Directed Oracle E-Business to Microsoft Dynamics migration, aligning payroll and financial reporting across departments</w:t>
      </w:r>
    </w:p>
    <w:p w14:paraId="1F1755B4" w14:textId="236C6F1E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Managed NetSuite to Sage Intacct migration and Avionte to Bullhorn/PrismHR moves; led 10 admins and codified SOPs</w:t>
      </w:r>
    </w:p>
    <w:p w14:paraId="07430506" w14:textId="77777777" w:rsidR="00E853E5" w:rsidRDefault="00E853E5" w:rsidP="00E853E5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Interim Director of Technology</w:t>
      </w:r>
      <w:r>
        <w:rPr>
          <w:sz w:val="24"/>
          <w:szCs w:val="24"/>
        </w:rPr>
        <w:tab/>
      </w:r>
      <w:r>
        <w:rPr>
          <w:i/>
          <w:iCs/>
        </w:rPr>
        <w:t>Feb 2013 – Apr 2014</w:t>
      </w:r>
    </w:p>
    <w:p w14:paraId="564080AB" w14:textId="39B0C7B3" w:rsidR="00E853E5" w:rsidRDefault="00E853E5" w:rsidP="00E853E5">
      <w:pPr>
        <w:keepNext/>
        <w:spacing w:after="50"/>
      </w:pPr>
      <w:r>
        <w:t>Oreq Corporation</w:t>
      </w:r>
    </w:p>
    <w:p w14:paraId="1D437B09" w14:textId="173F3735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Directed an ERP migration connecting manufacturing, procurement and logistics, restoring cross-departmental data flow during a major operational transformation</w:t>
      </w:r>
    </w:p>
    <w:p w14:paraId="3117A5C8" w14:textId="5073532F" w:rsidR="00E853E5" w:rsidRDefault="00E853E5">
      <w:pPr>
        <w:sectPr w:rsidR="00E853E5">
          <w:pgSz w:w="12240" w:h="15840"/>
          <w:pgMar w:top="0" w:right="1080" w:bottom="864" w:left="1080" w:header="708" w:footer="708" w:gutter="0"/>
          <w:cols w:space="720"/>
          <w:docGrid w:linePitch="360"/>
        </w:sectPr>
      </w:pPr>
    </w:p>
    <w:p w14:paraId="2F6CCFB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bookmarkStart w:id="1" w:name="_Hlk230701245"/>
      <w:r>
        <w:lastRenderedPageBreak/>
        <w:t>Built Crystal Reports executive dashboards that improved visibility for leadership and informed decisions</w:t>
      </w:r>
    </w:p>
    <w:p w14:paraId="7C6A2101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Scaled a remote business development department to support expanded sales outreach and operational needs</w:t>
      </w:r>
    </w:p>
    <w:bookmarkEnd w:id="1"/>
    <w:p w14:paraId="0E812F08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Deployed manufacturing-floor time tracking that eliminated turnover bottlenecks and improved labor visibility</w:t>
      </w:r>
    </w:p>
    <w:p w14:paraId="0CF60F90" w14:textId="77777777" w:rsidR="00A9337D" w:rsidRDefault="00000000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Engineering &amp; IT Manager</w:t>
      </w:r>
      <w:r>
        <w:rPr>
          <w:sz w:val="24"/>
          <w:szCs w:val="24"/>
        </w:rPr>
        <w:tab/>
      </w:r>
      <w:r>
        <w:rPr>
          <w:i/>
          <w:iCs/>
        </w:rPr>
        <w:t>Jan 2006 – Feb 2013</w:t>
      </w:r>
    </w:p>
    <w:p w14:paraId="56BFCFFE" w14:textId="77777777" w:rsidR="00A9337D" w:rsidRDefault="00000000">
      <w:pPr>
        <w:keepNext/>
        <w:spacing w:after="50"/>
      </w:pPr>
      <w:r>
        <w:t>Cannon Fabrication, Inc.</w:t>
      </w:r>
    </w:p>
    <w:p w14:paraId="179B2475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Directed migration from DOS to Sage MAS 300 ERP, improving data consistency and reporting across manufacturing and distribution</w:t>
      </w:r>
    </w:p>
    <w:p w14:paraId="35D26689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Led migration from AutoCAD to SolidWorks, accelerating engineering workflows and improving CAD data integration with ERP and production systems</w:t>
      </w:r>
    </w:p>
    <w:p w14:paraId="2D4F8060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63B45AED" w14:textId="11EF8860" w:rsidR="00A9337D" w:rsidRDefault="00000000">
      <w:pPr>
        <w:pStyle w:val="Heading1"/>
        <w:pBdr>
          <w:bottom w:val="single" w:sz="6" w:space="2" w:color="000000"/>
        </w:pBdr>
      </w:pPr>
      <w:r>
        <w:t>Education</w:t>
      </w:r>
    </w:p>
    <w:p w14:paraId="1911290A" w14:textId="77777777" w:rsidR="00A9337D" w:rsidRDefault="00000000">
      <w:pPr>
        <w:spacing w:after="30"/>
      </w:pPr>
      <w:r>
        <w:rPr>
          <w:b/>
          <w:bCs/>
        </w:rPr>
        <w:t>MBA, Business Information Systems</w:t>
      </w:r>
      <w:r>
        <w:t xml:space="preserve">  —  ITT Technical Institute</w:t>
      </w:r>
    </w:p>
    <w:p w14:paraId="42603089" w14:textId="77777777" w:rsidR="00A9337D" w:rsidRDefault="00000000">
      <w:pPr>
        <w:spacing w:after="30"/>
      </w:pPr>
      <w:r>
        <w:rPr>
          <w:b/>
          <w:bCs/>
        </w:rPr>
        <w:t>B.S., Computer Science — Information Systems Security</w:t>
      </w:r>
      <w:r>
        <w:t xml:space="preserve">  —  ITT Technical Institute</w:t>
      </w:r>
    </w:p>
    <w:p w14:paraId="7F32D1AE" w14:textId="77777777" w:rsidR="00A9337D" w:rsidRDefault="00000000">
      <w:pPr>
        <w:spacing w:after="30"/>
      </w:pPr>
      <w:r>
        <w:rPr>
          <w:b/>
          <w:bCs/>
        </w:rPr>
        <w:t>A.S., Computer Science — Computer Network Systems</w:t>
      </w:r>
      <w:r>
        <w:t xml:space="preserve">  —  ITT Technical Institute</w:t>
      </w:r>
    </w:p>
    <w:p w14:paraId="77C79465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5BA2FF37" w14:textId="6F35A353" w:rsidR="00A9337D" w:rsidRDefault="00000000">
      <w:pPr>
        <w:pStyle w:val="Heading1"/>
        <w:pBdr>
          <w:bottom w:val="single" w:sz="6" w:space="2" w:color="000000"/>
        </w:pBdr>
      </w:pPr>
      <w:r>
        <w:t>Certification</w:t>
      </w:r>
    </w:p>
    <w:p w14:paraId="7E929D37" w14:textId="77777777" w:rsidR="000E156E" w:rsidRDefault="000E156E" w:rsidP="000E156E">
      <w:pPr>
        <w:spacing w:after="30"/>
      </w:pPr>
      <w:bookmarkStart w:id="2" w:name="_Hlk230802447"/>
      <w:r>
        <w:rPr>
          <w:b/>
          <w:bCs/>
        </w:rPr>
        <w:t>AI Fundamentals / AI Foundations</w:t>
      </w:r>
      <w:r>
        <w:t xml:space="preserve">  —  IBM</w:t>
      </w:r>
    </w:p>
    <w:p w14:paraId="59A6362C" w14:textId="77777777" w:rsidR="000E156E" w:rsidRDefault="000E156E" w:rsidP="000E156E">
      <w:pPr>
        <w:spacing w:after="30"/>
      </w:pPr>
      <w:r>
        <w:rPr>
          <w:b/>
          <w:bCs/>
        </w:rPr>
        <w:t>AI Agent Framework / Responsible AI / AI Agent Integration</w:t>
      </w:r>
      <w:r>
        <w:t xml:space="preserve">  —  Microsoft</w:t>
      </w:r>
    </w:p>
    <w:p w14:paraId="5879251A" w14:textId="77777777" w:rsidR="000E156E" w:rsidRDefault="000E156E" w:rsidP="000E156E">
      <w:pPr>
        <w:spacing w:after="30"/>
      </w:pPr>
      <w:r>
        <w:rPr>
          <w:b/>
          <w:bCs/>
        </w:rPr>
        <w:t>Azure Infrastructure Architect</w:t>
      </w:r>
      <w:r>
        <w:t xml:space="preserve">  —  Microsoft</w:t>
      </w:r>
    </w:p>
    <w:p w14:paraId="3A913E99" w14:textId="77777777" w:rsidR="000E156E" w:rsidRDefault="000E156E" w:rsidP="000E156E">
      <w:pPr>
        <w:spacing w:after="30"/>
      </w:pPr>
      <w:r>
        <w:rPr>
          <w:b/>
          <w:bCs/>
        </w:rPr>
        <w:t>BI &amp; Data Reporting</w:t>
      </w:r>
      <w:r>
        <w:t xml:space="preserve">  —  NetSuite</w:t>
      </w:r>
    </w:p>
    <w:p w14:paraId="711B397D" w14:textId="77777777" w:rsidR="000E156E" w:rsidRDefault="000E156E" w:rsidP="000E156E">
      <w:pPr>
        <w:spacing w:after="30"/>
      </w:pPr>
      <w:r>
        <w:rPr>
          <w:b/>
          <w:bCs/>
        </w:rPr>
        <w:t>PMP Training Course</w:t>
      </w:r>
      <w:r>
        <w:t xml:space="preserve">  —  Project Management Institute</w:t>
      </w:r>
    </w:p>
    <w:p w14:paraId="3C795C4F" w14:textId="77777777" w:rsidR="000E156E" w:rsidRDefault="000E156E" w:rsidP="000E156E">
      <w:pPr>
        <w:spacing w:after="30"/>
      </w:pPr>
      <w:r>
        <w:rPr>
          <w:b/>
          <w:bCs/>
        </w:rPr>
        <w:t>Agile with Jira</w:t>
      </w:r>
      <w:r>
        <w:t xml:space="preserve">  —  Coursera</w:t>
      </w:r>
      <w:bookmarkEnd w:id="2"/>
    </w:p>
    <w:p w14:paraId="70737C0F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2641A9B3" w14:textId="3E94E073" w:rsidR="00A9337D" w:rsidRDefault="00000000">
      <w:pPr>
        <w:pStyle w:val="Heading1"/>
        <w:pBdr>
          <w:bottom w:val="single" w:sz="6" w:space="2" w:color="000000"/>
        </w:pBdr>
      </w:pPr>
      <w:r>
        <w:t>Skill</w:t>
      </w:r>
    </w:p>
    <w:p w14:paraId="40181085" w14:textId="7A8A2903" w:rsidR="00A9337D" w:rsidRDefault="000E156E" w:rsidP="000E156E">
      <w:pPr>
        <w:spacing w:after="40"/>
      </w:pPr>
      <w:r>
        <w:t>Salesforce</w:t>
      </w:r>
      <w:bookmarkStart w:id="3" w:name="_Hlk230802530"/>
      <w:r>
        <w:t xml:space="preserve"> · </w:t>
      </w:r>
      <w:bookmarkEnd w:id="3"/>
      <w:r>
        <w:t>Bullhorn · Avionte · Asymbl · Ironclad · NetSuite · Sage Intacct · HubSpot · MS Dynamics · PrismHR · ADP Workforce Now · Workday · Microsoft 365 · Claude · ChatGPT · N8N · Together.AI · Azure · Entra ID · AWS · Google Workspace · Zoom Workplace · GPT agents · LLM integration · Power Automate · Zapier · AI IVR · Power BI · Tableau · SQL Server · Crystal Reports · Canvas · IBM Cognos · Jira Cloud · JSM · NinjaOne · ServiceNow · SharePoint · Slack · Sophos · SentinelOne · Teams · MSSP · VPN · GDPR · PCI DSS · Cloud Security · Data Analysis · Cybersecurity Strategy · Business Intelligence · API Management · Change Management · Strategic Thinking · Team Leadership · Stakeholder Engagement · Cross-functional Collaboration · Agile Methodologies</w:t>
      </w:r>
    </w:p>
    <w:sectPr w:rsidR="00A9337D">
      <w:pgSz w:w="12240" w:h="15840"/>
      <w:pgMar w:top="1008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38008A"/>
    <w:multiLevelType w:val="hybridMultilevel"/>
    <w:tmpl w:val="B12C8FFA"/>
    <w:lvl w:ilvl="0" w:tplc="F6E443F8">
      <w:start w:val="1"/>
      <w:numFmt w:val="bullet"/>
      <w:lvlText w:val="•"/>
      <w:lvlJc w:val="left"/>
      <w:pPr>
        <w:ind w:left="350" w:hanging="230"/>
      </w:pPr>
    </w:lvl>
    <w:lvl w:ilvl="1" w:tplc="146AAC88">
      <w:numFmt w:val="decimal"/>
      <w:lvlText w:val=""/>
      <w:lvlJc w:val="left"/>
    </w:lvl>
    <w:lvl w:ilvl="2" w:tplc="728AA7D4">
      <w:numFmt w:val="decimal"/>
      <w:lvlText w:val=""/>
      <w:lvlJc w:val="left"/>
    </w:lvl>
    <w:lvl w:ilvl="3" w:tplc="0CF0D2F8">
      <w:numFmt w:val="decimal"/>
      <w:lvlText w:val=""/>
      <w:lvlJc w:val="left"/>
    </w:lvl>
    <w:lvl w:ilvl="4" w:tplc="2750AF96">
      <w:numFmt w:val="decimal"/>
      <w:lvlText w:val=""/>
      <w:lvlJc w:val="left"/>
    </w:lvl>
    <w:lvl w:ilvl="5" w:tplc="A0E4D2B2">
      <w:numFmt w:val="decimal"/>
      <w:lvlText w:val=""/>
      <w:lvlJc w:val="left"/>
    </w:lvl>
    <w:lvl w:ilvl="6" w:tplc="74AC8866">
      <w:numFmt w:val="decimal"/>
      <w:lvlText w:val=""/>
      <w:lvlJc w:val="left"/>
    </w:lvl>
    <w:lvl w:ilvl="7" w:tplc="315016B6">
      <w:numFmt w:val="decimal"/>
      <w:lvlText w:val=""/>
      <w:lvlJc w:val="left"/>
    </w:lvl>
    <w:lvl w:ilvl="8" w:tplc="9D5C4020">
      <w:numFmt w:val="decimal"/>
      <w:lvlText w:val=""/>
      <w:lvlJc w:val="left"/>
    </w:lvl>
  </w:abstractNum>
  <w:abstractNum w:abstractNumId="1" w15:restartNumberingAfterBreak="0">
    <w:nsid w:val="6D8D0A91"/>
    <w:multiLevelType w:val="hybridMultilevel"/>
    <w:tmpl w:val="3384CE22"/>
    <w:lvl w:ilvl="0" w:tplc="657CA778">
      <w:start w:val="1"/>
      <w:numFmt w:val="bullet"/>
      <w:lvlText w:val="●"/>
      <w:lvlJc w:val="left"/>
      <w:pPr>
        <w:ind w:left="720" w:hanging="360"/>
      </w:pPr>
    </w:lvl>
    <w:lvl w:ilvl="1" w:tplc="25D48E88">
      <w:start w:val="1"/>
      <w:numFmt w:val="bullet"/>
      <w:lvlText w:val="○"/>
      <w:lvlJc w:val="left"/>
      <w:pPr>
        <w:ind w:left="1440" w:hanging="360"/>
      </w:pPr>
    </w:lvl>
    <w:lvl w:ilvl="2" w:tplc="7DCA1814">
      <w:start w:val="1"/>
      <w:numFmt w:val="bullet"/>
      <w:lvlText w:val="■"/>
      <w:lvlJc w:val="left"/>
      <w:pPr>
        <w:ind w:left="2160" w:hanging="360"/>
      </w:pPr>
    </w:lvl>
    <w:lvl w:ilvl="3" w:tplc="F6E68296">
      <w:start w:val="1"/>
      <w:numFmt w:val="bullet"/>
      <w:lvlText w:val="●"/>
      <w:lvlJc w:val="left"/>
      <w:pPr>
        <w:ind w:left="2880" w:hanging="360"/>
      </w:pPr>
    </w:lvl>
    <w:lvl w:ilvl="4" w:tplc="3540334E">
      <w:start w:val="1"/>
      <w:numFmt w:val="bullet"/>
      <w:lvlText w:val="○"/>
      <w:lvlJc w:val="left"/>
      <w:pPr>
        <w:ind w:left="3600" w:hanging="360"/>
      </w:pPr>
    </w:lvl>
    <w:lvl w:ilvl="5" w:tplc="A0DA7DD4">
      <w:start w:val="1"/>
      <w:numFmt w:val="bullet"/>
      <w:lvlText w:val="■"/>
      <w:lvlJc w:val="left"/>
      <w:pPr>
        <w:ind w:left="4320" w:hanging="360"/>
      </w:pPr>
    </w:lvl>
    <w:lvl w:ilvl="6" w:tplc="C6CAAEBE">
      <w:start w:val="1"/>
      <w:numFmt w:val="bullet"/>
      <w:lvlText w:val="●"/>
      <w:lvlJc w:val="left"/>
      <w:pPr>
        <w:ind w:left="5040" w:hanging="360"/>
      </w:pPr>
    </w:lvl>
    <w:lvl w:ilvl="7" w:tplc="1D6E8984">
      <w:start w:val="1"/>
      <w:numFmt w:val="bullet"/>
      <w:lvlText w:val="●"/>
      <w:lvlJc w:val="left"/>
      <w:pPr>
        <w:ind w:left="5760" w:hanging="360"/>
      </w:pPr>
    </w:lvl>
    <w:lvl w:ilvl="8" w:tplc="2A9A9C6C">
      <w:start w:val="1"/>
      <w:numFmt w:val="bullet"/>
      <w:lvlText w:val="●"/>
      <w:lvlJc w:val="left"/>
      <w:pPr>
        <w:ind w:left="6480" w:hanging="360"/>
      </w:pPr>
    </w:lvl>
  </w:abstractNum>
  <w:num w:numId="1" w16cid:durableId="1000156203">
    <w:abstractNumId w:val="1"/>
    <w:lvlOverride w:ilvl="0">
      <w:startOverride w:val="1"/>
    </w:lvlOverride>
  </w:num>
  <w:num w:numId="2" w16cid:durableId="19912027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37D"/>
    <w:rsid w:val="000E0AE5"/>
    <w:rsid w:val="000E156E"/>
    <w:rsid w:val="003F0970"/>
    <w:rsid w:val="008D560E"/>
    <w:rsid w:val="00A9337D"/>
    <w:rsid w:val="00C818A1"/>
    <w:rsid w:val="00E85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9EF22C"/>
  <w15:docId w15:val="{A7BE4F8D-07A9-204D-AA8B-D8DA2B0FA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="Garamond" w:hAnsi="Garamond" w:cs="Garamond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3E5"/>
  </w:style>
  <w:style w:type="paragraph" w:styleId="Heading1">
    <w:name w:val="heading 1"/>
    <w:uiPriority w:val="9"/>
    <w:qFormat/>
    <w:pPr>
      <w:spacing w:before="160" w:after="80"/>
      <w:outlineLvl w:val="0"/>
    </w:pPr>
    <w:rPr>
      <w:b/>
      <w:bCs/>
      <w:color w:val="000000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818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amieadambutler" TargetMode="External"/><Relationship Id="rId5" Type="http://schemas.openxmlformats.org/officeDocument/2006/relationships/hyperlink" Target="mailto:jamieadambutler@iclou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760</Words>
  <Characters>4332</Characters>
  <Application>Microsoft Office Word</Application>
  <DocSecurity>0</DocSecurity>
  <Lines>36</Lines>
  <Paragraphs>10</Paragraphs>
  <ScaleCrop>false</ScaleCrop>
  <Company/>
  <LinksUpToDate>false</LinksUpToDate>
  <CharactersWithSpaces>5082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Jamie Butler - Resume</dc:title>
  <dc:creator>Jamie Butler</dc:creator>
  <cp:lastModifiedBy>Jamie Butler</cp:lastModifiedBy>
  <cp:revision>4</cp:revision>
  <dcterms:created xsi:type="dcterms:W3CDTF">2026-05-26T20:28:00Z</dcterms:created>
  <dcterms:modified xsi:type="dcterms:W3CDTF">2026-05-28T00:39:00Z</dcterms:modified>
</cp:coreProperties>
</file>