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E5D5" w14:textId="77777777" w:rsidR="00A70059" w:rsidRDefault="00A70059">
      <w:pPr>
        <w:shd w:val="clear" w:color="auto" w:fill="1A1A1A"/>
        <w:spacing w:line="620" w:lineRule="exact"/>
        <w:ind w:left="-1080" w:right="-1080"/>
      </w:pPr>
    </w:p>
    <w:p w14:paraId="7C97F11F" w14:textId="77777777" w:rsidR="00A70059" w:rsidRDefault="00000000">
      <w:pPr>
        <w:shd w:val="clear" w:color="auto" w:fill="1A1A1A"/>
        <w:spacing w:line="440" w:lineRule="exact"/>
        <w:ind w:left="-1080" w:right="-1080" w:firstLine="1080"/>
      </w:pPr>
      <w:r>
        <w:rPr>
          <w:b/>
          <w:bCs/>
          <w:color w:val="FFFFFF"/>
          <w:sz w:val="40"/>
          <w:szCs w:val="40"/>
        </w:rPr>
        <w:t>Jamie Butler</w:t>
      </w:r>
    </w:p>
    <w:p w14:paraId="6C0A1CCF" w14:textId="77777777" w:rsidR="00A70059" w:rsidRDefault="00000000">
      <w:pPr>
        <w:shd w:val="clear" w:color="auto" w:fill="1A1A1A"/>
        <w:spacing w:line="280" w:lineRule="exact"/>
        <w:ind w:left="-1080" w:right="-1080" w:firstLine="1080"/>
      </w:pPr>
      <w:r>
        <w:rPr>
          <w:color w:val="FFFFFF"/>
        </w:rPr>
        <w:t>Technology Leader  |  Strategy · Architecture · Transformation</w:t>
      </w:r>
    </w:p>
    <w:p w14:paraId="5B001647" w14:textId="77777777" w:rsidR="00A70059" w:rsidRDefault="00A70059">
      <w:pPr>
        <w:shd w:val="clear" w:color="auto" w:fill="1A1A1A"/>
        <w:spacing w:line="40" w:lineRule="exact"/>
        <w:ind w:left="-1080" w:right="-1080"/>
      </w:pPr>
    </w:p>
    <w:p w14:paraId="2D637CFB" w14:textId="3C5DA57A" w:rsidR="00A70059" w:rsidRDefault="00000000">
      <w:pPr>
        <w:shd w:val="clear" w:color="auto" w:fill="1A1A1A"/>
        <w:spacing w:line="240" w:lineRule="exact"/>
        <w:ind w:left="-1080" w:right="-1080" w:firstLine="1080"/>
      </w:pPr>
      <w:r>
        <w:rPr>
          <w:color w:val="FFFFFF"/>
          <w:sz w:val="19"/>
          <w:szCs w:val="19"/>
        </w:rPr>
        <w:t xml:space="preserve">Texas, US  |  </w:t>
      </w:r>
      <w:hyperlink r:id="rId5" w:history="1">
        <w:r w:rsidRPr="00D223AA">
          <w:rPr>
            <w:rStyle w:val="Hyperlink"/>
            <w:sz w:val="19"/>
            <w:szCs w:val="19"/>
          </w:rPr>
          <w:t>jamieadambutler@icloud.com</w:t>
        </w:r>
      </w:hyperlink>
      <w:r>
        <w:rPr>
          <w:color w:val="FFFFFF"/>
          <w:sz w:val="19"/>
          <w:szCs w:val="19"/>
        </w:rPr>
        <w:t xml:space="preserve">  |  (951) 768-4008  |  </w:t>
      </w:r>
      <w:hyperlink r:id="rId6" w:history="1">
        <w:r w:rsidRPr="00D223AA">
          <w:rPr>
            <w:rStyle w:val="Hyperlink"/>
            <w:sz w:val="19"/>
            <w:szCs w:val="19"/>
          </w:rPr>
          <w:t>linkedin.com/in/jamieadambutler</w:t>
        </w:r>
      </w:hyperlink>
    </w:p>
    <w:p w14:paraId="5CBE8532" w14:textId="77777777" w:rsidR="00A70059" w:rsidRDefault="00A70059">
      <w:pPr>
        <w:shd w:val="clear" w:color="auto" w:fill="1A1A1A"/>
        <w:spacing w:line="360" w:lineRule="exact"/>
        <w:ind w:left="-1080" w:right="-1080"/>
      </w:pPr>
    </w:p>
    <w:p w14:paraId="14AF8152" w14:textId="77777777" w:rsidR="00F53E11" w:rsidRPr="00F53E11" w:rsidRDefault="00F53E11">
      <w:pPr>
        <w:pStyle w:val="Heading1"/>
        <w:pBdr>
          <w:bottom w:val="single" w:sz="6" w:space="2" w:color="000000"/>
        </w:pBdr>
        <w:rPr>
          <w:sz w:val="2"/>
          <w:szCs w:val="2"/>
        </w:rPr>
      </w:pPr>
    </w:p>
    <w:p w14:paraId="1408AB1B" w14:textId="6EDC4E2A" w:rsidR="00A70059" w:rsidRDefault="00000000">
      <w:pPr>
        <w:pStyle w:val="Heading1"/>
        <w:pBdr>
          <w:bottom w:val="single" w:sz="6" w:space="2" w:color="000000"/>
        </w:pBdr>
      </w:pPr>
      <w:r>
        <w:t>Value Proposition</w:t>
      </w:r>
    </w:p>
    <w:p w14:paraId="36F8FD6E" w14:textId="77777777" w:rsidR="00F53E11" w:rsidRPr="00F53E11" w:rsidRDefault="00F53E11">
      <w:pPr>
        <w:spacing w:after="200" w:line="276" w:lineRule="auto"/>
        <w:rPr>
          <w:sz w:val="2"/>
          <w:szCs w:val="2"/>
        </w:rPr>
      </w:pPr>
    </w:p>
    <w:p w14:paraId="2B98D96A" w14:textId="2C00D505" w:rsidR="00A70059" w:rsidRDefault="00000000">
      <w:pPr>
        <w:spacing w:after="200" w:line="276" w:lineRule="auto"/>
      </w:pPr>
      <w:r>
        <w:t>Organizations bring Jamie in when managing technology isn’t enough. What they need is someone who can take a fragmented operational environment and build the infrastructure that lets it run the way it was meant to. He works where executive strategy and technical architecture meet, a rare combination in technology leadership, which lets him translate vision directly into systems that deliver.</w:t>
      </w:r>
    </w:p>
    <w:p w14:paraId="21D9909A" w14:textId="77777777" w:rsidR="00A70059" w:rsidRDefault="00000000">
      <w:pPr>
        <w:spacing w:after="160" w:line="276" w:lineRule="auto"/>
      </w:pPr>
      <w:r>
        <w:t>What he leaves behind isn’t just a modernized stack. It’s an operational foundation with the architecture, governance, and automation in place so the organization can grow without growing its complexity.</w:t>
      </w:r>
    </w:p>
    <w:p w14:paraId="0BE4B0BD" w14:textId="77777777" w:rsidR="00F53E11" w:rsidRPr="00F53E11" w:rsidRDefault="00F53E11">
      <w:pPr>
        <w:spacing w:before="40" w:after="100"/>
        <w:rPr>
          <w:b/>
          <w:bCs/>
          <w:color w:val="1A1A1A"/>
          <w:sz w:val="2"/>
          <w:szCs w:val="2"/>
        </w:rPr>
      </w:pPr>
    </w:p>
    <w:p w14:paraId="328D164C" w14:textId="091F2BEC" w:rsidR="00A70059" w:rsidRDefault="00000000" w:rsidP="00F53E11">
      <w:pPr>
        <w:pBdr>
          <w:bottom w:val="single" w:sz="4" w:space="1" w:color="auto"/>
        </w:pBdr>
        <w:spacing w:before="40" w:after="100"/>
        <w:rPr>
          <w:b/>
          <w:bCs/>
          <w:color w:val="1A1A1A"/>
          <w:sz w:val="23"/>
          <w:szCs w:val="23"/>
        </w:rPr>
      </w:pPr>
      <w:r>
        <w:rPr>
          <w:b/>
          <w:bCs/>
          <w:color w:val="1A1A1A"/>
          <w:sz w:val="23"/>
          <w:szCs w:val="23"/>
        </w:rPr>
        <w:t>Core Capabilities</w:t>
      </w:r>
    </w:p>
    <w:p w14:paraId="1D2A4208" w14:textId="77777777" w:rsidR="00F53E11" w:rsidRPr="00F53E11" w:rsidRDefault="00F53E11">
      <w:pPr>
        <w:spacing w:before="40" w:after="100"/>
        <w:rPr>
          <w:sz w:val="2"/>
          <w:szCs w:val="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A70059" w14:paraId="60980864" w14:textId="77777777">
        <w:tc>
          <w:tcPr>
            <w:tcW w:w="5040" w:type="dxa"/>
            <w:tcBorders>
              <w:top w:val="single" w:sz="14" w:space="0" w:color="FFFFFF"/>
              <w:left w:val="single" w:sz="24" w:space="0" w:color="1A1A1A"/>
              <w:bottom w:val="single" w:sz="14" w:space="0" w:color="FFFFFF"/>
              <w:right w:val="single" w:sz="14" w:space="0" w:color="FFFFFF"/>
            </w:tcBorders>
            <w:shd w:val="clear" w:color="auto" w:fill="F2F2F2"/>
            <w:tcMar>
              <w:top w:w="120" w:type="dxa"/>
              <w:left w:w="180" w:type="dxa"/>
              <w:bottom w:w="120" w:type="dxa"/>
              <w:right w:w="160" w:type="dxa"/>
            </w:tcMar>
          </w:tcPr>
          <w:p w14:paraId="699D3DD8" w14:textId="77777777" w:rsidR="00A70059" w:rsidRDefault="00000000">
            <w:pPr>
              <w:spacing w:after="40"/>
            </w:pPr>
            <w:r>
              <w:rPr>
                <w:b/>
                <w:bCs/>
                <w:color w:val="1A1A1A"/>
              </w:rPr>
              <w:t>Enterprise Platform Migrations</w:t>
            </w:r>
          </w:p>
          <w:p w14:paraId="505A784F" w14:textId="77777777" w:rsidR="00A70059" w:rsidRDefault="00000000">
            <w:r>
              <w:rPr>
                <w:sz w:val="19"/>
                <w:szCs w:val="19"/>
              </w:rPr>
              <w:t>CRM, ATS, HRIS, ERP, and CLM, scoped and delivered without disrupting the business.</w:t>
            </w:r>
          </w:p>
        </w:tc>
        <w:tc>
          <w:tcPr>
            <w:tcW w:w="5040" w:type="dxa"/>
            <w:tcBorders>
              <w:top w:val="single" w:sz="14" w:space="0" w:color="FFFFFF"/>
              <w:left w:val="single" w:sz="24" w:space="0" w:color="1A1A1A"/>
              <w:bottom w:val="single" w:sz="14" w:space="0" w:color="FFFFFF"/>
              <w:right w:val="single" w:sz="14" w:space="0" w:color="FFFFFF"/>
            </w:tcBorders>
            <w:shd w:val="clear" w:color="auto" w:fill="F2F2F2"/>
            <w:tcMar>
              <w:top w:w="120" w:type="dxa"/>
              <w:left w:w="180" w:type="dxa"/>
              <w:bottom w:w="120" w:type="dxa"/>
              <w:right w:w="160" w:type="dxa"/>
            </w:tcMar>
          </w:tcPr>
          <w:p w14:paraId="39C65DAB" w14:textId="77777777" w:rsidR="00A70059" w:rsidRDefault="00000000">
            <w:pPr>
              <w:spacing w:after="40"/>
            </w:pPr>
            <w:r>
              <w:rPr>
                <w:b/>
                <w:bCs/>
                <w:color w:val="1A1A1A"/>
              </w:rPr>
              <w:t>Cloud &amp; Identity</w:t>
            </w:r>
          </w:p>
          <w:p w14:paraId="0A044357" w14:textId="77777777" w:rsidR="00A70059" w:rsidRDefault="00000000">
            <w:r>
              <w:rPr>
                <w:sz w:val="19"/>
                <w:szCs w:val="19"/>
              </w:rPr>
              <w:t>Microsoft 365, Azure, and Entra identity governance built to scale.</w:t>
            </w:r>
          </w:p>
        </w:tc>
      </w:tr>
      <w:tr w:rsidR="00A70059" w14:paraId="55DB330A" w14:textId="77777777">
        <w:tc>
          <w:tcPr>
            <w:tcW w:w="5040" w:type="dxa"/>
            <w:tcBorders>
              <w:top w:val="single" w:sz="14" w:space="0" w:color="FFFFFF"/>
              <w:left w:val="single" w:sz="24" w:space="0" w:color="1A1A1A"/>
              <w:bottom w:val="single" w:sz="14" w:space="0" w:color="FFFFFF"/>
              <w:right w:val="single" w:sz="14" w:space="0" w:color="FFFFFF"/>
            </w:tcBorders>
            <w:shd w:val="clear" w:color="auto" w:fill="F2F2F2"/>
            <w:tcMar>
              <w:top w:w="120" w:type="dxa"/>
              <w:left w:w="180" w:type="dxa"/>
              <w:bottom w:w="120" w:type="dxa"/>
              <w:right w:w="160" w:type="dxa"/>
            </w:tcMar>
          </w:tcPr>
          <w:p w14:paraId="4386CF7A" w14:textId="77777777" w:rsidR="00A70059" w:rsidRDefault="00000000">
            <w:pPr>
              <w:spacing w:after="40"/>
            </w:pPr>
            <w:r>
              <w:rPr>
                <w:b/>
                <w:bCs/>
                <w:color w:val="1A1A1A"/>
              </w:rPr>
              <w:t>AI &amp; Automation</w:t>
            </w:r>
          </w:p>
          <w:p w14:paraId="25D24B6C" w14:textId="77777777" w:rsidR="00A70059" w:rsidRDefault="00000000">
            <w:r>
              <w:rPr>
                <w:sz w:val="19"/>
                <w:szCs w:val="19"/>
              </w:rPr>
              <w:t>GPT agents, Power Automate pipelines, and AI IVR embedded across operations.</w:t>
            </w:r>
          </w:p>
        </w:tc>
        <w:tc>
          <w:tcPr>
            <w:tcW w:w="5040" w:type="dxa"/>
            <w:tcBorders>
              <w:top w:val="single" w:sz="14" w:space="0" w:color="FFFFFF"/>
              <w:left w:val="single" w:sz="24" w:space="0" w:color="1A1A1A"/>
              <w:bottom w:val="single" w:sz="14" w:space="0" w:color="FFFFFF"/>
              <w:right w:val="single" w:sz="14" w:space="0" w:color="FFFFFF"/>
            </w:tcBorders>
            <w:shd w:val="clear" w:color="auto" w:fill="F2F2F2"/>
            <w:tcMar>
              <w:top w:w="120" w:type="dxa"/>
              <w:left w:w="180" w:type="dxa"/>
              <w:bottom w:w="120" w:type="dxa"/>
              <w:right w:w="160" w:type="dxa"/>
            </w:tcMar>
          </w:tcPr>
          <w:p w14:paraId="0FA42862" w14:textId="77777777" w:rsidR="00A70059" w:rsidRDefault="00000000">
            <w:pPr>
              <w:spacing w:after="40"/>
            </w:pPr>
            <w:r>
              <w:rPr>
                <w:b/>
                <w:bCs/>
                <w:color w:val="1A1A1A"/>
              </w:rPr>
              <w:t>Systems Integration</w:t>
            </w:r>
          </w:p>
          <w:p w14:paraId="27ADE948" w14:textId="77777777" w:rsidR="00A70059" w:rsidRDefault="00000000">
            <w:r>
              <w:rPr>
                <w:sz w:val="19"/>
                <w:szCs w:val="19"/>
              </w:rPr>
              <w:t>APIs and data pipelines connecting ATS to payroll to ERP into one environment.</w:t>
            </w:r>
          </w:p>
        </w:tc>
      </w:tr>
      <w:tr w:rsidR="00A70059" w14:paraId="6241397D" w14:textId="77777777">
        <w:tc>
          <w:tcPr>
            <w:tcW w:w="5040" w:type="dxa"/>
            <w:tcBorders>
              <w:top w:val="single" w:sz="14" w:space="0" w:color="FFFFFF"/>
              <w:left w:val="single" w:sz="24" w:space="0" w:color="1A1A1A"/>
              <w:bottom w:val="single" w:sz="14" w:space="0" w:color="FFFFFF"/>
              <w:right w:val="single" w:sz="14" w:space="0" w:color="FFFFFF"/>
            </w:tcBorders>
            <w:shd w:val="clear" w:color="auto" w:fill="F2F2F2"/>
            <w:tcMar>
              <w:top w:w="120" w:type="dxa"/>
              <w:left w:w="180" w:type="dxa"/>
              <w:bottom w:w="120" w:type="dxa"/>
              <w:right w:w="160" w:type="dxa"/>
            </w:tcMar>
          </w:tcPr>
          <w:p w14:paraId="5541F633" w14:textId="77777777" w:rsidR="00A70059" w:rsidRDefault="00000000">
            <w:pPr>
              <w:spacing w:after="40"/>
            </w:pPr>
            <w:r>
              <w:rPr>
                <w:b/>
                <w:bCs/>
                <w:color w:val="1A1A1A"/>
              </w:rPr>
              <w:t>Security &amp; Governance</w:t>
            </w:r>
          </w:p>
          <w:p w14:paraId="5E8EEE1F" w14:textId="77777777" w:rsidR="00A70059" w:rsidRDefault="00000000">
            <w:r>
              <w:rPr>
                <w:sz w:val="19"/>
                <w:szCs w:val="19"/>
              </w:rPr>
              <w:t>MSSP programs, endpoint protection, and policy frameworks built from the ground up.</w:t>
            </w:r>
          </w:p>
        </w:tc>
        <w:tc>
          <w:tcPr>
            <w:tcW w:w="5040" w:type="dxa"/>
            <w:tcBorders>
              <w:top w:val="single" w:sz="14" w:space="0" w:color="FFFFFF"/>
              <w:left w:val="single" w:sz="24" w:space="0" w:color="1A1A1A"/>
              <w:bottom w:val="single" w:sz="14" w:space="0" w:color="FFFFFF"/>
              <w:right w:val="single" w:sz="14" w:space="0" w:color="FFFFFF"/>
            </w:tcBorders>
            <w:shd w:val="clear" w:color="auto" w:fill="F2F2F2"/>
            <w:tcMar>
              <w:top w:w="120" w:type="dxa"/>
              <w:left w:w="180" w:type="dxa"/>
              <w:bottom w:w="120" w:type="dxa"/>
              <w:right w:w="160" w:type="dxa"/>
            </w:tcMar>
          </w:tcPr>
          <w:p w14:paraId="2C52152C" w14:textId="77777777" w:rsidR="00A70059" w:rsidRDefault="00000000">
            <w:pPr>
              <w:spacing w:after="40"/>
            </w:pPr>
            <w:r>
              <w:rPr>
                <w:b/>
                <w:bCs/>
                <w:color w:val="1A1A1A"/>
              </w:rPr>
              <w:t>Executive Reporting</w:t>
            </w:r>
          </w:p>
          <w:p w14:paraId="640300C4" w14:textId="77777777" w:rsidR="00A70059" w:rsidRDefault="00000000">
            <w:r>
              <w:rPr>
                <w:sz w:val="19"/>
                <w:szCs w:val="19"/>
              </w:rPr>
              <w:t>Power BI, Tableau, and integrated pipelines so leadership sees the business clearly.</w:t>
            </w:r>
          </w:p>
        </w:tc>
      </w:tr>
    </w:tbl>
    <w:p w14:paraId="25EF725C" w14:textId="77777777" w:rsidR="00F53E11" w:rsidRPr="00F53E11" w:rsidRDefault="00F53E11">
      <w:pPr>
        <w:spacing w:before="200"/>
        <w:rPr>
          <w:sz w:val="2"/>
          <w:szCs w:val="2"/>
        </w:rPr>
      </w:pPr>
    </w:p>
    <w:p w14:paraId="7B476BE4" w14:textId="6CD441DB" w:rsidR="00A70059" w:rsidRDefault="00000000">
      <w:pPr>
        <w:spacing w:before="200"/>
      </w:pPr>
      <w:r>
        <w:t>Jamie is pursuing technology leadership and senior individual contributor roles, remote-first, where the mandate is real transformation rather than maintenance. He does his best work in organizations ready to run differently, where systems are fragmented and leadership is ready to build the foundation that defines the next decade.</w:t>
      </w:r>
    </w:p>
    <w:sectPr w:rsidR="00A70059">
      <w:pgSz w:w="12240" w:h="15840"/>
      <w:pgMar w:top="0"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3D4E"/>
    <w:multiLevelType w:val="hybridMultilevel"/>
    <w:tmpl w:val="501461F4"/>
    <w:lvl w:ilvl="0" w:tplc="512091A4">
      <w:start w:val="1"/>
      <w:numFmt w:val="bullet"/>
      <w:lvlText w:val="●"/>
      <w:lvlJc w:val="left"/>
      <w:pPr>
        <w:ind w:left="720" w:hanging="360"/>
      </w:pPr>
    </w:lvl>
    <w:lvl w:ilvl="1" w:tplc="E75A05C2">
      <w:start w:val="1"/>
      <w:numFmt w:val="bullet"/>
      <w:lvlText w:val="○"/>
      <w:lvlJc w:val="left"/>
      <w:pPr>
        <w:ind w:left="1440" w:hanging="360"/>
      </w:pPr>
    </w:lvl>
    <w:lvl w:ilvl="2" w:tplc="340635DE">
      <w:start w:val="1"/>
      <w:numFmt w:val="bullet"/>
      <w:lvlText w:val="■"/>
      <w:lvlJc w:val="left"/>
      <w:pPr>
        <w:ind w:left="2160" w:hanging="360"/>
      </w:pPr>
    </w:lvl>
    <w:lvl w:ilvl="3" w:tplc="01D0CA26">
      <w:start w:val="1"/>
      <w:numFmt w:val="bullet"/>
      <w:lvlText w:val="●"/>
      <w:lvlJc w:val="left"/>
      <w:pPr>
        <w:ind w:left="2880" w:hanging="360"/>
      </w:pPr>
    </w:lvl>
    <w:lvl w:ilvl="4" w:tplc="96E2EBCE">
      <w:start w:val="1"/>
      <w:numFmt w:val="bullet"/>
      <w:lvlText w:val="○"/>
      <w:lvlJc w:val="left"/>
      <w:pPr>
        <w:ind w:left="3600" w:hanging="360"/>
      </w:pPr>
    </w:lvl>
    <w:lvl w:ilvl="5" w:tplc="E9B2063C">
      <w:start w:val="1"/>
      <w:numFmt w:val="bullet"/>
      <w:lvlText w:val="■"/>
      <w:lvlJc w:val="left"/>
      <w:pPr>
        <w:ind w:left="4320" w:hanging="360"/>
      </w:pPr>
    </w:lvl>
    <w:lvl w:ilvl="6" w:tplc="68DC32F6">
      <w:start w:val="1"/>
      <w:numFmt w:val="bullet"/>
      <w:lvlText w:val="●"/>
      <w:lvlJc w:val="left"/>
      <w:pPr>
        <w:ind w:left="5040" w:hanging="360"/>
      </w:pPr>
    </w:lvl>
    <w:lvl w:ilvl="7" w:tplc="6DD0326A">
      <w:start w:val="1"/>
      <w:numFmt w:val="bullet"/>
      <w:lvlText w:val="●"/>
      <w:lvlJc w:val="left"/>
      <w:pPr>
        <w:ind w:left="5760" w:hanging="360"/>
      </w:pPr>
    </w:lvl>
    <w:lvl w:ilvl="8" w:tplc="6ADCE9EC">
      <w:start w:val="1"/>
      <w:numFmt w:val="bullet"/>
      <w:lvlText w:val="●"/>
      <w:lvlJc w:val="left"/>
      <w:pPr>
        <w:ind w:left="6480" w:hanging="360"/>
      </w:pPr>
    </w:lvl>
  </w:abstractNum>
  <w:abstractNum w:abstractNumId="1" w15:restartNumberingAfterBreak="0">
    <w:nsid w:val="472C23D8"/>
    <w:multiLevelType w:val="hybridMultilevel"/>
    <w:tmpl w:val="AFB8A39C"/>
    <w:lvl w:ilvl="0" w:tplc="2438F0A8">
      <w:start w:val="1"/>
      <w:numFmt w:val="bullet"/>
      <w:lvlText w:val="•"/>
      <w:lvlJc w:val="left"/>
      <w:pPr>
        <w:ind w:left="980" w:hanging="230"/>
      </w:pPr>
    </w:lvl>
    <w:lvl w:ilvl="1" w:tplc="FB78F6B2">
      <w:numFmt w:val="decimal"/>
      <w:lvlText w:val=""/>
      <w:lvlJc w:val="left"/>
    </w:lvl>
    <w:lvl w:ilvl="2" w:tplc="C2E080DA">
      <w:numFmt w:val="decimal"/>
      <w:lvlText w:val=""/>
      <w:lvlJc w:val="left"/>
    </w:lvl>
    <w:lvl w:ilvl="3" w:tplc="BE3A601C">
      <w:numFmt w:val="decimal"/>
      <w:lvlText w:val=""/>
      <w:lvlJc w:val="left"/>
    </w:lvl>
    <w:lvl w:ilvl="4" w:tplc="A3683A18">
      <w:numFmt w:val="decimal"/>
      <w:lvlText w:val=""/>
      <w:lvlJc w:val="left"/>
    </w:lvl>
    <w:lvl w:ilvl="5" w:tplc="F4CCD048">
      <w:numFmt w:val="decimal"/>
      <w:lvlText w:val=""/>
      <w:lvlJc w:val="left"/>
    </w:lvl>
    <w:lvl w:ilvl="6" w:tplc="F918B56A">
      <w:numFmt w:val="decimal"/>
      <w:lvlText w:val=""/>
      <w:lvlJc w:val="left"/>
    </w:lvl>
    <w:lvl w:ilvl="7" w:tplc="20ACCFC6">
      <w:numFmt w:val="decimal"/>
      <w:lvlText w:val=""/>
      <w:lvlJc w:val="left"/>
    </w:lvl>
    <w:lvl w:ilvl="8" w:tplc="8C8C394C">
      <w:numFmt w:val="decimal"/>
      <w:lvlText w:val=""/>
      <w:lvlJc w:val="left"/>
    </w:lvl>
  </w:abstractNum>
  <w:num w:numId="1" w16cid:durableId="262303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059"/>
    <w:rsid w:val="003F0970"/>
    <w:rsid w:val="00A70059"/>
    <w:rsid w:val="00D223AA"/>
    <w:rsid w:val="00F53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CAB363"/>
  <w15:docId w15:val="{A7BE4F8D-07A9-204D-AA8B-D8DA2B0F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120"/>
      <w:outlineLvl w:val="0"/>
    </w:pPr>
    <w:rPr>
      <w:b/>
      <w:bCs/>
      <w:color w:val="000000"/>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223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amieadambutler" TargetMode="External"/><Relationship Id="rId5" Type="http://schemas.openxmlformats.org/officeDocument/2006/relationships/hyperlink" Target="mailto:jamieadambutler@iclou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1585</Characters>
  <Application>Microsoft Office Word</Application>
  <DocSecurity>0</DocSecurity>
  <Lines>13</Lines>
  <Paragraphs>3</Paragraphs>
  <ScaleCrop>false</ScaleCrop>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Butler</dc:creator>
  <cp:lastModifiedBy>Jamie Butler</cp:lastModifiedBy>
  <cp:revision>3</cp:revision>
  <cp:lastPrinted>2026-05-27T01:16:00Z</cp:lastPrinted>
  <dcterms:created xsi:type="dcterms:W3CDTF">2026-05-27T01:16:00Z</dcterms:created>
  <dcterms:modified xsi:type="dcterms:W3CDTF">2026-05-27T01:16:00Z</dcterms:modified>
</cp:coreProperties>
</file>