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D6E4F0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D6E4F0"/>
        <w:spacing w:line="440" w:lineRule="exact"/>
        <w:ind w:left="-1080" w:right="-1080" w:firstLine="1080"/>
      </w:pPr>
      <w:r>
        <w:rPr>
          <w:b/>
          <w:bCs/>
          <w:color w:val="1A1A1A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D6E4F0"/>
        <w:spacing w:line="280" w:lineRule="exact"/>
        <w:ind w:left="-1080" w:right="-1080" w:firstLine="1080"/>
      </w:pPr>
      <w:r w:rsidRPr="00F44AF4">
        <w:rPr>
          <w:b/>
          <w:bCs/>
          <w:color w:val="1A1A1A"/>
        </w:rPr>
        <w:t>Technology</w:t>
      </w:r>
      <w:r>
        <w:rPr>
          <w:color w:val="1A1A1A"/>
        </w:rPr>
        <w:t xml:space="preserve"> </w:t>
      </w:r>
      <w:r w:rsidRPr="00F44AF4">
        <w:rPr>
          <w:b/>
          <w:bCs/>
          <w:color w:val="1A1A1A"/>
        </w:rPr>
        <w:t>Leader</w:t>
      </w:r>
      <w:r>
        <w:rPr>
          <w:color w:val="1A1A1A"/>
        </w:rPr>
        <w:t xml:space="preserve">  |  Strategy · Architecture </w:t>
      </w:r>
      <w:bookmarkStart w:id="0" w:name="_Hlk230802502"/>
      <w:r>
        <w:rPr>
          <w:color w:val="1A1A1A"/>
        </w:rPr>
        <w:t>·</w:t>
      </w:r>
      <w:bookmarkEnd w:id="0"/>
      <w:r>
        <w:rPr>
          <w:color w:val="1A1A1A"/>
        </w:rPr>
        <w:t xml:space="preserve"> Transformation</w:t>
      </w:r>
    </w:p>
    <w:p w14:paraId="37DAF415" w14:textId="77777777" w:rsidR="00A9337D" w:rsidRDefault="00A9337D">
      <w:pPr>
        <w:shd w:val="clear" w:color="auto" w:fill="D6E4F0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D6E4F0"/>
        <w:spacing w:line="240" w:lineRule="exact"/>
        <w:ind w:left="-1080" w:right="-1080" w:firstLine="1080"/>
      </w:pPr>
      <w:r>
        <w:rPr>
          <w:color w:val="1A1A1A"/>
          <w:sz w:val="19"/>
          <w:szCs w:val="19"/>
        </w:rPr>
        <w:t xml:space="preserve">Texas, US  |  </w:t>
      </w:r>
      <w:hyperlink r:id="rId5" w:history="1">
        <w:r w:rsidR="00A9337D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1A1A1A"/>
          <w:sz w:val="19"/>
          <w:szCs w:val="19"/>
        </w:rPr>
        <w:t xml:space="preserve">  |  (951) 768-4008  |  </w:t>
      </w:r>
      <w:hyperlink r:id="rId6" w:history="1">
        <w:r w:rsidR="00A9337D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D6E4F0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1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1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0C56D4F4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 xml:space="preserve">Interim Director of Technology </w:t>
      </w:r>
      <w:r>
        <w:rPr>
          <w:sz w:val="24"/>
          <w:szCs w:val="24"/>
        </w:rPr>
        <w:t>(Contract)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2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2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bookmarkStart w:id="3" w:name="_Hlk230801584"/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bookmarkEnd w:id="3"/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1725B654" w14:textId="7D338201" w:rsidR="00A9337D" w:rsidRDefault="00F44AF4">
      <w:pPr>
        <w:spacing w:after="30"/>
      </w:pPr>
      <w:bookmarkStart w:id="4" w:name="_Hlk230802447"/>
      <w:r>
        <w:rPr>
          <w:b/>
          <w:bCs/>
        </w:rPr>
        <w:t>Artificial Intelligence Fundamentals / Foundations</w:t>
      </w:r>
      <w:r>
        <w:t xml:space="preserve">  —  IBM</w:t>
      </w:r>
    </w:p>
    <w:p w14:paraId="73679080" w14:textId="3C4F3578" w:rsidR="00E24432" w:rsidRDefault="00954784" w:rsidP="00E24432">
      <w:pPr>
        <w:spacing w:after="30"/>
      </w:pPr>
      <w:r>
        <w:rPr>
          <w:b/>
          <w:bCs/>
        </w:rPr>
        <w:t>Generative AI</w:t>
      </w:r>
      <w:r w:rsidR="00E24432">
        <w:t xml:space="preserve">  —  Databricks</w:t>
      </w:r>
    </w:p>
    <w:p w14:paraId="37388A1C" w14:textId="77777777" w:rsidR="00E24432" w:rsidRDefault="00E24432" w:rsidP="00E24432">
      <w:pPr>
        <w:spacing w:after="30"/>
      </w:pPr>
      <w:r>
        <w:rPr>
          <w:b/>
          <w:bCs/>
        </w:rPr>
        <w:t>Azure Infrastructure Architect</w:t>
      </w:r>
      <w:r>
        <w:t xml:space="preserve"> · </w:t>
      </w:r>
      <w:r>
        <w:rPr>
          <w:b/>
          <w:bCs/>
        </w:rPr>
        <w:t>AI Agent Framework</w:t>
      </w:r>
      <w:r>
        <w:t xml:space="preserve"> · </w:t>
      </w:r>
      <w:r>
        <w:rPr>
          <w:b/>
          <w:bCs/>
        </w:rPr>
        <w:t>Responsible AI</w:t>
      </w:r>
      <w:r>
        <w:t xml:space="preserve"> · </w:t>
      </w:r>
      <w:r>
        <w:rPr>
          <w:b/>
          <w:bCs/>
        </w:rPr>
        <w:t>AI Agent Integration</w:t>
      </w:r>
      <w:r>
        <w:t xml:space="preserve">  —  Microsoft</w:t>
      </w:r>
    </w:p>
    <w:p w14:paraId="51112589" w14:textId="1D486E29" w:rsidR="00A9337D" w:rsidRDefault="006A471B">
      <w:pPr>
        <w:spacing w:after="30"/>
      </w:pPr>
      <w:r>
        <w:rPr>
          <w:b/>
          <w:bCs/>
        </w:rPr>
        <w:t>BI &amp; Data Reporting</w:t>
      </w:r>
      <w:r>
        <w:t xml:space="preserve">  —  NetSuite</w:t>
      </w:r>
    </w:p>
    <w:p w14:paraId="19D9D802" w14:textId="77777777" w:rsidR="00A9337D" w:rsidRDefault="00000000">
      <w:pPr>
        <w:spacing w:after="30"/>
      </w:pPr>
      <w:r>
        <w:rPr>
          <w:b/>
          <w:bCs/>
        </w:rPr>
        <w:t>PMP Training Course</w:t>
      </w:r>
      <w:r>
        <w:t xml:space="preserve">  —  Project Management Institute</w:t>
      </w:r>
    </w:p>
    <w:p w14:paraId="6254B89B" w14:textId="3B389B57" w:rsidR="00E24432" w:rsidRDefault="00000000">
      <w:pPr>
        <w:spacing w:after="30"/>
      </w:pPr>
      <w:r>
        <w:rPr>
          <w:b/>
          <w:bCs/>
        </w:rPr>
        <w:t>Agile with Jira</w:t>
      </w:r>
      <w:r>
        <w:t xml:space="preserve">  —  Coursera</w:t>
      </w:r>
    </w:p>
    <w:bookmarkEnd w:id="4"/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1FEFBF2C" w:rsidR="00A9337D" w:rsidRDefault="00000000" w:rsidP="00F44AF4">
      <w:pPr>
        <w:spacing w:after="40"/>
        <w:jc w:val="both"/>
      </w:pPr>
      <w:bookmarkStart w:id="5" w:name="_Hlk230802779"/>
      <w:r>
        <w:t>Salesforce</w:t>
      </w:r>
      <w:bookmarkStart w:id="6" w:name="_Hlk230802530"/>
      <w:r>
        <w:t xml:space="preserve"> · </w:t>
      </w:r>
      <w:bookmarkEnd w:id="6"/>
      <w:r>
        <w:t>Bullhorn · Avionte · Asymbl · Ironclad · NetSuite · Sage Intacct · HubSpot · MS Dynamics · PrismHR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NinjaOne · ServiceNow · SharePoint · Slack · Sophos · SentinelOne · Teams · MSSP · VPN</w:t>
      </w:r>
      <w:bookmarkStart w:id="7" w:name="_Hlk230876637"/>
      <w:r>
        <w:t xml:space="preserve"> · </w:t>
      </w:r>
      <w:bookmarkEnd w:id="7"/>
      <w:r w:rsidR="00E24432">
        <w:t xml:space="preserve">ITSM · ITIL · </w:t>
      </w:r>
      <w:r>
        <w:t>GDPR · PCI DSS · Cloud Security · Data Analysis · Cybersecurity Strategy · Business Intelligence</w:t>
      </w:r>
      <w:r w:rsidR="00E24432">
        <w:t xml:space="preserve"> · Business Analysis · Portfolio Management · Budget Ownership</w:t>
      </w:r>
      <w:r>
        <w:t xml:space="preserve"> · API Management · Change Management · Strategic Thinking · Team Leadership</w:t>
      </w:r>
      <w:r w:rsidR="00E24432">
        <w:t xml:space="preserve"> · Team Building</w:t>
      </w:r>
      <w:r>
        <w:t xml:space="preserve"> · Stakeholder Engagement · Cross-functional Collaboration · Agile </w:t>
      </w:r>
      <w:r w:rsidR="00E24432">
        <w:t xml:space="preserve">Project </w:t>
      </w:r>
      <w:r>
        <w:t>Methodologies</w:t>
      </w:r>
      <w:bookmarkEnd w:id="5"/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353009"/>
    <w:rsid w:val="003F0970"/>
    <w:rsid w:val="00404E27"/>
    <w:rsid w:val="00531A1E"/>
    <w:rsid w:val="006A471B"/>
    <w:rsid w:val="008C50FD"/>
    <w:rsid w:val="00954784"/>
    <w:rsid w:val="00A9337D"/>
    <w:rsid w:val="00B3408A"/>
    <w:rsid w:val="00C818A1"/>
    <w:rsid w:val="00D609F8"/>
    <w:rsid w:val="00E24432"/>
    <w:rsid w:val="00E853E5"/>
    <w:rsid w:val="00F4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- Resume</vt:lpstr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2</cp:revision>
  <dcterms:created xsi:type="dcterms:W3CDTF">2026-05-29T00:37:00Z</dcterms:created>
  <dcterms:modified xsi:type="dcterms:W3CDTF">2026-05-29T00:37:00Z</dcterms:modified>
</cp:coreProperties>
</file>