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E4741E" w14:textId="77777777" w:rsidR="00385FD9" w:rsidRDefault="00385FD9" w:rsidP="00385FD9">
      <w:pPr>
        <w:spacing w:after="40"/>
        <w:jc w:val="center"/>
      </w:pPr>
      <w:r>
        <w:rPr>
          <w:b/>
          <w:bCs/>
          <w:color w:val="1B3A6B"/>
          <w:spacing w:val="60"/>
          <w:sz w:val="44"/>
          <w:szCs w:val="44"/>
        </w:rPr>
        <w:t>JAMIE BUTLER</w:t>
      </w:r>
    </w:p>
    <w:p w14:paraId="1E4798EA" w14:textId="77777777" w:rsidR="00385FD9" w:rsidRDefault="00385FD9" w:rsidP="00385FD9">
      <w:pPr>
        <w:spacing w:after="60"/>
        <w:jc w:val="center"/>
      </w:pPr>
      <w:r>
        <w:rPr>
          <w:color w:val="2E5FA3"/>
          <w:sz w:val="19"/>
          <w:szCs w:val="19"/>
        </w:rPr>
        <w:t xml:space="preserve">Digital Transformation </w:t>
      </w:r>
      <w:proofErr w:type="gramStart"/>
      <w:r>
        <w:rPr>
          <w:color w:val="2E5FA3"/>
          <w:sz w:val="19"/>
          <w:szCs w:val="19"/>
        </w:rPr>
        <w:t>Executive  ·</w:t>
      </w:r>
      <w:proofErr w:type="gramEnd"/>
      <w:r>
        <w:rPr>
          <w:color w:val="2E5FA3"/>
          <w:sz w:val="19"/>
          <w:szCs w:val="19"/>
        </w:rPr>
        <w:t xml:space="preserve">  Enterprise Technology </w:t>
      </w:r>
      <w:proofErr w:type="gramStart"/>
      <w:r>
        <w:rPr>
          <w:color w:val="2E5FA3"/>
          <w:sz w:val="19"/>
          <w:szCs w:val="19"/>
        </w:rPr>
        <w:t>Strategy  ·</w:t>
      </w:r>
      <w:proofErr w:type="gramEnd"/>
      <w:r>
        <w:rPr>
          <w:color w:val="2E5FA3"/>
          <w:sz w:val="19"/>
          <w:szCs w:val="19"/>
        </w:rPr>
        <w:t xml:space="preserve">  Technology Leadership</w:t>
      </w:r>
    </w:p>
    <w:p w14:paraId="3BC1FFC8" w14:textId="04F14FF3" w:rsidR="00385FD9" w:rsidRPr="00A32054" w:rsidRDefault="00385FD9" w:rsidP="00385FD9">
      <w:pPr>
        <w:pBdr>
          <w:bottom w:val="single" w:sz="12" w:space="6" w:color="2E5FA3"/>
        </w:pBdr>
        <w:jc w:val="center"/>
        <w:rPr>
          <w:sz w:val="16"/>
          <w:szCs w:val="16"/>
        </w:rPr>
      </w:pPr>
      <w:r w:rsidRPr="00A32054">
        <w:rPr>
          <w:color w:val="1F1F1F"/>
          <w:sz w:val="16"/>
          <w:szCs w:val="16"/>
        </w:rPr>
        <w:t>Houston, Texas</w:t>
      </w:r>
      <w:r w:rsidRPr="00A32054">
        <w:rPr>
          <w:color w:val="8A8A8A"/>
          <w:sz w:val="16"/>
          <w:szCs w:val="16"/>
        </w:rPr>
        <w:t xml:space="preserve">  ·  </w:t>
      </w:r>
      <w:r w:rsidRPr="00A32054">
        <w:rPr>
          <w:color w:val="1F1F1F"/>
          <w:sz w:val="16"/>
          <w:szCs w:val="16"/>
        </w:rPr>
        <w:t>(951) 768-4008</w:t>
      </w:r>
      <w:r w:rsidRPr="00A32054">
        <w:rPr>
          <w:color w:val="8A8A8A"/>
          <w:sz w:val="16"/>
          <w:szCs w:val="16"/>
        </w:rPr>
        <w:t xml:space="preserve">  ·  </w:t>
      </w:r>
      <w:hyperlink r:id="rId5" w:history="1">
        <w:r w:rsidRPr="00A32054">
          <w:rPr>
            <w:rStyle w:val="Hyperlink"/>
            <w:color w:val="2E5FA3"/>
            <w:sz w:val="16"/>
            <w:szCs w:val="16"/>
          </w:rPr>
          <w:t>jamieadambutler@gmail.com</w:t>
        </w:r>
      </w:hyperlink>
      <w:r w:rsidRPr="00A32054">
        <w:rPr>
          <w:color w:val="8A8A8A"/>
          <w:sz w:val="16"/>
          <w:szCs w:val="16"/>
        </w:rPr>
        <w:t xml:space="preserve">  ·  </w:t>
      </w:r>
      <w:hyperlink r:id="rId6" w:history="1">
        <w:r w:rsidRPr="00A32054">
          <w:rPr>
            <w:rStyle w:val="Hyperlink"/>
            <w:color w:val="2E5FA3"/>
            <w:sz w:val="16"/>
            <w:szCs w:val="16"/>
          </w:rPr>
          <w:t>linkedin.com/in/</w:t>
        </w:r>
        <w:proofErr w:type="spellStart"/>
        <w:r w:rsidRPr="00A32054">
          <w:rPr>
            <w:rStyle w:val="Hyperlink"/>
            <w:color w:val="2E5FA3"/>
            <w:sz w:val="16"/>
            <w:szCs w:val="16"/>
          </w:rPr>
          <w:t>jamieadambutler</w:t>
        </w:r>
        <w:proofErr w:type="spellEnd"/>
      </w:hyperlink>
      <w:r w:rsidRPr="00A32054">
        <w:rPr>
          <w:color w:val="8A8A8A"/>
          <w:sz w:val="16"/>
          <w:szCs w:val="16"/>
        </w:rPr>
        <w:t xml:space="preserve">  ·  </w:t>
      </w:r>
      <w:hyperlink r:id="rId7" w:history="1">
        <w:proofErr w:type="spellStart"/>
        <w:r w:rsidR="00C3483F">
          <w:rPr>
            <w:rStyle w:val="Hyperlink"/>
            <w:color w:val="2E5FA3"/>
            <w:sz w:val="16"/>
            <w:szCs w:val="16"/>
          </w:rPr>
          <w:t>jamiebutler.vercel.app</w:t>
        </w:r>
        <w:proofErr w:type="spellEnd"/>
      </w:hyperlink>
    </w:p>
    <w:p w14:paraId="40D7979E" w14:textId="77777777" w:rsidR="00812BA4" w:rsidRDefault="00812BA4">
      <w:pPr>
        <w:spacing w:after="200"/>
      </w:pPr>
    </w:p>
    <w:p w14:paraId="29E06636" w14:textId="0CE82E1C" w:rsidR="00812BA4" w:rsidRDefault="00000000">
      <w:pPr>
        <w:spacing w:after="200" w:line="290" w:lineRule="auto"/>
      </w:pPr>
      <w:bookmarkStart w:id="0" w:name="_Hlk229572560"/>
      <w:r>
        <w:rPr>
          <w:color w:val="1F1F1F"/>
        </w:rPr>
        <w:t>Hello</w:t>
      </w:r>
      <w:r w:rsidR="008B6304">
        <w:rPr>
          <w:color w:val="1F1F1F"/>
        </w:rPr>
        <w:t xml:space="preserve"> —</w:t>
      </w:r>
    </w:p>
    <w:p w14:paraId="20BDE8FB" w14:textId="77777777" w:rsidR="00812BA4" w:rsidRDefault="00000000">
      <w:pPr>
        <w:spacing w:after="180" w:line="290" w:lineRule="auto"/>
      </w:pPr>
      <w:r>
        <w:rPr>
          <w:color w:val="1F1F1F"/>
        </w:rPr>
        <w:t>I have spent more than twenty years doing one thing consistently: taking organizations with fragmented systems, disconnected data, and manual processes and building the technology infrastructure that lets them run the way leadership always intended. That work has taken me across legal services, healthcare staffing, financial services, manufacturing, retail, and education. The environments change. The pattern — and the outcome — never does.</w:t>
      </w:r>
    </w:p>
    <w:p w14:paraId="309FA3FA" w14:textId="77777777" w:rsidR="00812BA4" w:rsidRDefault="00000000">
      <w:pPr>
        <w:spacing w:after="180" w:line="290" w:lineRule="auto"/>
      </w:pPr>
      <w:r>
        <w:rPr>
          <w:color w:val="1F1F1F"/>
        </w:rPr>
        <w:t>What I bring to a senior leadership role is the ability to operate at both ends of the problem at once. I can sit in a leadership conversation and translate a business challenge into a technology strategy, then go deep enough into the architecture to make sure that strategy gets built right. That combination — executive thinking paired with technical execution — is what separates transformation from administration. Most organizations need both. Few people deliver both.</w:t>
      </w:r>
    </w:p>
    <w:p w14:paraId="77626989" w14:textId="77777777" w:rsidR="00812BA4" w:rsidRDefault="00000000">
      <w:pPr>
        <w:spacing w:after="180" w:line="290" w:lineRule="auto"/>
      </w:pPr>
      <w:r>
        <w:rPr>
          <w:color w:val="1F1F1F"/>
        </w:rPr>
        <w:t>In my most recent role as Senior Director of Technology at Latitude Legal, I led a full enterprise transformation across an organization scaling through four post-acquisition integrations: Microsoft 365 tenant migration, Salesforce CRM and ATS buildout with AI-powered GPT agents, Ironclad contract lifecycle automation, Zoom Phone AI IVR, a dedicated MSSP rollout establishing formal cybersecurity governance, and a Power Automate onboarding system that eliminated a critical operational bottleneck during a period of rapid hiring scale-up. These were not IT projects. They were operational shifts that changed how the business performs.</w:t>
      </w:r>
    </w:p>
    <w:p w14:paraId="1577A40F" w14:textId="77777777" w:rsidR="00812BA4" w:rsidRDefault="00000000">
      <w:pPr>
        <w:spacing w:after="180" w:line="290" w:lineRule="auto"/>
      </w:pPr>
      <w:r>
        <w:rPr>
          <w:color w:val="1F1F1F"/>
        </w:rPr>
        <w:t xml:space="preserve">Earlier I ran the same playbook at </w:t>
      </w:r>
      <w:proofErr w:type="spellStart"/>
      <w:r>
        <w:rPr>
          <w:color w:val="1F1F1F"/>
        </w:rPr>
        <w:t>AlliedUP</w:t>
      </w:r>
      <w:proofErr w:type="spellEnd"/>
      <w:r>
        <w:rPr>
          <w:color w:val="1F1F1F"/>
        </w:rPr>
        <w:t xml:space="preserve"> Cooperative — the nation’s first worker-owned healthcare staffing cooperative — consolidating ATS and CRM platforms into a unified Bullhorn environment, implementing ADP Workforce Now, owning a $1M+ technology budget, and building the executive and board-level KPI reporting pipelines that gave leadership and grant stakeholders real-time visibility for the first time. Before that, at EOSG Resources, I sustained and modernized a full enterprise technology ecosystem through eight years of organizational growth, including two major ERP migrations and an end-to-end ATS-to-payroll-to-ERP data pipeline built from the ground up.</w:t>
      </w:r>
    </w:p>
    <w:p w14:paraId="29DD8D85" w14:textId="77777777" w:rsidR="00812BA4" w:rsidRDefault="00000000">
      <w:pPr>
        <w:spacing w:after="180" w:line="290" w:lineRule="auto"/>
      </w:pPr>
      <w:r>
        <w:rPr>
          <w:color w:val="1F1F1F"/>
        </w:rPr>
        <w:t>I am pursuing senior technology leadership roles — Senior Director of Technology, VP of Technology, CTO, or CIO — where the mandate is genuine transformation, not maintenance. I thrive in remote-first environments, lead distributed onshore, nearshore, and offshore teams as standard practice, and bring the architecture, governance, and execution discipline to make complex initiatives land without disrupting the business that depends on them.</w:t>
      </w:r>
    </w:p>
    <w:p w14:paraId="338AF864" w14:textId="77777777" w:rsidR="00812BA4" w:rsidRDefault="00000000">
      <w:pPr>
        <w:spacing w:after="180" w:line="290" w:lineRule="auto"/>
      </w:pPr>
      <w:r>
        <w:rPr>
          <w:color w:val="1F1F1F"/>
        </w:rPr>
        <w:t>I would welcome a direct conversation about what your organization is working through and whether my experience is the right fit. I appreciate your time and look forward to connecting.</w:t>
      </w:r>
    </w:p>
    <w:bookmarkEnd w:id="0"/>
    <w:p w14:paraId="7567DC55" w14:textId="5C457BDC" w:rsidR="00812BA4" w:rsidRDefault="00000000">
      <w:pPr>
        <w:spacing w:before="100" w:after="80"/>
        <w:rPr>
          <w:color w:val="1F1F1F"/>
        </w:rPr>
      </w:pPr>
      <w:r>
        <w:rPr>
          <w:color w:val="1F1F1F"/>
        </w:rPr>
        <w:t>Thank you</w:t>
      </w:r>
      <w:r w:rsidR="008B6304">
        <w:rPr>
          <w:color w:val="1F1F1F"/>
        </w:rPr>
        <w:t>,</w:t>
      </w:r>
    </w:p>
    <w:p w14:paraId="6989BD81" w14:textId="319D724F" w:rsidR="008B6304" w:rsidRDefault="008B6304">
      <w:pPr>
        <w:spacing w:before="100" w:after="80"/>
        <w:rPr>
          <w:color w:val="1F1F1F"/>
        </w:rPr>
      </w:pPr>
      <w:r>
        <w:rPr>
          <w:noProof/>
          <w:color w:val="1F1F1F"/>
        </w:rPr>
        <w:drawing>
          <wp:inline distT="0" distB="0" distL="0" distR="0" wp14:anchorId="00371E97" wp14:editId="3231674D">
            <wp:extent cx="1294645" cy="471213"/>
            <wp:effectExtent l="0" t="0" r="1270" b="0"/>
            <wp:docPr id="81224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42946" name="Picture 812242946"/>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87617" cy="541449"/>
                    </a:xfrm>
                    <a:prstGeom prst="rect">
                      <a:avLst/>
                    </a:prstGeom>
                  </pic:spPr>
                </pic:pic>
              </a:graphicData>
            </a:graphic>
          </wp:inline>
        </w:drawing>
      </w:r>
    </w:p>
    <w:p w14:paraId="42E2D9A8" w14:textId="044F47EF" w:rsidR="00812BA4" w:rsidRDefault="00000000">
      <w:r>
        <w:rPr>
          <w:b/>
          <w:bCs/>
          <w:color w:val="1B3A6B"/>
          <w:sz w:val="22"/>
          <w:szCs w:val="22"/>
        </w:rPr>
        <w:t>Jamie Butler</w:t>
      </w:r>
    </w:p>
    <w:sectPr w:rsidR="00812BA4">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9046BB"/>
    <w:multiLevelType w:val="hybridMultilevel"/>
    <w:tmpl w:val="4EBAB3B4"/>
    <w:lvl w:ilvl="0" w:tplc="877AC220">
      <w:start w:val="1"/>
      <w:numFmt w:val="bullet"/>
      <w:lvlText w:val="●"/>
      <w:lvlJc w:val="left"/>
      <w:pPr>
        <w:ind w:left="720" w:hanging="360"/>
      </w:pPr>
    </w:lvl>
    <w:lvl w:ilvl="1" w:tplc="E8A472A0">
      <w:start w:val="1"/>
      <w:numFmt w:val="bullet"/>
      <w:lvlText w:val="○"/>
      <w:lvlJc w:val="left"/>
      <w:pPr>
        <w:ind w:left="1440" w:hanging="360"/>
      </w:pPr>
    </w:lvl>
    <w:lvl w:ilvl="2" w:tplc="D9FE88E2">
      <w:start w:val="1"/>
      <w:numFmt w:val="bullet"/>
      <w:lvlText w:val="■"/>
      <w:lvlJc w:val="left"/>
      <w:pPr>
        <w:ind w:left="2160" w:hanging="360"/>
      </w:pPr>
    </w:lvl>
    <w:lvl w:ilvl="3" w:tplc="BB8A0F96">
      <w:start w:val="1"/>
      <w:numFmt w:val="bullet"/>
      <w:lvlText w:val="●"/>
      <w:lvlJc w:val="left"/>
      <w:pPr>
        <w:ind w:left="2880" w:hanging="360"/>
      </w:pPr>
    </w:lvl>
    <w:lvl w:ilvl="4" w:tplc="527A8B1C">
      <w:start w:val="1"/>
      <w:numFmt w:val="bullet"/>
      <w:lvlText w:val="○"/>
      <w:lvlJc w:val="left"/>
      <w:pPr>
        <w:ind w:left="3600" w:hanging="360"/>
      </w:pPr>
    </w:lvl>
    <w:lvl w:ilvl="5" w:tplc="40A0B3DE">
      <w:start w:val="1"/>
      <w:numFmt w:val="bullet"/>
      <w:lvlText w:val="■"/>
      <w:lvlJc w:val="left"/>
      <w:pPr>
        <w:ind w:left="4320" w:hanging="360"/>
      </w:pPr>
    </w:lvl>
    <w:lvl w:ilvl="6" w:tplc="EBD28E98">
      <w:start w:val="1"/>
      <w:numFmt w:val="bullet"/>
      <w:lvlText w:val="●"/>
      <w:lvlJc w:val="left"/>
      <w:pPr>
        <w:ind w:left="5040" w:hanging="360"/>
      </w:pPr>
    </w:lvl>
    <w:lvl w:ilvl="7" w:tplc="E9142AC6">
      <w:start w:val="1"/>
      <w:numFmt w:val="bullet"/>
      <w:lvlText w:val="●"/>
      <w:lvlJc w:val="left"/>
      <w:pPr>
        <w:ind w:left="5760" w:hanging="360"/>
      </w:pPr>
    </w:lvl>
    <w:lvl w:ilvl="8" w:tplc="4E7E87DE">
      <w:start w:val="1"/>
      <w:numFmt w:val="bullet"/>
      <w:lvlText w:val="●"/>
      <w:lvlJc w:val="left"/>
      <w:pPr>
        <w:ind w:left="6480" w:hanging="360"/>
      </w:pPr>
    </w:lvl>
  </w:abstractNum>
  <w:num w:numId="1" w16cid:durableId="17397883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2BA4"/>
    <w:rsid w:val="00385FD9"/>
    <w:rsid w:val="00812BA4"/>
    <w:rsid w:val="008739DD"/>
    <w:rsid w:val="008B6304"/>
    <w:rsid w:val="00C348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78895B0"/>
  <w15:docId w15:val="{B683FA48-B901-2D49-B429-7F3141D38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6304"/>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jamiebutler.vercel.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inkedin.com/in/jamieadambutler" TargetMode="External"/><Relationship Id="rId5" Type="http://schemas.openxmlformats.org/officeDocument/2006/relationships/hyperlink" Target="mailto:jamieadambutler@gmail.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489</Words>
  <Characters>2790</Characters>
  <Application>Microsoft Office Word</Application>
  <DocSecurity>0</DocSecurity>
  <Lines>23</Lines>
  <Paragraphs>6</Paragraphs>
  <ScaleCrop>false</ScaleCrop>
  <Company/>
  <LinksUpToDate>false</LinksUpToDate>
  <CharactersWithSpaces>3273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Jamie Butler — Cover Letter</dc:title>
  <dc:creator>Jamie Butler</dc:creator>
  <dc:description>Cover Letter of Jamie Butler, Technology Executive</dc:description>
  <cp:lastModifiedBy>Jamie Butler</cp:lastModifiedBy>
  <cp:revision>4</cp:revision>
  <dcterms:created xsi:type="dcterms:W3CDTF">2026-05-13T18:54:00Z</dcterms:created>
  <dcterms:modified xsi:type="dcterms:W3CDTF">2026-05-14T22:05:00Z</dcterms:modified>
</cp:coreProperties>
</file>