
<file path=[Content_Types].xml><?xml version="1.0" encoding="utf-8"?>
<Types xmlns="http://schemas.openxmlformats.org/package/2006/content-types">
  <Default Extension="xml" ContentType="application/xml"/>
  <Default Extension="jpeg" ContentType="image/jpeg"/>
  <Default Extension="jpg" ContentType="image/jpeg"/>
  <Default Extension="emf" ContentType="image/x-emf"/>
  <Default Extension="rels" ContentType="application/vnd.openxmlformats-package.relationships+xml"/>
  <Default Extension="docx" ContentType="application/vnd.openxmlformats-officedocument.wordprocessingml.documen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551186214"/>
    <w:bookmarkEnd w:id="0"/>
    <w:p w14:paraId="0798DE87" w14:textId="62033EF8" w:rsidR="00C536BA" w:rsidRDefault="005B4003" w:rsidP="005B4003">
      <w:pPr>
        <w:jc w:val="center"/>
        <w:rPr>
          <w:sz w:val="40"/>
          <w:szCs w:val="40"/>
          <w:u w:val="single"/>
        </w:rPr>
      </w:pPr>
      <w:r>
        <w:rPr>
          <w:sz w:val="40"/>
          <w:szCs w:val="40"/>
          <w:u w:val="single"/>
        </w:rPr>
        <w:object w:dxaOrig="10480" w:dyaOrig="14440" w14:anchorId="26A32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4pt;height:722pt" o:ole="">
            <v:imagedata r:id="rId8" o:title=""/>
          </v:shape>
          <o:OLEObject Type="Embed" ProgID="Word.Document.12" ShapeID="_x0000_i1025" DrawAspect="Content" ObjectID="_1551186458" r:id="rId9">
            <o:FieldCodes>\s</o:FieldCodes>
          </o:OLEObject>
        </w:object>
      </w:r>
      <w:r w:rsidR="00C536BA">
        <w:rPr>
          <w:sz w:val="40"/>
          <w:szCs w:val="40"/>
          <w:u w:val="single"/>
        </w:rPr>
        <w:t xml:space="preserve">The </w:t>
      </w:r>
      <w:r w:rsidR="00356056">
        <w:rPr>
          <w:sz w:val="40"/>
          <w:szCs w:val="40"/>
          <w:u w:val="single"/>
        </w:rPr>
        <w:t>Accuracy</w:t>
      </w:r>
      <w:r w:rsidR="00C536BA">
        <w:rPr>
          <w:sz w:val="40"/>
          <w:szCs w:val="40"/>
          <w:u w:val="single"/>
        </w:rPr>
        <w:t xml:space="preserve"> of Opinion P</w:t>
      </w:r>
      <w:r w:rsidR="000475D2" w:rsidRPr="000475D2">
        <w:rPr>
          <w:sz w:val="40"/>
          <w:szCs w:val="40"/>
          <w:u w:val="single"/>
        </w:rPr>
        <w:t>olling</w:t>
      </w:r>
    </w:p>
    <w:p w14:paraId="06191B68" w14:textId="77777777" w:rsidR="00902427" w:rsidRDefault="00902427" w:rsidP="00C536BA">
      <w:pPr>
        <w:tabs>
          <w:tab w:val="left" w:pos="1020"/>
        </w:tabs>
        <w:rPr>
          <w:rStyle w:val="Strong"/>
        </w:rPr>
      </w:pPr>
    </w:p>
    <w:p w14:paraId="0C3D1C15" w14:textId="3390C4B4" w:rsidR="0057160F" w:rsidRDefault="00934C9B" w:rsidP="006F290E">
      <w:pPr>
        <w:tabs>
          <w:tab w:val="left" w:pos="1020"/>
        </w:tabs>
        <w:jc w:val="both"/>
        <w:rPr>
          <w:rStyle w:val="Strong"/>
          <w:b w:val="0"/>
        </w:rPr>
      </w:pPr>
      <w:r>
        <w:rPr>
          <w:rStyle w:val="Strong"/>
          <w:b w:val="0"/>
        </w:rPr>
        <w:t xml:space="preserve">In modern </w:t>
      </w:r>
      <w:r w:rsidR="00D31768">
        <w:rPr>
          <w:rStyle w:val="Strong"/>
          <w:b w:val="0"/>
        </w:rPr>
        <w:t xml:space="preserve">society, </w:t>
      </w:r>
      <w:r w:rsidR="00902427">
        <w:rPr>
          <w:rStyle w:val="Strong"/>
          <w:b w:val="0"/>
        </w:rPr>
        <w:t xml:space="preserve">opinion polls are widely used to </w:t>
      </w:r>
      <w:r w:rsidR="00F02789">
        <w:rPr>
          <w:rStyle w:val="Strong"/>
          <w:b w:val="0"/>
        </w:rPr>
        <w:t>measure</w:t>
      </w:r>
      <w:r w:rsidR="00902427">
        <w:rPr>
          <w:rStyle w:val="Strong"/>
          <w:b w:val="0"/>
        </w:rPr>
        <w:t xml:space="preserve"> public opinion, with questions being asked such as “do you favo</w:t>
      </w:r>
      <w:r w:rsidR="00F02789">
        <w:rPr>
          <w:rStyle w:val="Strong"/>
          <w:b w:val="0"/>
        </w:rPr>
        <w:t>u</w:t>
      </w:r>
      <w:r w:rsidR="00902427">
        <w:rPr>
          <w:rStyle w:val="Strong"/>
          <w:b w:val="0"/>
        </w:rPr>
        <w:t xml:space="preserve">r a ban </w:t>
      </w:r>
      <w:r w:rsidR="00D31768">
        <w:rPr>
          <w:rStyle w:val="Strong"/>
          <w:b w:val="0"/>
        </w:rPr>
        <w:t>on</w:t>
      </w:r>
      <w:r w:rsidR="00902427">
        <w:rPr>
          <w:rStyle w:val="Strong"/>
          <w:b w:val="0"/>
        </w:rPr>
        <w:t xml:space="preserve"> smoking in public places?”. </w:t>
      </w:r>
      <w:r w:rsidR="000A102E">
        <w:rPr>
          <w:rStyle w:val="Strong"/>
          <w:b w:val="0"/>
        </w:rPr>
        <w:t>An opinion poll is an evaluation of public opinion</w:t>
      </w:r>
      <w:r w:rsidR="0057160F">
        <w:rPr>
          <w:rStyle w:val="Strong"/>
          <w:b w:val="0"/>
        </w:rPr>
        <w:t xml:space="preserve"> on certain matters</w:t>
      </w:r>
      <w:r w:rsidR="000A102E">
        <w:rPr>
          <w:rStyle w:val="Strong"/>
          <w:b w:val="0"/>
        </w:rPr>
        <w:t xml:space="preserve"> through questioning a representative group of people. </w:t>
      </w:r>
      <w:r w:rsidR="00BD0B3D">
        <w:rPr>
          <w:rStyle w:val="Strong"/>
          <w:b w:val="0"/>
        </w:rPr>
        <w:t xml:space="preserve">Generally, these are carried out when </w:t>
      </w:r>
      <w:r w:rsidR="00566217">
        <w:rPr>
          <w:rStyle w:val="Strong"/>
          <w:b w:val="0"/>
        </w:rPr>
        <w:t xml:space="preserve">various </w:t>
      </w:r>
      <w:r w:rsidR="00F02789" w:rsidRPr="00F02789">
        <w:rPr>
          <w:rStyle w:val="Strong"/>
          <w:b w:val="0"/>
        </w:rPr>
        <w:t>organis</w:t>
      </w:r>
      <w:r w:rsidR="00131638" w:rsidRPr="00F02789">
        <w:rPr>
          <w:rStyle w:val="Strong"/>
          <w:b w:val="0"/>
        </w:rPr>
        <w:t>ations</w:t>
      </w:r>
      <w:r w:rsidR="00566217">
        <w:rPr>
          <w:rStyle w:val="Strong"/>
          <w:b w:val="0"/>
        </w:rPr>
        <w:t xml:space="preserve"> want</w:t>
      </w:r>
      <w:r w:rsidR="00BD0B3D">
        <w:rPr>
          <w:rStyle w:val="Strong"/>
          <w:b w:val="0"/>
        </w:rPr>
        <w:t xml:space="preserve"> a political subject </w:t>
      </w:r>
      <w:r w:rsidR="0057160F">
        <w:rPr>
          <w:rStyle w:val="Strong"/>
          <w:b w:val="0"/>
        </w:rPr>
        <w:t>answered</w:t>
      </w:r>
      <w:r w:rsidR="00BD0B3D">
        <w:rPr>
          <w:rStyle w:val="Strong"/>
          <w:b w:val="0"/>
        </w:rPr>
        <w:t xml:space="preserve">, </w:t>
      </w:r>
      <w:r w:rsidR="00902427">
        <w:rPr>
          <w:rStyle w:val="Strong"/>
          <w:b w:val="0"/>
        </w:rPr>
        <w:t xml:space="preserve">in particular </w:t>
      </w:r>
      <w:r w:rsidR="00566217">
        <w:rPr>
          <w:rStyle w:val="Strong"/>
          <w:b w:val="0"/>
        </w:rPr>
        <w:t xml:space="preserve">in the UK </w:t>
      </w:r>
      <w:r w:rsidR="00902427">
        <w:rPr>
          <w:rStyle w:val="Strong"/>
          <w:b w:val="0"/>
        </w:rPr>
        <w:t>they are used wh</w:t>
      </w:r>
      <w:r w:rsidR="00D31768">
        <w:rPr>
          <w:rStyle w:val="Strong"/>
          <w:b w:val="0"/>
        </w:rPr>
        <w:t xml:space="preserve">en attempting to predict who will be elected </w:t>
      </w:r>
      <w:r w:rsidR="003C27B4">
        <w:rPr>
          <w:rStyle w:val="Strong"/>
          <w:b w:val="0"/>
        </w:rPr>
        <w:t>in the</w:t>
      </w:r>
      <w:r w:rsidR="00566217">
        <w:rPr>
          <w:rStyle w:val="Strong"/>
          <w:b w:val="0"/>
        </w:rPr>
        <w:t xml:space="preserve"> next</w:t>
      </w:r>
      <w:r w:rsidR="003C27B4">
        <w:rPr>
          <w:rStyle w:val="Strong"/>
          <w:b w:val="0"/>
        </w:rPr>
        <w:t xml:space="preserve"> general election. Opinion</w:t>
      </w:r>
      <w:r w:rsidR="000A17A7">
        <w:rPr>
          <w:rStyle w:val="Strong"/>
          <w:b w:val="0"/>
        </w:rPr>
        <w:t xml:space="preserve"> polling can be a powerful</w:t>
      </w:r>
      <w:r w:rsidR="000B7668">
        <w:rPr>
          <w:rStyle w:val="Strong"/>
          <w:b w:val="0"/>
        </w:rPr>
        <w:t xml:space="preserve"> yet dangerous</w:t>
      </w:r>
      <w:r w:rsidR="000A17A7">
        <w:rPr>
          <w:rStyle w:val="Strong"/>
          <w:b w:val="0"/>
        </w:rPr>
        <w:t xml:space="preserve"> tool</w:t>
      </w:r>
      <w:r w:rsidR="000B7668">
        <w:rPr>
          <w:rStyle w:val="Strong"/>
          <w:b w:val="0"/>
        </w:rPr>
        <w:t>, as</w:t>
      </w:r>
      <w:r w:rsidR="0057160F">
        <w:rPr>
          <w:rStyle w:val="Strong"/>
          <w:b w:val="0"/>
        </w:rPr>
        <w:t xml:space="preserve"> </w:t>
      </w:r>
      <w:r w:rsidR="00F02789">
        <w:rPr>
          <w:rStyle w:val="Strong"/>
          <w:b w:val="0"/>
        </w:rPr>
        <w:t>it can</w:t>
      </w:r>
      <w:r w:rsidR="000B7668">
        <w:rPr>
          <w:rStyle w:val="Strong"/>
          <w:b w:val="0"/>
        </w:rPr>
        <w:t xml:space="preserve"> </w:t>
      </w:r>
      <w:r w:rsidR="00F02789">
        <w:rPr>
          <w:rStyle w:val="Strong"/>
          <w:b w:val="0"/>
        </w:rPr>
        <w:t>misrepresent</w:t>
      </w:r>
      <w:r w:rsidR="000B7668">
        <w:rPr>
          <w:rStyle w:val="Strong"/>
          <w:b w:val="0"/>
        </w:rPr>
        <w:t xml:space="preserve"> a certain party</w:t>
      </w:r>
      <w:r w:rsidR="00F02789">
        <w:rPr>
          <w:rStyle w:val="Strong"/>
          <w:b w:val="0"/>
        </w:rPr>
        <w:t>’s popularity</w:t>
      </w:r>
      <w:r w:rsidR="0057160F">
        <w:rPr>
          <w:rStyle w:val="Strong"/>
          <w:b w:val="0"/>
        </w:rPr>
        <w:t>.</w:t>
      </w:r>
      <w:r w:rsidR="00D31768">
        <w:rPr>
          <w:rStyle w:val="Strong"/>
          <w:b w:val="0"/>
        </w:rPr>
        <w:t xml:space="preserve"> </w:t>
      </w:r>
      <w:r w:rsidR="00902427">
        <w:rPr>
          <w:rStyle w:val="Strong"/>
          <w:b w:val="0"/>
        </w:rPr>
        <w:t xml:space="preserve">In this </w:t>
      </w:r>
      <w:r w:rsidR="0000258B">
        <w:rPr>
          <w:rStyle w:val="Strong"/>
          <w:b w:val="0"/>
        </w:rPr>
        <w:t>report,</w:t>
      </w:r>
      <w:r w:rsidR="00902427">
        <w:rPr>
          <w:rStyle w:val="Strong"/>
          <w:b w:val="0"/>
        </w:rPr>
        <w:t xml:space="preserve"> I will be discussing the </w:t>
      </w:r>
      <w:r w:rsidR="00513556">
        <w:rPr>
          <w:rStyle w:val="Strong"/>
          <w:b w:val="0"/>
        </w:rPr>
        <w:t>reliability</w:t>
      </w:r>
      <w:r w:rsidR="00902427">
        <w:rPr>
          <w:rStyle w:val="Strong"/>
          <w:b w:val="0"/>
        </w:rPr>
        <w:t xml:space="preserve"> of opinion </w:t>
      </w:r>
      <w:r w:rsidR="001129CB">
        <w:rPr>
          <w:rStyle w:val="Strong"/>
          <w:b w:val="0"/>
        </w:rPr>
        <w:t xml:space="preserve">polling, </w:t>
      </w:r>
      <w:r w:rsidR="00D31768">
        <w:rPr>
          <w:rStyle w:val="Strong"/>
          <w:b w:val="0"/>
        </w:rPr>
        <w:t xml:space="preserve">comparing </w:t>
      </w:r>
      <w:r w:rsidR="00DC6002">
        <w:rPr>
          <w:rStyle w:val="Strong"/>
          <w:b w:val="0"/>
        </w:rPr>
        <w:t>it</w:t>
      </w:r>
      <w:r w:rsidR="00D31768">
        <w:rPr>
          <w:rStyle w:val="Strong"/>
          <w:b w:val="0"/>
        </w:rPr>
        <w:t xml:space="preserve"> to electoral </w:t>
      </w:r>
      <w:r w:rsidR="00D31768" w:rsidRPr="00F02789">
        <w:rPr>
          <w:rStyle w:val="Strong"/>
          <w:b w:val="0"/>
        </w:rPr>
        <w:t>results</w:t>
      </w:r>
      <w:r w:rsidR="00D31768">
        <w:rPr>
          <w:rStyle w:val="Strong"/>
          <w:b w:val="0"/>
        </w:rPr>
        <w:t xml:space="preserve"> and using statistical analysis to come to a sound conclusion. </w:t>
      </w:r>
    </w:p>
    <w:p w14:paraId="1F6B070E" w14:textId="77777777" w:rsidR="00DC6002" w:rsidRDefault="00DC6002" w:rsidP="00C536BA">
      <w:pPr>
        <w:tabs>
          <w:tab w:val="left" w:pos="1020"/>
        </w:tabs>
        <w:rPr>
          <w:rStyle w:val="Strong"/>
          <w:b w:val="0"/>
        </w:rPr>
      </w:pPr>
    </w:p>
    <w:p w14:paraId="5E429266" w14:textId="22548714" w:rsidR="006947AE" w:rsidRDefault="00941271" w:rsidP="00C536BA">
      <w:pPr>
        <w:tabs>
          <w:tab w:val="left" w:pos="1020"/>
        </w:tabs>
        <w:rPr>
          <w:rStyle w:val="Strong"/>
        </w:rPr>
      </w:pPr>
      <w:r>
        <w:rPr>
          <w:rStyle w:val="Strong"/>
        </w:rPr>
        <w:t xml:space="preserve">How </w:t>
      </w:r>
      <w:r w:rsidR="0019656E">
        <w:rPr>
          <w:rStyle w:val="Strong"/>
        </w:rPr>
        <w:t>I</w:t>
      </w:r>
      <w:r w:rsidR="006C6C4F">
        <w:rPr>
          <w:rStyle w:val="Strong"/>
        </w:rPr>
        <w:t>s</w:t>
      </w:r>
      <w:r w:rsidR="0019656E">
        <w:rPr>
          <w:rStyle w:val="Strong"/>
        </w:rPr>
        <w:t xml:space="preserve"> Opinion Polling C</w:t>
      </w:r>
      <w:r>
        <w:rPr>
          <w:rStyle w:val="Strong"/>
        </w:rPr>
        <w:t>onducted?</w:t>
      </w:r>
    </w:p>
    <w:p w14:paraId="3198A515" w14:textId="77777777" w:rsidR="00A7229D" w:rsidRDefault="00A7229D" w:rsidP="00C536BA">
      <w:pPr>
        <w:tabs>
          <w:tab w:val="left" w:pos="1020"/>
        </w:tabs>
        <w:rPr>
          <w:rStyle w:val="Strong"/>
          <w:b w:val="0"/>
        </w:rPr>
      </w:pPr>
    </w:p>
    <w:p w14:paraId="28E9B7CB" w14:textId="53D7074E" w:rsidR="00FE1F6F" w:rsidRDefault="00A7229D" w:rsidP="00E02273">
      <w:pPr>
        <w:tabs>
          <w:tab w:val="left" w:pos="1020"/>
        </w:tabs>
        <w:jc w:val="both"/>
        <w:rPr>
          <w:rStyle w:val="Strong"/>
          <w:b w:val="0"/>
        </w:rPr>
      </w:pPr>
      <w:r>
        <w:rPr>
          <w:rStyle w:val="Strong"/>
          <w:b w:val="0"/>
        </w:rPr>
        <w:t xml:space="preserve">There are many ways in which opinion polling is </w:t>
      </w:r>
      <w:r w:rsidR="00EA00A4">
        <w:rPr>
          <w:rStyle w:val="Strong"/>
          <w:b w:val="0"/>
        </w:rPr>
        <w:t>carried out</w:t>
      </w:r>
      <w:r>
        <w:rPr>
          <w:rStyle w:val="Strong"/>
          <w:b w:val="0"/>
        </w:rPr>
        <w:t xml:space="preserve">, the main ones being online polling, telephone </w:t>
      </w:r>
      <w:r w:rsidR="001F4055">
        <w:rPr>
          <w:rStyle w:val="Strong"/>
          <w:b w:val="0"/>
        </w:rPr>
        <w:t>polling</w:t>
      </w:r>
      <w:r w:rsidR="00F02789">
        <w:rPr>
          <w:rStyle w:val="Strong"/>
          <w:b w:val="0"/>
        </w:rPr>
        <w:t>,</w:t>
      </w:r>
      <w:r w:rsidR="001F4055">
        <w:rPr>
          <w:rStyle w:val="Strong"/>
          <w:b w:val="0"/>
        </w:rPr>
        <w:t xml:space="preserve"> and door-</w:t>
      </w:r>
      <w:r>
        <w:rPr>
          <w:rStyle w:val="Strong"/>
          <w:b w:val="0"/>
        </w:rPr>
        <w:t xml:space="preserve">knock polling. </w:t>
      </w:r>
    </w:p>
    <w:p w14:paraId="197BBA43" w14:textId="77777777" w:rsidR="00FE1F6F" w:rsidRDefault="00FE1F6F" w:rsidP="00E02273">
      <w:pPr>
        <w:tabs>
          <w:tab w:val="left" w:pos="1020"/>
        </w:tabs>
        <w:jc w:val="both"/>
        <w:rPr>
          <w:rStyle w:val="Strong"/>
          <w:b w:val="0"/>
        </w:rPr>
      </w:pPr>
    </w:p>
    <w:p w14:paraId="31C7B2C7" w14:textId="0624AD46" w:rsidR="0026102B" w:rsidRDefault="001F4055" w:rsidP="00E02273">
      <w:pPr>
        <w:tabs>
          <w:tab w:val="left" w:pos="1020"/>
        </w:tabs>
        <w:jc w:val="both"/>
        <w:rPr>
          <w:rStyle w:val="Strong"/>
          <w:b w:val="0"/>
        </w:rPr>
      </w:pPr>
      <w:r>
        <w:rPr>
          <w:rStyle w:val="Strong"/>
          <w:b w:val="0"/>
        </w:rPr>
        <w:t xml:space="preserve">One of the </w:t>
      </w:r>
      <w:r w:rsidR="00131638">
        <w:rPr>
          <w:rStyle w:val="Strong"/>
          <w:b w:val="0"/>
        </w:rPr>
        <w:t>leading</w:t>
      </w:r>
      <w:r>
        <w:rPr>
          <w:rStyle w:val="Strong"/>
          <w:b w:val="0"/>
        </w:rPr>
        <w:t xml:space="preserve"> polling </w:t>
      </w:r>
      <w:r w:rsidR="00F02789">
        <w:rPr>
          <w:rStyle w:val="Strong"/>
          <w:b w:val="0"/>
        </w:rPr>
        <w:t>organis</w:t>
      </w:r>
      <w:r w:rsidR="00131638">
        <w:rPr>
          <w:rStyle w:val="Strong"/>
          <w:b w:val="0"/>
        </w:rPr>
        <w:t>ations</w:t>
      </w:r>
      <w:r>
        <w:rPr>
          <w:rStyle w:val="Strong"/>
          <w:b w:val="0"/>
        </w:rPr>
        <w:t xml:space="preserve"> YouGov</w:t>
      </w:r>
      <w:r w:rsidR="00131638">
        <w:rPr>
          <w:rStyle w:val="Strong"/>
          <w:b w:val="0"/>
        </w:rPr>
        <w:t xml:space="preserve"> conducts</w:t>
      </w:r>
      <w:r w:rsidR="006D6050">
        <w:rPr>
          <w:rStyle w:val="Strong"/>
          <w:b w:val="0"/>
        </w:rPr>
        <w:t xml:space="preserve"> its opinion polls</w:t>
      </w:r>
      <w:r w:rsidR="00F02789">
        <w:rPr>
          <w:rStyle w:val="Strong"/>
          <w:b w:val="0"/>
        </w:rPr>
        <w:t xml:space="preserve"> online. The organis</w:t>
      </w:r>
      <w:r w:rsidR="00131638">
        <w:rPr>
          <w:rStyle w:val="Strong"/>
          <w:b w:val="0"/>
        </w:rPr>
        <w:t xml:space="preserve">ation has gathered a panel of over 360,000 people. When a political question needs to be answered </w:t>
      </w:r>
      <w:r w:rsidR="006B0D31">
        <w:rPr>
          <w:rStyle w:val="Strong"/>
          <w:b w:val="0"/>
        </w:rPr>
        <w:t>they fill</w:t>
      </w:r>
      <w:r w:rsidR="00131638">
        <w:rPr>
          <w:rStyle w:val="Strong"/>
          <w:b w:val="0"/>
        </w:rPr>
        <w:t xml:space="preserve"> the sample quota from this</w:t>
      </w:r>
      <w:r w:rsidR="006D6050">
        <w:rPr>
          <w:rStyle w:val="Strong"/>
          <w:b w:val="0"/>
        </w:rPr>
        <w:t xml:space="preserve"> panel, </w:t>
      </w:r>
      <w:r w:rsidR="00131638">
        <w:rPr>
          <w:rStyle w:val="Strong"/>
          <w:b w:val="0"/>
        </w:rPr>
        <w:t xml:space="preserve">these people are </w:t>
      </w:r>
      <w:r w:rsidR="006D6050">
        <w:rPr>
          <w:rStyle w:val="Strong"/>
          <w:b w:val="0"/>
        </w:rPr>
        <w:t xml:space="preserve">then </w:t>
      </w:r>
      <w:r w:rsidR="00131638">
        <w:rPr>
          <w:rStyle w:val="Strong"/>
          <w:b w:val="0"/>
        </w:rPr>
        <w:t xml:space="preserve">asked to fill </w:t>
      </w:r>
      <w:r w:rsidR="005170EA">
        <w:rPr>
          <w:rStyle w:val="Strong"/>
          <w:b w:val="0"/>
        </w:rPr>
        <w:t>out</w:t>
      </w:r>
      <w:r w:rsidR="00F02789">
        <w:rPr>
          <w:rStyle w:val="Strong"/>
          <w:b w:val="0"/>
        </w:rPr>
        <w:t xml:space="preserve"> an online survey</w:t>
      </w:r>
      <w:r w:rsidR="0026102B">
        <w:rPr>
          <w:rStyle w:val="Strong"/>
          <w:b w:val="0"/>
        </w:rPr>
        <w:t xml:space="preserve"> </w:t>
      </w:r>
      <w:r w:rsidR="00B33AA3">
        <w:rPr>
          <w:rFonts w:ascii="Arial" w:eastAsia="Times New Roman" w:hAnsi="Arial" w:cs="Arial"/>
          <w:color w:val="666666"/>
          <w:sz w:val="20"/>
          <w:szCs w:val="20"/>
          <w:shd w:val="clear" w:color="auto" w:fill="FFFFFF"/>
        </w:rPr>
        <w:t xml:space="preserve">(Study.com, </w:t>
      </w:r>
      <w:proofErr w:type="gramStart"/>
      <w:r w:rsidR="00B33AA3">
        <w:rPr>
          <w:rFonts w:ascii="Arial" w:eastAsia="Times New Roman" w:hAnsi="Arial" w:cs="Arial"/>
          <w:color w:val="666666"/>
          <w:sz w:val="20"/>
          <w:szCs w:val="20"/>
          <w:shd w:val="clear" w:color="auto" w:fill="FFFFFF"/>
        </w:rPr>
        <w:t>2016)</w:t>
      </w:r>
      <w:r w:rsidR="00DF17C3">
        <w:rPr>
          <w:rFonts w:ascii="Arial" w:eastAsia="Times New Roman" w:hAnsi="Arial" w:cs="Arial"/>
          <w:color w:val="666666"/>
          <w:sz w:val="20"/>
          <w:szCs w:val="20"/>
          <w:shd w:val="clear" w:color="auto" w:fill="FFFFFF"/>
          <w:vertAlign w:val="superscript"/>
        </w:rPr>
        <w:t>[</w:t>
      </w:r>
      <w:proofErr w:type="gramEnd"/>
      <w:r w:rsidR="00DF17C3">
        <w:rPr>
          <w:rFonts w:ascii="Arial" w:eastAsia="Times New Roman" w:hAnsi="Arial" w:cs="Arial"/>
          <w:color w:val="666666"/>
          <w:sz w:val="20"/>
          <w:szCs w:val="20"/>
          <w:shd w:val="clear" w:color="auto" w:fill="FFFFFF"/>
          <w:vertAlign w:val="superscript"/>
        </w:rPr>
        <w:t>6</w:t>
      </w:r>
      <w:r w:rsidR="00964AC8" w:rsidRPr="00964AC8">
        <w:rPr>
          <w:rFonts w:ascii="Arial" w:eastAsia="Times New Roman" w:hAnsi="Arial" w:cs="Arial"/>
          <w:color w:val="666666"/>
          <w:sz w:val="20"/>
          <w:szCs w:val="20"/>
          <w:shd w:val="clear" w:color="auto" w:fill="FFFFFF"/>
          <w:vertAlign w:val="superscript"/>
        </w:rPr>
        <w:t>]</w:t>
      </w:r>
      <w:r w:rsidR="0026102B">
        <w:rPr>
          <w:rStyle w:val="Strong"/>
          <w:b w:val="0"/>
        </w:rPr>
        <w:t>.</w:t>
      </w:r>
    </w:p>
    <w:p w14:paraId="2B2BB754" w14:textId="4817FEBE" w:rsidR="0026102B" w:rsidRDefault="00F02789" w:rsidP="00E02273">
      <w:pPr>
        <w:tabs>
          <w:tab w:val="left" w:pos="1020"/>
        </w:tabs>
        <w:jc w:val="both"/>
        <w:rPr>
          <w:rStyle w:val="Strong"/>
          <w:b w:val="0"/>
        </w:rPr>
      </w:pPr>
      <w:r>
        <w:rPr>
          <w:rStyle w:val="Strong"/>
          <w:b w:val="0"/>
        </w:rPr>
        <w:t>Another large organis</w:t>
      </w:r>
      <w:r w:rsidR="00C86D54">
        <w:rPr>
          <w:rStyle w:val="Strong"/>
          <w:b w:val="0"/>
        </w:rPr>
        <w:t>ation</w:t>
      </w:r>
      <w:r w:rsidR="00484DDB">
        <w:rPr>
          <w:rStyle w:val="Strong"/>
          <w:b w:val="0"/>
        </w:rPr>
        <w:t xml:space="preserve"> that conducts </w:t>
      </w:r>
      <w:r w:rsidR="00CB03ED">
        <w:rPr>
          <w:rStyle w:val="Strong"/>
          <w:b w:val="0"/>
        </w:rPr>
        <w:t xml:space="preserve">opinion </w:t>
      </w:r>
      <w:r w:rsidR="00484DDB">
        <w:rPr>
          <w:rStyle w:val="Strong"/>
          <w:b w:val="0"/>
        </w:rPr>
        <w:t>polling in the UK is</w:t>
      </w:r>
      <w:r w:rsidR="00C86D54">
        <w:rPr>
          <w:rStyle w:val="Strong"/>
          <w:b w:val="0"/>
        </w:rPr>
        <w:t xml:space="preserve"> </w:t>
      </w:r>
      <w:proofErr w:type="spellStart"/>
      <w:r w:rsidR="00C86D54">
        <w:rPr>
          <w:rStyle w:val="Strong"/>
          <w:b w:val="0"/>
        </w:rPr>
        <w:t>Ipsos</w:t>
      </w:r>
      <w:proofErr w:type="spellEnd"/>
      <w:r w:rsidR="00C86D54">
        <w:rPr>
          <w:rStyle w:val="Strong"/>
          <w:b w:val="0"/>
        </w:rPr>
        <w:t xml:space="preserve"> MORI</w:t>
      </w:r>
      <w:r>
        <w:rPr>
          <w:rStyle w:val="Strong"/>
          <w:b w:val="0"/>
        </w:rPr>
        <w:t>. This organis</w:t>
      </w:r>
      <w:r w:rsidR="00484DDB">
        <w:rPr>
          <w:rStyle w:val="Strong"/>
          <w:b w:val="0"/>
        </w:rPr>
        <w:t xml:space="preserve">ation uses </w:t>
      </w:r>
      <w:r w:rsidR="006B0D31">
        <w:rPr>
          <w:rStyle w:val="Strong"/>
          <w:b w:val="0"/>
        </w:rPr>
        <w:t>tele</w:t>
      </w:r>
      <w:r w:rsidR="00484DDB">
        <w:rPr>
          <w:rStyle w:val="Strong"/>
          <w:b w:val="0"/>
        </w:rPr>
        <w:t>phone polling to</w:t>
      </w:r>
      <w:r w:rsidR="009617DD">
        <w:rPr>
          <w:rStyle w:val="Strong"/>
          <w:b w:val="0"/>
        </w:rPr>
        <w:t xml:space="preserve"> evaluate public opinion.</w:t>
      </w:r>
      <w:r w:rsidR="0052756A">
        <w:rPr>
          <w:rStyle w:val="Strong"/>
          <w:b w:val="0"/>
        </w:rPr>
        <w:t xml:space="preserve"> </w:t>
      </w:r>
      <w:r w:rsidR="006B0D31">
        <w:rPr>
          <w:rStyle w:val="Strong"/>
          <w:b w:val="0"/>
        </w:rPr>
        <w:t>They use random-</w:t>
      </w:r>
      <w:r w:rsidR="00130474">
        <w:rPr>
          <w:rStyle w:val="Strong"/>
          <w:b w:val="0"/>
        </w:rPr>
        <w:t>digit dial</w:t>
      </w:r>
      <w:r>
        <w:rPr>
          <w:rStyle w:val="Strong"/>
          <w:b w:val="0"/>
        </w:rPr>
        <w:t>l</w:t>
      </w:r>
      <w:r w:rsidR="00130474">
        <w:rPr>
          <w:rStyle w:val="Strong"/>
          <w:b w:val="0"/>
        </w:rPr>
        <w:t xml:space="preserve">ing so the panel is completely random, they assort </w:t>
      </w:r>
      <w:r w:rsidR="00911B00">
        <w:rPr>
          <w:rStyle w:val="Strong"/>
          <w:b w:val="0"/>
        </w:rPr>
        <w:t>the panel</w:t>
      </w:r>
      <w:r w:rsidR="00651216">
        <w:rPr>
          <w:rStyle w:val="Strong"/>
          <w:b w:val="0"/>
        </w:rPr>
        <w:t xml:space="preserve"> into</w:t>
      </w:r>
      <w:r>
        <w:rPr>
          <w:rStyle w:val="Strong"/>
          <w:b w:val="0"/>
        </w:rPr>
        <w:t xml:space="preserve"> weighted</w:t>
      </w:r>
      <w:r w:rsidR="00651216">
        <w:rPr>
          <w:rStyle w:val="Strong"/>
          <w:b w:val="0"/>
        </w:rPr>
        <w:t xml:space="preserve"> demographics </w:t>
      </w:r>
      <w:r w:rsidR="00130474">
        <w:rPr>
          <w:rStyle w:val="Strong"/>
          <w:b w:val="0"/>
        </w:rPr>
        <w:t>in order to fulfil the sample</w:t>
      </w:r>
      <w:r w:rsidR="0026102B">
        <w:rPr>
          <w:rStyle w:val="Strong"/>
          <w:b w:val="0"/>
        </w:rPr>
        <w:t xml:space="preserve"> quota</w:t>
      </w:r>
      <w:r w:rsidR="00484DDB">
        <w:rPr>
          <w:rStyle w:val="Strong"/>
          <w:b w:val="0"/>
        </w:rPr>
        <w:t xml:space="preserve"> </w:t>
      </w:r>
      <w:r w:rsidR="00B33AA3">
        <w:rPr>
          <w:rFonts w:ascii="Arial" w:eastAsia="Times New Roman" w:hAnsi="Arial" w:cs="Arial"/>
          <w:color w:val="666666"/>
          <w:sz w:val="20"/>
          <w:szCs w:val="20"/>
          <w:shd w:val="clear" w:color="auto" w:fill="FFFFFF"/>
        </w:rPr>
        <w:t xml:space="preserve">(Study.com, </w:t>
      </w:r>
      <w:proofErr w:type="gramStart"/>
      <w:r w:rsidR="00B33AA3">
        <w:rPr>
          <w:rFonts w:ascii="Arial" w:eastAsia="Times New Roman" w:hAnsi="Arial" w:cs="Arial"/>
          <w:color w:val="666666"/>
          <w:sz w:val="20"/>
          <w:szCs w:val="20"/>
          <w:shd w:val="clear" w:color="auto" w:fill="FFFFFF"/>
        </w:rPr>
        <w:t>2016)</w:t>
      </w:r>
      <w:r w:rsidR="00DF17C3">
        <w:rPr>
          <w:rFonts w:ascii="Arial" w:eastAsia="Times New Roman" w:hAnsi="Arial" w:cs="Arial"/>
          <w:color w:val="666666"/>
          <w:sz w:val="20"/>
          <w:szCs w:val="20"/>
          <w:shd w:val="clear" w:color="auto" w:fill="FFFFFF"/>
          <w:vertAlign w:val="superscript"/>
        </w:rPr>
        <w:t>[</w:t>
      </w:r>
      <w:proofErr w:type="gramEnd"/>
      <w:r w:rsidR="00DF17C3">
        <w:rPr>
          <w:rFonts w:ascii="Arial" w:eastAsia="Times New Roman" w:hAnsi="Arial" w:cs="Arial"/>
          <w:color w:val="666666"/>
          <w:sz w:val="20"/>
          <w:szCs w:val="20"/>
          <w:shd w:val="clear" w:color="auto" w:fill="FFFFFF"/>
          <w:vertAlign w:val="superscript"/>
        </w:rPr>
        <w:t>6</w:t>
      </w:r>
      <w:r w:rsidR="00964AC8" w:rsidRPr="00964AC8">
        <w:rPr>
          <w:rFonts w:ascii="Arial" w:eastAsia="Times New Roman" w:hAnsi="Arial" w:cs="Arial"/>
          <w:color w:val="666666"/>
          <w:sz w:val="20"/>
          <w:szCs w:val="20"/>
          <w:shd w:val="clear" w:color="auto" w:fill="FFFFFF"/>
          <w:vertAlign w:val="superscript"/>
        </w:rPr>
        <w:t>]</w:t>
      </w:r>
      <w:r w:rsidR="0026102B">
        <w:rPr>
          <w:rStyle w:val="Strong"/>
          <w:b w:val="0"/>
        </w:rPr>
        <w:t>.</w:t>
      </w:r>
    </w:p>
    <w:p w14:paraId="3435345E" w14:textId="3029144A" w:rsidR="00E02273" w:rsidRDefault="0085024C" w:rsidP="00E02273">
      <w:pPr>
        <w:tabs>
          <w:tab w:val="left" w:pos="1020"/>
        </w:tabs>
        <w:jc w:val="both"/>
        <w:rPr>
          <w:rStyle w:val="Strong"/>
          <w:b w:val="0"/>
        </w:rPr>
      </w:pPr>
      <w:r>
        <w:rPr>
          <w:rStyle w:val="Strong"/>
          <w:b w:val="0"/>
        </w:rPr>
        <w:t xml:space="preserve">The most </w:t>
      </w:r>
      <w:r w:rsidR="00023BCA">
        <w:rPr>
          <w:rStyle w:val="Strong"/>
          <w:b w:val="0"/>
        </w:rPr>
        <w:t>accurate</w:t>
      </w:r>
      <w:r>
        <w:rPr>
          <w:rStyle w:val="Strong"/>
          <w:b w:val="0"/>
        </w:rPr>
        <w:t xml:space="preserve"> way of polling is the use of “door- knock polls”</w:t>
      </w:r>
      <w:r w:rsidR="006B4948">
        <w:rPr>
          <w:rStyle w:val="Strong"/>
          <w:b w:val="0"/>
        </w:rPr>
        <w:t>.</w:t>
      </w:r>
      <w:r>
        <w:rPr>
          <w:rStyle w:val="Strong"/>
          <w:b w:val="0"/>
        </w:rPr>
        <w:t xml:space="preserve"> </w:t>
      </w:r>
      <w:r w:rsidR="006B4948">
        <w:rPr>
          <w:rStyle w:val="Strong"/>
          <w:b w:val="0"/>
        </w:rPr>
        <w:t>T</w:t>
      </w:r>
      <w:r>
        <w:rPr>
          <w:rStyle w:val="Strong"/>
          <w:b w:val="0"/>
        </w:rPr>
        <w:t xml:space="preserve">his is where individuals </w:t>
      </w:r>
      <w:r w:rsidR="00F02789">
        <w:rPr>
          <w:rStyle w:val="Strong"/>
          <w:b w:val="0"/>
        </w:rPr>
        <w:t>hired by polling organis</w:t>
      </w:r>
      <w:r w:rsidR="006B4948">
        <w:rPr>
          <w:rStyle w:val="Strong"/>
          <w:b w:val="0"/>
        </w:rPr>
        <w:t xml:space="preserve">ations go from house to house and fill out surveys regarding political issues. This </w:t>
      </w:r>
      <w:r w:rsidR="00F70075">
        <w:rPr>
          <w:rStyle w:val="Strong"/>
          <w:b w:val="0"/>
        </w:rPr>
        <w:t>is the id</w:t>
      </w:r>
      <w:r w:rsidR="00423463">
        <w:rPr>
          <w:rStyle w:val="Strong"/>
          <w:b w:val="0"/>
        </w:rPr>
        <w:t>eal way of gaining polling data as it reaches the broadest demographic, it also gains the most reliable data as people are more likely to share their true opinion when the survey is carried out in person. However,</w:t>
      </w:r>
      <w:r w:rsidR="00F70075">
        <w:rPr>
          <w:rStyle w:val="Strong"/>
          <w:b w:val="0"/>
        </w:rPr>
        <w:t xml:space="preserve"> it </w:t>
      </w:r>
      <w:r w:rsidR="00423463">
        <w:rPr>
          <w:rStyle w:val="Strong"/>
          <w:b w:val="0"/>
        </w:rPr>
        <w:t>is</w:t>
      </w:r>
      <w:r w:rsidR="00F70075">
        <w:rPr>
          <w:rStyle w:val="Strong"/>
          <w:b w:val="0"/>
        </w:rPr>
        <w:t xml:space="preserve"> impractical</w:t>
      </w:r>
      <w:r w:rsidR="00F02789">
        <w:rPr>
          <w:rStyle w:val="Strong"/>
          <w:b w:val="0"/>
        </w:rPr>
        <w:t xml:space="preserve"> and costly</w:t>
      </w:r>
      <w:r w:rsidR="00F70075">
        <w:rPr>
          <w:rStyle w:val="Strong"/>
          <w:b w:val="0"/>
        </w:rPr>
        <w:t>. It require</w:t>
      </w:r>
      <w:r w:rsidR="00023BCA">
        <w:rPr>
          <w:rStyle w:val="Strong"/>
          <w:b w:val="0"/>
        </w:rPr>
        <w:t>s</w:t>
      </w:r>
      <w:r w:rsidR="00F70075">
        <w:rPr>
          <w:rStyle w:val="Strong"/>
          <w:b w:val="0"/>
        </w:rPr>
        <w:t xml:space="preserve"> a lot of finance as well as manpower to reach the required sample</w:t>
      </w:r>
      <w:r w:rsidR="00023BCA">
        <w:rPr>
          <w:rStyle w:val="Strong"/>
          <w:b w:val="0"/>
        </w:rPr>
        <w:t xml:space="preserve"> quota, a significant amount more than online </w:t>
      </w:r>
      <w:r w:rsidR="006B0D31">
        <w:rPr>
          <w:rStyle w:val="Strong"/>
          <w:b w:val="0"/>
        </w:rPr>
        <w:t xml:space="preserve">and </w:t>
      </w:r>
      <w:r w:rsidR="00023BCA">
        <w:rPr>
          <w:rStyle w:val="Strong"/>
          <w:b w:val="0"/>
        </w:rPr>
        <w:t>telephone polling.</w:t>
      </w:r>
    </w:p>
    <w:p w14:paraId="187CDBAD" w14:textId="727D6907" w:rsidR="00941271" w:rsidRPr="00E02273" w:rsidRDefault="00023BCA" w:rsidP="00E02273">
      <w:pPr>
        <w:tabs>
          <w:tab w:val="left" w:pos="1020"/>
        </w:tabs>
        <w:jc w:val="both"/>
        <w:rPr>
          <w:rStyle w:val="Strong"/>
          <w:b w:val="0"/>
        </w:rPr>
      </w:pPr>
      <w:r>
        <w:rPr>
          <w:rStyle w:val="Strong"/>
          <w:b w:val="0"/>
        </w:rPr>
        <w:t xml:space="preserve"> </w:t>
      </w:r>
      <w:r w:rsidR="004B7790">
        <w:rPr>
          <w:rStyle w:val="Strong"/>
          <w:b w:val="0"/>
        </w:rPr>
        <w:br/>
      </w:r>
      <w:r w:rsidR="00F04EA9">
        <w:rPr>
          <w:rStyle w:val="Strong"/>
        </w:rPr>
        <w:t>Online P</w:t>
      </w:r>
      <w:r w:rsidR="0085024C">
        <w:rPr>
          <w:rStyle w:val="Strong"/>
        </w:rPr>
        <w:t xml:space="preserve">olling </w:t>
      </w:r>
    </w:p>
    <w:p w14:paraId="49F98A1C" w14:textId="77777777" w:rsidR="004B7790" w:rsidRDefault="004B7790" w:rsidP="00C536BA">
      <w:pPr>
        <w:tabs>
          <w:tab w:val="left" w:pos="1020"/>
        </w:tabs>
        <w:rPr>
          <w:rStyle w:val="Strong"/>
        </w:rPr>
      </w:pPr>
    </w:p>
    <w:p w14:paraId="0D0FB29D" w14:textId="5CCD25CA" w:rsidR="007618B1" w:rsidRDefault="0085024C" w:rsidP="007618B1">
      <w:pPr>
        <w:rPr>
          <w:rFonts w:eastAsia="Times New Roman"/>
        </w:rPr>
      </w:pPr>
      <w:r>
        <w:rPr>
          <w:rStyle w:val="Strong"/>
          <w:b w:val="0"/>
        </w:rPr>
        <w:t>The use of online polling is extremely convenient; people can fill out polling surveys on the go</w:t>
      </w:r>
      <w:r w:rsidR="003D4B9D">
        <w:rPr>
          <w:rStyle w:val="Strong"/>
          <w:b w:val="0"/>
        </w:rPr>
        <w:t>,</w:t>
      </w:r>
      <w:r>
        <w:rPr>
          <w:rStyle w:val="Strong"/>
          <w:b w:val="0"/>
        </w:rPr>
        <w:t xml:space="preserve"> on their </w:t>
      </w:r>
      <w:r w:rsidR="006B0D31">
        <w:rPr>
          <w:rStyle w:val="Strong"/>
          <w:b w:val="0"/>
        </w:rPr>
        <w:t>smart phone</w:t>
      </w:r>
      <w:r>
        <w:rPr>
          <w:rStyle w:val="Strong"/>
          <w:b w:val="0"/>
        </w:rPr>
        <w:t>. The costs implicated with online polling are also extremely low, including costs for creating and maintaining a website. The cost per person reached appear</w:t>
      </w:r>
      <w:r w:rsidR="003D4B9D">
        <w:rPr>
          <w:rStyle w:val="Strong"/>
          <w:b w:val="0"/>
        </w:rPr>
        <w:t>s</w:t>
      </w:r>
      <w:r>
        <w:rPr>
          <w:rStyle w:val="Strong"/>
          <w:b w:val="0"/>
        </w:rPr>
        <w:t xml:space="preserve"> to be even lower with an almost limitless reach of people to question. However, those questioned will in most cases be of a younger generation. </w:t>
      </w:r>
      <w:r w:rsidR="006B0D31">
        <w:rPr>
          <w:rStyle w:val="Strong"/>
          <w:b w:val="0"/>
        </w:rPr>
        <w:t xml:space="preserve">The </w:t>
      </w:r>
      <w:r w:rsidR="00F02789">
        <w:rPr>
          <w:rStyle w:val="Strong"/>
          <w:b w:val="0"/>
        </w:rPr>
        <w:t>el</w:t>
      </w:r>
      <w:r>
        <w:rPr>
          <w:rStyle w:val="Strong"/>
          <w:b w:val="0"/>
        </w:rPr>
        <w:t>der</w:t>
      </w:r>
      <w:r w:rsidR="006B0D31">
        <w:rPr>
          <w:rStyle w:val="Strong"/>
          <w:b w:val="0"/>
        </w:rPr>
        <w:t>ly</w:t>
      </w:r>
      <w:r>
        <w:rPr>
          <w:rStyle w:val="Strong"/>
          <w:b w:val="0"/>
        </w:rPr>
        <w:t xml:space="preserve"> may find it difficult to navigate their way through a computer in order to fill out a survey, hence this may skew the results of a poll as not all opinions will be recorded</w:t>
      </w:r>
      <w:r w:rsidR="002F62E6">
        <w:rPr>
          <w:rStyle w:val="Strong"/>
          <w:b w:val="0"/>
        </w:rPr>
        <w:t xml:space="preserve"> </w:t>
      </w:r>
      <w:r w:rsidR="002F62E6">
        <w:rPr>
          <w:rFonts w:ascii="Arial" w:eastAsia="Times New Roman" w:hAnsi="Arial" w:cs="Arial"/>
          <w:color w:val="666666"/>
          <w:sz w:val="20"/>
          <w:szCs w:val="20"/>
          <w:shd w:val="clear" w:color="auto" w:fill="FFFFFF"/>
        </w:rPr>
        <w:t xml:space="preserve">(BBC News, </w:t>
      </w:r>
      <w:proofErr w:type="gramStart"/>
      <w:r w:rsidR="002F62E6">
        <w:rPr>
          <w:rFonts w:ascii="Arial" w:eastAsia="Times New Roman" w:hAnsi="Arial" w:cs="Arial"/>
          <w:color w:val="666666"/>
          <w:sz w:val="20"/>
          <w:szCs w:val="20"/>
          <w:shd w:val="clear" w:color="auto" w:fill="FFFFFF"/>
        </w:rPr>
        <w:t>2015)</w:t>
      </w:r>
      <w:r w:rsidR="002F62E6" w:rsidRPr="007618B1">
        <w:rPr>
          <w:rFonts w:ascii="Arial" w:eastAsia="Times New Roman" w:hAnsi="Arial" w:cs="Arial"/>
          <w:color w:val="666666"/>
          <w:sz w:val="20"/>
          <w:szCs w:val="20"/>
          <w:shd w:val="clear" w:color="auto" w:fill="FFFFFF"/>
          <w:vertAlign w:val="superscript"/>
        </w:rPr>
        <w:t>[</w:t>
      </w:r>
      <w:proofErr w:type="gramEnd"/>
      <w:r w:rsidR="002F62E6" w:rsidRPr="007618B1">
        <w:rPr>
          <w:rFonts w:ascii="Arial" w:eastAsia="Times New Roman" w:hAnsi="Arial" w:cs="Arial"/>
          <w:color w:val="666666"/>
          <w:sz w:val="20"/>
          <w:szCs w:val="20"/>
          <w:shd w:val="clear" w:color="auto" w:fill="FFFFFF"/>
          <w:vertAlign w:val="superscript"/>
        </w:rPr>
        <w:t>1]</w:t>
      </w:r>
      <w:r>
        <w:rPr>
          <w:rStyle w:val="Strong"/>
          <w:b w:val="0"/>
        </w:rPr>
        <w:t xml:space="preserve">. In order to resolve this, </w:t>
      </w:r>
      <w:r w:rsidR="00E93AFB">
        <w:rPr>
          <w:rStyle w:val="Strong"/>
          <w:b w:val="0"/>
        </w:rPr>
        <w:t>organizations</w:t>
      </w:r>
      <w:r>
        <w:rPr>
          <w:rStyle w:val="Strong"/>
          <w:b w:val="0"/>
        </w:rPr>
        <w:t xml:space="preserve"> put </w:t>
      </w:r>
      <w:r w:rsidR="00E93AFB">
        <w:rPr>
          <w:rStyle w:val="Strong"/>
          <w:b w:val="0"/>
        </w:rPr>
        <w:t>“</w:t>
      </w:r>
      <w:r>
        <w:rPr>
          <w:rStyle w:val="Strong"/>
          <w:b w:val="0"/>
        </w:rPr>
        <w:t>weights</w:t>
      </w:r>
      <w:r w:rsidR="00E93AFB">
        <w:rPr>
          <w:rStyle w:val="Strong"/>
          <w:b w:val="0"/>
        </w:rPr>
        <w:t>”</w:t>
      </w:r>
      <w:r>
        <w:rPr>
          <w:rStyle w:val="Strong"/>
          <w:b w:val="0"/>
        </w:rPr>
        <w:t xml:space="preserve"> onto certain </w:t>
      </w:r>
      <w:r w:rsidR="00E93AFB">
        <w:rPr>
          <w:rStyle w:val="Strong"/>
          <w:b w:val="0"/>
        </w:rPr>
        <w:t xml:space="preserve">demographics. </w:t>
      </w:r>
      <w:r w:rsidR="00BA3E5B">
        <w:rPr>
          <w:rStyle w:val="Strong"/>
          <w:b w:val="0"/>
        </w:rPr>
        <w:t xml:space="preserve">This is where demographic results are increased or decreased appropriately </w:t>
      </w:r>
      <w:r w:rsidR="00964AC8">
        <w:rPr>
          <w:rStyle w:val="Strong"/>
          <w:b w:val="0"/>
        </w:rPr>
        <w:t>to</w:t>
      </w:r>
      <w:r w:rsidR="00BA3E5B">
        <w:rPr>
          <w:rStyle w:val="Strong"/>
          <w:b w:val="0"/>
        </w:rPr>
        <w:t xml:space="preserve"> gain a fair and accurate representation of </w:t>
      </w:r>
      <w:r w:rsidR="00F02789">
        <w:rPr>
          <w:rStyle w:val="Strong"/>
          <w:b w:val="0"/>
        </w:rPr>
        <w:t>the population</w:t>
      </w:r>
      <w:r w:rsidR="00BA3E5B">
        <w:rPr>
          <w:rStyle w:val="Strong"/>
          <w:b w:val="0"/>
        </w:rPr>
        <w:t>.</w:t>
      </w:r>
    </w:p>
    <w:p w14:paraId="3B65AE76" w14:textId="77777777" w:rsidR="00BA3E5B" w:rsidRDefault="00BA3E5B" w:rsidP="00E02273">
      <w:pPr>
        <w:tabs>
          <w:tab w:val="left" w:pos="1020"/>
        </w:tabs>
        <w:jc w:val="both"/>
        <w:rPr>
          <w:rStyle w:val="Strong"/>
          <w:b w:val="0"/>
        </w:rPr>
      </w:pPr>
    </w:p>
    <w:p w14:paraId="5FE5BF18" w14:textId="4125B224" w:rsidR="0019656E" w:rsidRDefault="00E93AFB" w:rsidP="00CB313E">
      <w:pPr>
        <w:rPr>
          <w:rFonts w:ascii="Arial" w:eastAsia="Times New Roman" w:hAnsi="Arial" w:cs="Arial"/>
          <w:color w:val="666666"/>
          <w:sz w:val="20"/>
          <w:szCs w:val="20"/>
          <w:shd w:val="clear" w:color="auto" w:fill="FFFFFF"/>
          <w:vertAlign w:val="superscript"/>
        </w:rPr>
      </w:pPr>
      <w:r>
        <w:rPr>
          <w:rStyle w:val="Strong"/>
          <w:b w:val="0"/>
        </w:rPr>
        <w:t>In the 2015 general election</w:t>
      </w:r>
      <w:r w:rsidR="008E6D51">
        <w:rPr>
          <w:rStyle w:val="Strong"/>
          <w:b w:val="0"/>
        </w:rPr>
        <w:t>, the polling organization</w:t>
      </w:r>
      <w:r w:rsidR="006B0D31">
        <w:rPr>
          <w:rStyle w:val="Strong"/>
          <w:b w:val="0"/>
        </w:rPr>
        <w:t>s such as</w:t>
      </w:r>
      <w:r>
        <w:rPr>
          <w:rStyle w:val="Strong"/>
          <w:b w:val="0"/>
        </w:rPr>
        <w:t xml:space="preserve"> YouGov put weights onto </w:t>
      </w:r>
      <w:r w:rsidR="004F0EB9">
        <w:rPr>
          <w:rStyle w:val="Strong"/>
          <w:b w:val="0"/>
        </w:rPr>
        <w:t xml:space="preserve">different age </w:t>
      </w:r>
      <w:r w:rsidR="008E6D51">
        <w:rPr>
          <w:rStyle w:val="Strong"/>
          <w:b w:val="0"/>
        </w:rPr>
        <w:t>categories</w:t>
      </w:r>
      <w:r w:rsidR="004F0EB9">
        <w:rPr>
          <w:rStyle w:val="Strong"/>
          <w:b w:val="0"/>
        </w:rPr>
        <w:t xml:space="preserve">, </w:t>
      </w:r>
      <w:r w:rsidR="0090369F">
        <w:rPr>
          <w:rStyle w:val="Strong"/>
          <w:b w:val="0"/>
        </w:rPr>
        <w:t>however</w:t>
      </w:r>
      <w:r w:rsidR="004F0EB9">
        <w:rPr>
          <w:rStyle w:val="Strong"/>
          <w:b w:val="0"/>
        </w:rPr>
        <w:t xml:space="preserve"> </w:t>
      </w:r>
      <w:r w:rsidR="00BA3E5B">
        <w:rPr>
          <w:rStyle w:val="Strong"/>
          <w:b w:val="0"/>
        </w:rPr>
        <w:t>these weights</w:t>
      </w:r>
      <w:r w:rsidR="004F0EB9">
        <w:rPr>
          <w:rStyle w:val="Strong"/>
          <w:b w:val="0"/>
        </w:rPr>
        <w:t xml:space="preserve"> were not </w:t>
      </w:r>
      <w:r w:rsidR="00F02789">
        <w:rPr>
          <w:rStyle w:val="Strong"/>
          <w:b w:val="0"/>
        </w:rPr>
        <w:t>correct</w:t>
      </w:r>
      <w:r w:rsidR="00FE7680">
        <w:rPr>
          <w:rStyle w:val="Strong"/>
          <w:b w:val="0"/>
        </w:rPr>
        <w:t xml:space="preserve"> and they did not successfully represent the opinion of different demographics</w:t>
      </w:r>
      <w:r w:rsidR="004F0EB9">
        <w:rPr>
          <w:rStyle w:val="Strong"/>
          <w:b w:val="0"/>
        </w:rPr>
        <w:t>. The younger generation</w:t>
      </w:r>
      <w:r w:rsidR="006B0D31">
        <w:rPr>
          <w:rStyle w:val="Strong"/>
          <w:b w:val="0"/>
        </w:rPr>
        <w:t>s</w:t>
      </w:r>
      <w:r w:rsidR="004F0EB9">
        <w:rPr>
          <w:rStyle w:val="Strong"/>
          <w:b w:val="0"/>
        </w:rPr>
        <w:t xml:space="preserve"> were </w:t>
      </w:r>
      <w:r w:rsidR="0013594F">
        <w:rPr>
          <w:rStyle w:val="Strong"/>
          <w:b w:val="0"/>
        </w:rPr>
        <w:t>over-</w:t>
      </w:r>
      <w:r w:rsidR="00C2518B">
        <w:rPr>
          <w:rStyle w:val="Strong"/>
          <w:b w:val="0"/>
        </w:rPr>
        <w:t>represented skewing the</w:t>
      </w:r>
      <w:r w:rsidR="00C2518B">
        <w:rPr>
          <w:rStyle w:val="Strong"/>
          <w:b w:val="0"/>
        </w:rPr>
        <w:t xml:space="preserve"> polling results</w:t>
      </w:r>
      <w:r w:rsidR="00C2518B">
        <w:rPr>
          <w:rStyle w:val="Strong"/>
          <w:b w:val="0"/>
        </w:rPr>
        <w:t xml:space="preserve"> </w:t>
      </w:r>
      <w:r w:rsidR="00C2518B">
        <w:rPr>
          <w:rStyle w:val="Strong"/>
          <w:b w:val="0"/>
        </w:rPr>
        <w:t xml:space="preserve">in favour of </w:t>
      </w:r>
      <w:r w:rsidR="00C2518B">
        <w:rPr>
          <w:rStyle w:val="Strong"/>
          <w:b w:val="0"/>
        </w:rPr>
        <w:t xml:space="preserve">the </w:t>
      </w:r>
      <w:r w:rsidR="00C2518B">
        <w:rPr>
          <w:rStyle w:val="Strong"/>
          <w:b w:val="0"/>
        </w:rPr>
        <w:t>Labour</w:t>
      </w:r>
      <w:r w:rsidR="00C2518B">
        <w:rPr>
          <w:rStyle w:val="Strong"/>
          <w:b w:val="0"/>
        </w:rPr>
        <w:t xml:space="preserve"> party. T</w:t>
      </w:r>
      <w:r w:rsidR="00BA3E5B">
        <w:rPr>
          <w:rStyle w:val="Strong"/>
          <w:b w:val="0"/>
        </w:rPr>
        <w:t>his was due to the</w:t>
      </w:r>
      <w:r w:rsidR="0013594F">
        <w:rPr>
          <w:rStyle w:val="Strong"/>
          <w:b w:val="0"/>
        </w:rPr>
        <w:t xml:space="preserve"> voter samples </w:t>
      </w:r>
      <w:r w:rsidR="00BA3E5B">
        <w:rPr>
          <w:rStyle w:val="Strong"/>
          <w:b w:val="0"/>
        </w:rPr>
        <w:t>containing</w:t>
      </w:r>
      <w:r w:rsidR="0013594F">
        <w:rPr>
          <w:rStyle w:val="Strong"/>
          <w:b w:val="0"/>
        </w:rPr>
        <w:t xml:space="preserve"> a higher proportion of Labour supporters </w:t>
      </w:r>
      <w:r w:rsidR="00BA3E5B">
        <w:rPr>
          <w:rStyle w:val="Strong"/>
          <w:b w:val="0"/>
        </w:rPr>
        <w:t xml:space="preserve">than </w:t>
      </w:r>
      <w:r w:rsidR="00C2518B">
        <w:rPr>
          <w:rStyle w:val="Strong"/>
          <w:b w:val="0"/>
        </w:rPr>
        <w:t>in the general election</w:t>
      </w:r>
      <w:r w:rsidR="00A6384D">
        <w:rPr>
          <w:rStyle w:val="Strong"/>
          <w:b w:val="0"/>
        </w:rPr>
        <w:t xml:space="preserve"> </w:t>
      </w:r>
      <w:r w:rsidR="00A6384D" w:rsidRPr="0019656E">
        <w:t xml:space="preserve">(Shakespeare, </w:t>
      </w:r>
      <w:proofErr w:type="gramStart"/>
      <w:r w:rsidR="00A6384D" w:rsidRPr="0019656E">
        <w:t>2015</w:t>
      </w:r>
      <w:r w:rsidR="0019656E">
        <w:t>)</w:t>
      </w:r>
      <w:r w:rsidR="0019656E">
        <w:rPr>
          <w:vertAlign w:val="superscript"/>
        </w:rPr>
        <w:t>[</w:t>
      </w:r>
      <w:proofErr w:type="gramEnd"/>
      <w:r w:rsidR="0019656E">
        <w:rPr>
          <w:vertAlign w:val="superscript"/>
        </w:rPr>
        <w:t>5]</w:t>
      </w:r>
      <w:r w:rsidR="00A6384D">
        <w:rPr>
          <w:rStyle w:val="Strong"/>
          <w:b w:val="0"/>
        </w:rPr>
        <w:t>. W</w:t>
      </w:r>
      <w:r w:rsidR="00C2518B">
        <w:rPr>
          <w:rStyle w:val="Strong"/>
          <w:b w:val="0"/>
        </w:rPr>
        <w:t>hereas the o</w:t>
      </w:r>
      <w:r w:rsidR="0013594F">
        <w:rPr>
          <w:rStyle w:val="Strong"/>
          <w:b w:val="0"/>
        </w:rPr>
        <w:t>lder generation</w:t>
      </w:r>
      <w:r w:rsidR="006B0D31">
        <w:rPr>
          <w:rStyle w:val="Strong"/>
          <w:b w:val="0"/>
        </w:rPr>
        <w:t>s</w:t>
      </w:r>
      <w:r w:rsidR="0013594F">
        <w:rPr>
          <w:rStyle w:val="Strong"/>
          <w:b w:val="0"/>
        </w:rPr>
        <w:t xml:space="preserve"> were </w:t>
      </w:r>
      <w:r w:rsidR="00C2518B">
        <w:rPr>
          <w:rStyle w:val="Strong"/>
          <w:b w:val="0"/>
        </w:rPr>
        <w:t>under-represented</w:t>
      </w:r>
      <w:r w:rsidR="00345C2B">
        <w:rPr>
          <w:rStyle w:val="Strong"/>
          <w:b w:val="0"/>
        </w:rPr>
        <w:t xml:space="preserve"> due to </w:t>
      </w:r>
      <w:r w:rsidR="00AC6888">
        <w:rPr>
          <w:rStyle w:val="Strong"/>
          <w:b w:val="0"/>
        </w:rPr>
        <w:t xml:space="preserve">the </w:t>
      </w:r>
      <w:r w:rsidR="00345C2B">
        <w:rPr>
          <w:rStyle w:val="Strong"/>
          <w:b w:val="0"/>
        </w:rPr>
        <w:t>incorrect weighting</w:t>
      </w:r>
      <w:r w:rsidR="00A6384D">
        <w:rPr>
          <w:rStyle w:val="Strong"/>
          <w:b w:val="0"/>
        </w:rPr>
        <w:t xml:space="preserve">. </w:t>
      </w:r>
      <w:r w:rsidR="00345C2B">
        <w:rPr>
          <w:rStyle w:val="Strong"/>
          <w:b w:val="0"/>
        </w:rPr>
        <w:t>T</w:t>
      </w:r>
      <w:r w:rsidR="00C2518B">
        <w:rPr>
          <w:rStyle w:val="Strong"/>
          <w:b w:val="0"/>
        </w:rPr>
        <w:t>his led to a lower show in support for the Conservative party, as opinion polls underestimated the number of older typically-Conservative voters in the country</w:t>
      </w:r>
      <w:r w:rsidR="002F62E6">
        <w:rPr>
          <w:rStyle w:val="Strong"/>
          <w:b w:val="0"/>
        </w:rPr>
        <w:t xml:space="preserve"> </w:t>
      </w:r>
      <w:r w:rsidR="002F62E6" w:rsidRPr="0019656E">
        <w:t xml:space="preserve">(Clark and </w:t>
      </w:r>
      <w:proofErr w:type="spellStart"/>
      <w:r w:rsidR="002F62E6" w:rsidRPr="0019656E">
        <w:t>Perraudin</w:t>
      </w:r>
      <w:proofErr w:type="spellEnd"/>
      <w:r w:rsidR="002F62E6" w:rsidRPr="0019656E">
        <w:t xml:space="preserve">, </w:t>
      </w:r>
      <w:proofErr w:type="gramStart"/>
      <w:r w:rsidR="002F62E6" w:rsidRPr="0019656E">
        <w:t>2016)</w:t>
      </w:r>
      <w:r w:rsidR="0019656E">
        <w:rPr>
          <w:vertAlign w:val="superscript"/>
        </w:rPr>
        <w:t>[</w:t>
      </w:r>
      <w:proofErr w:type="gramEnd"/>
      <w:r w:rsidR="002F62E6">
        <w:rPr>
          <w:rFonts w:ascii="Arial" w:eastAsia="Times New Roman" w:hAnsi="Arial" w:cs="Arial"/>
          <w:color w:val="666666"/>
          <w:sz w:val="20"/>
          <w:szCs w:val="20"/>
          <w:shd w:val="clear" w:color="auto" w:fill="FFFFFF"/>
          <w:vertAlign w:val="superscript"/>
        </w:rPr>
        <w:t>2]</w:t>
      </w:r>
      <w:r w:rsidR="00C2518B">
        <w:rPr>
          <w:rStyle w:val="Strong"/>
          <w:b w:val="0"/>
        </w:rPr>
        <w:t>.</w:t>
      </w:r>
      <w:r w:rsidR="0013594F">
        <w:rPr>
          <w:rStyle w:val="Strong"/>
          <w:b w:val="0"/>
        </w:rPr>
        <w:t xml:space="preserve"> This had the overall effect of making the </w:t>
      </w:r>
      <w:r w:rsidR="008E6D51">
        <w:rPr>
          <w:rStyle w:val="Strong"/>
          <w:b w:val="0"/>
        </w:rPr>
        <w:t xml:space="preserve">2015 </w:t>
      </w:r>
      <w:r w:rsidR="006B0D31">
        <w:rPr>
          <w:rStyle w:val="Strong"/>
          <w:b w:val="0"/>
        </w:rPr>
        <w:t xml:space="preserve">online </w:t>
      </w:r>
      <w:r w:rsidR="008E6D51">
        <w:rPr>
          <w:rStyle w:val="Strong"/>
          <w:b w:val="0"/>
        </w:rPr>
        <w:t xml:space="preserve">opinion </w:t>
      </w:r>
      <w:r w:rsidR="0013594F">
        <w:rPr>
          <w:rStyle w:val="Strong"/>
          <w:b w:val="0"/>
        </w:rPr>
        <w:t xml:space="preserve">polling results </w:t>
      </w:r>
      <w:r w:rsidR="00C2518B">
        <w:rPr>
          <w:rStyle w:val="Strong"/>
          <w:b w:val="0"/>
        </w:rPr>
        <w:t xml:space="preserve">very </w:t>
      </w:r>
      <w:r w:rsidR="0013594F">
        <w:rPr>
          <w:rStyle w:val="Strong"/>
          <w:b w:val="0"/>
        </w:rPr>
        <w:t>inaccurate, it gav</w:t>
      </w:r>
      <w:r w:rsidR="00C2518B">
        <w:rPr>
          <w:rStyle w:val="Strong"/>
          <w:b w:val="0"/>
        </w:rPr>
        <w:t xml:space="preserve">e the impression that both </w:t>
      </w:r>
      <w:r w:rsidR="004A3A91">
        <w:rPr>
          <w:rStyle w:val="Strong"/>
          <w:b w:val="0"/>
        </w:rPr>
        <w:t>Labour</w:t>
      </w:r>
      <w:r w:rsidR="0013594F">
        <w:rPr>
          <w:rStyle w:val="Strong"/>
          <w:b w:val="0"/>
        </w:rPr>
        <w:t xml:space="preserve"> and </w:t>
      </w:r>
      <w:r w:rsidR="00C2518B">
        <w:rPr>
          <w:rStyle w:val="Strong"/>
          <w:b w:val="0"/>
        </w:rPr>
        <w:t xml:space="preserve">the </w:t>
      </w:r>
      <w:r w:rsidR="0013594F">
        <w:rPr>
          <w:rStyle w:val="Strong"/>
          <w:b w:val="0"/>
        </w:rPr>
        <w:t>Conservative</w:t>
      </w:r>
      <w:r w:rsidR="00C2518B">
        <w:rPr>
          <w:rStyle w:val="Strong"/>
          <w:b w:val="0"/>
        </w:rPr>
        <w:t>s</w:t>
      </w:r>
      <w:r w:rsidR="008E6D51">
        <w:rPr>
          <w:rStyle w:val="Strong"/>
          <w:b w:val="0"/>
        </w:rPr>
        <w:t xml:space="preserve"> were neck and neck, </w:t>
      </w:r>
      <w:r w:rsidR="00C2518B">
        <w:rPr>
          <w:rStyle w:val="Strong"/>
          <w:b w:val="0"/>
        </w:rPr>
        <w:t xml:space="preserve">whereas in </w:t>
      </w:r>
      <w:r w:rsidR="00964AC8">
        <w:rPr>
          <w:rStyle w:val="Strong"/>
          <w:b w:val="0"/>
        </w:rPr>
        <w:t>fact</w:t>
      </w:r>
      <w:r w:rsidR="00C2518B">
        <w:rPr>
          <w:rStyle w:val="Strong"/>
          <w:b w:val="0"/>
        </w:rPr>
        <w:t xml:space="preserve"> the C</w:t>
      </w:r>
      <w:r w:rsidR="0013594F">
        <w:rPr>
          <w:rStyle w:val="Strong"/>
          <w:b w:val="0"/>
        </w:rPr>
        <w:t xml:space="preserve">onservative party had a </w:t>
      </w:r>
      <w:r w:rsidR="004A3A91">
        <w:rPr>
          <w:rStyle w:val="Strong"/>
          <w:b w:val="0"/>
        </w:rPr>
        <w:t xml:space="preserve">much </w:t>
      </w:r>
      <w:r w:rsidR="00C2518B">
        <w:rPr>
          <w:rStyle w:val="Strong"/>
          <w:b w:val="0"/>
        </w:rPr>
        <w:t>stronger showing in the country than was predicted in the polls</w:t>
      </w:r>
      <w:r w:rsidR="0013594F">
        <w:rPr>
          <w:rStyle w:val="Strong"/>
          <w:b w:val="0"/>
        </w:rPr>
        <w:t>.</w:t>
      </w:r>
      <w:r w:rsidR="00CB313E">
        <w:rPr>
          <w:rStyle w:val="Strong"/>
          <w:b w:val="0"/>
        </w:rPr>
        <w:t xml:space="preserve"> This is shown in the figure </w:t>
      </w:r>
      <w:r w:rsidR="0019656E">
        <w:rPr>
          <w:bCs/>
          <w:noProof/>
        </w:rPr>
        <w:drawing>
          <wp:anchor distT="0" distB="0" distL="114300" distR="114300" simplePos="0" relativeHeight="251660288" behindDoc="0" locked="0" layoutInCell="1" allowOverlap="1" wp14:anchorId="35DB98CF" wp14:editId="77901377">
            <wp:simplePos x="0" y="0"/>
            <wp:positionH relativeFrom="column">
              <wp:posOffset>0</wp:posOffset>
            </wp:positionH>
            <wp:positionV relativeFrom="paragraph">
              <wp:posOffset>1828800</wp:posOffset>
            </wp:positionV>
            <wp:extent cx="5596128" cy="1938528"/>
            <wp:effectExtent l="25400" t="25400" r="17780" b="177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YGgenelex.png"/>
                    <pic:cNvPicPr/>
                  </pic:nvPicPr>
                  <pic:blipFill rotWithShape="1">
                    <a:blip r:embed="rId10">
                      <a:extLst>
                        <a:ext uri="{28A0092B-C50C-407E-A947-70E740481C1C}">
                          <a14:useLocalDpi xmlns:a14="http://schemas.microsoft.com/office/drawing/2010/main" val="0"/>
                        </a:ext>
                      </a:extLst>
                    </a:blip>
                    <a:srcRect l="367"/>
                    <a:stretch/>
                  </pic:blipFill>
                  <pic:spPr bwMode="auto">
                    <a:xfrm>
                      <a:off x="0" y="0"/>
                      <a:ext cx="5596128" cy="1938528"/>
                    </a:xfrm>
                    <a:prstGeom prst="rect">
                      <a:avLst/>
                    </a:prstGeom>
                    <a:ln w="952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313E">
        <w:rPr>
          <w:rStyle w:val="Strong"/>
          <w:b w:val="0"/>
        </w:rPr>
        <w:t>below.</w:t>
      </w:r>
    </w:p>
    <w:p w14:paraId="1783024D" w14:textId="0BE0EE23" w:rsidR="00345C2B" w:rsidRPr="0019656E" w:rsidRDefault="00CB313E" w:rsidP="00CB313E">
      <w:pPr>
        <w:rPr>
          <w:rFonts w:ascii="Arial" w:eastAsia="Times New Roman" w:hAnsi="Arial" w:cs="Arial"/>
          <w:color w:val="666666"/>
          <w:sz w:val="20"/>
          <w:szCs w:val="20"/>
          <w:shd w:val="clear" w:color="auto" w:fill="FFFFFF"/>
          <w:vertAlign w:val="superscript"/>
        </w:rPr>
      </w:pPr>
      <w:r w:rsidRPr="00CB313E">
        <w:rPr>
          <w:u w:val="single"/>
          <w:shd w:val="clear" w:color="auto" w:fill="FFFFFF"/>
        </w:rPr>
        <w:t xml:space="preserve">Figure 1: </w:t>
      </w:r>
      <w:proofErr w:type="spellStart"/>
      <w:r w:rsidRPr="00CB313E">
        <w:rPr>
          <w:u w:val="single"/>
          <w:shd w:val="clear" w:color="auto" w:fill="FFFFFF"/>
        </w:rPr>
        <w:t>YouGov</w:t>
      </w:r>
      <w:proofErr w:type="spellEnd"/>
      <w:r w:rsidRPr="00CB313E">
        <w:rPr>
          <w:u w:val="single"/>
          <w:shd w:val="clear" w:color="auto" w:fill="FFFFFF"/>
        </w:rPr>
        <w:t xml:space="preserve"> Election Performance 2015 </w:t>
      </w:r>
      <w:r w:rsidR="00345C2B" w:rsidRPr="00CB313E">
        <w:rPr>
          <w:u w:val="single"/>
          <w:shd w:val="clear" w:color="auto" w:fill="FFFFFF"/>
        </w:rPr>
        <w:t xml:space="preserve">(Shakespeare, </w:t>
      </w:r>
      <w:proofErr w:type="gramStart"/>
      <w:r w:rsidR="00345C2B" w:rsidRPr="00CB313E">
        <w:rPr>
          <w:u w:val="single"/>
          <w:shd w:val="clear" w:color="auto" w:fill="FFFFFF"/>
        </w:rPr>
        <w:t>2015)</w:t>
      </w:r>
      <w:r w:rsidR="00345C2B" w:rsidRPr="00CB313E">
        <w:rPr>
          <w:u w:val="single"/>
          <w:shd w:val="clear" w:color="auto" w:fill="FFFFFF"/>
          <w:vertAlign w:val="superscript"/>
        </w:rPr>
        <w:t>[</w:t>
      </w:r>
      <w:proofErr w:type="gramEnd"/>
      <w:r w:rsidR="00DF17C3" w:rsidRPr="00CB313E">
        <w:rPr>
          <w:u w:val="single"/>
          <w:shd w:val="clear" w:color="auto" w:fill="FFFFFF"/>
          <w:vertAlign w:val="superscript"/>
        </w:rPr>
        <w:t>5</w:t>
      </w:r>
      <w:r w:rsidR="00345C2B" w:rsidRPr="00CB313E">
        <w:rPr>
          <w:u w:val="single"/>
          <w:shd w:val="clear" w:color="auto" w:fill="FFFFFF"/>
          <w:vertAlign w:val="superscript"/>
        </w:rPr>
        <w:t>]</w:t>
      </w:r>
    </w:p>
    <w:p w14:paraId="31DA1D99" w14:textId="77777777" w:rsidR="00345C2B" w:rsidRDefault="00345C2B" w:rsidP="00BB705E">
      <w:pPr>
        <w:rPr>
          <w:b/>
        </w:rPr>
      </w:pPr>
    </w:p>
    <w:p w14:paraId="17FFF0B7" w14:textId="4AB45C2F" w:rsidR="006C6C4F" w:rsidRDefault="006C6C4F" w:rsidP="00BB705E">
      <w:pPr>
        <w:rPr>
          <w:b/>
        </w:rPr>
      </w:pPr>
      <w:r>
        <w:rPr>
          <w:b/>
        </w:rPr>
        <w:t>Telephone Polling</w:t>
      </w:r>
    </w:p>
    <w:p w14:paraId="4CED6248" w14:textId="4A1D85E4" w:rsidR="006C6C4F" w:rsidRPr="006C6C4F" w:rsidRDefault="006C6C4F" w:rsidP="006C6C4F"/>
    <w:p w14:paraId="7E9F37D6" w14:textId="1FE02AAD" w:rsidR="00D03D9E" w:rsidRDefault="008D688B" w:rsidP="00E5434A">
      <w:pPr>
        <w:rPr>
          <w:rFonts w:eastAsia="Times New Roman"/>
        </w:rPr>
      </w:pPr>
      <w:r>
        <w:t>The use of telephone polling is extremely convenient. In modern society, most people carry a mobile phone around with them wherever they go. This means that a large number of partici</w:t>
      </w:r>
      <w:r w:rsidR="00C2518B">
        <w:t xml:space="preserve">pants respond to polling </w:t>
      </w:r>
      <w:proofErr w:type="spellStart"/>
      <w:r w:rsidR="00C2518B">
        <w:t>organis</w:t>
      </w:r>
      <w:r>
        <w:t>ations</w:t>
      </w:r>
      <w:proofErr w:type="spellEnd"/>
      <w:r>
        <w:t xml:space="preserve"> within 10 minutes of being contacted. Furthermore, participants will respond to questions in their natural state, not having much time to question themselves about their answers</w:t>
      </w:r>
      <w:r w:rsidR="00C2518B">
        <w:t>. T</w:t>
      </w:r>
      <w:r w:rsidR="00B63885">
        <w:t>his results in</w:t>
      </w:r>
      <w:r>
        <w:t xml:space="preserve"> true opinions </w:t>
      </w:r>
      <w:r w:rsidR="00B63885">
        <w:t>being</w:t>
      </w:r>
      <w:r w:rsidR="00C2518B">
        <w:t xml:space="preserve"> recorded with no outside influence</w:t>
      </w:r>
      <w:r>
        <w:t xml:space="preserve">. </w:t>
      </w:r>
      <w:r w:rsidR="00B63885">
        <w:t xml:space="preserve">Mobile phones also reach a broad </w:t>
      </w:r>
      <w:r w:rsidR="00132938">
        <w:t xml:space="preserve">demographic, with even those in the </w:t>
      </w:r>
      <w:r w:rsidR="0095341F">
        <w:t>older</w:t>
      </w:r>
      <w:r w:rsidR="00132938">
        <w:t xml:space="preserve"> </w:t>
      </w:r>
      <w:r w:rsidR="00C2518B">
        <w:t>generations using them. T</w:t>
      </w:r>
      <w:r w:rsidR="00B63885">
        <w:t>his means that a broad demographic c</w:t>
      </w:r>
      <w:r w:rsidR="00C2518B">
        <w:t xml:space="preserve">an be reached by polling </w:t>
      </w:r>
      <w:proofErr w:type="spellStart"/>
      <w:r w:rsidR="00C2518B">
        <w:t>organis</w:t>
      </w:r>
      <w:r w:rsidR="00B63885">
        <w:t>ations</w:t>
      </w:r>
      <w:proofErr w:type="spellEnd"/>
      <w:r w:rsidR="00B63885">
        <w:t xml:space="preserve"> </w:t>
      </w:r>
      <w:r w:rsidR="00132938">
        <w:t>resulting in m</w:t>
      </w:r>
      <w:r w:rsidR="00E5434A">
        <w:t>ore reliable and accurate data</w:t>
      </w:r>
      <w:r w:rsidR="00964AC8" w:rsidRPr="00964AC8">
        <w:rPr>
          <w:rFonts w:ascii="Arial" w:eastAsia="Times New Roman" w:hAnsi="Arial" w:cs="Arial"/>
          <w:color w:val="666666"/>
          <w:sz w:val="20"/>
          <w:szCs w:val="20"/>
          <w:shd w:val="clear" w:color="auto" w:fill="FFFFFF"/>
        </w:rPr>
        <w:t xml:space="preserve"> </w:t>
      </w:r>
      <w:r w:rsidR="00964AC8">
        <w:rPr>
          <w:rFonts w:ascii="Arial" w:eastAsia="Times New Roman" w:hAnsi="Arial" w:cs="Arial"/>
          <w:color w:val="666666"/>
          <w:sz w:val="20"/>
          <w:szCs w:val="20"/>
          <w:shd w:val="clear" w:color="auto" w:fill="FFFFFF"/>
        </w:rPr>
        <w:t xml:space="preserve">(Ipsos-mori.com, </w:t>
      </w:r>
      <w:proofErr w:type="gramStart"/>
      <w:r w:rsidR="00964AC8">
        <w:rPr>
          <w:rFonts w:ascii="Arial" w:eastAsia="Times New Roman" w:hAnsi="Arial" w:cs="Arial"/>
          <w:color w:val="666666"/>
          <w:sz w:val="20"/>
          <w:szCs w:val="20"/>
          <w:shd w:val="clear" w:color="auto" w:fill="FFFFFF"/>
        </w:rPr>
        <w:t>2015)</w:t>
      </w:r>
      <w:r w:rsidR="007618B1">
        <w:rPr>
          <w:rFonts w:ascii="Arial" w:eastAsia="Times New Roman" w:hAnsi="Arial" w:cs="Arial"/>
          <w:color w:val="666666"/>
          <w:sz w:val="20"/>
          <w:szCs w:val="20"/>
          <w:shd w:val="clear" w:color="auto" w:fill="FFFFFF"/>
          <w:vertAlign w:val="superscript"/>
        </w:rPr>
        <w:t>[</w:t>
      </w:r>
      <w:proofErr w:type="gramEnd"/>
      <w:r w:rsidR="007618B1">
        <w:rPr>
          <w:rFonts w:ascii="Arial" w:eastAsia="Times New Roman" w:hAnsi="Arial" w:cs="Arial"/>
          <w:color w:val="666666"/>
          <w:sz w:val="20"/>
          <w:szCs w:val="20"/>
          <w:shd w:val="clear" w:color="auto" w:fill="FFFFFF"/>
          <w:vertAlign w:val="superscript"/>
        </w:rPr>
        <w:t>3</w:t>
      </w:r>
      <w:r w:rsidR="00964AC8" w:rsidRPr="00964AC8">
        <w:rPr>
          <w:rFonts w:ascii="Arial" w:eastAsia="Times New Roman" w:hAnsi="Arial" w:cs="Arial"/>
          <w:color w:val="666666"/>
          <w:sz w:val="20"/>
          <w:szCs w:val="20"/>
          <w:shd w:val="clear" w:color="auto" w:fill="FFFFFF"/>
          <w:vertAlign w:val="superscript"/>
        </w:rPr>
        <w:t>]</w:t>
      </w:r>
      <w:r w:rsidR="00E5434A">
        <w:rPr>
          <w:rFonts w:eastAsia="Times New Roman"/>
        </w:rPr>
        <w:t>.</w:t>
      </w:r>
    </w:p>
    <w:p w14:paraId="7693D1AF" w14:textId="77777777" w:rsidR="00E5434A" w:rsidRPr="00E5434A" w:rsidRDefault="00E5434A" w:rsidP="00E5434A">
      <w:pPr>
        <w:rPr>
          <w:rFonts w:eastAsia="Times New Roman"/>
        </w:rPr>
      </w:pPr>
    </w:p>
    <w:p w14:paraId="2EE6786E" w14:textId="77777777" w:rsidR="0019656E" w:rsidRDefault="00712092" w:rsidP="0019656E">
      <w:r>
        <w:rPr>
          <w:noProof/>
        </w:rPr>
        <w:drawing>
          <wp:anchor distT="0" distB="0" distL="114300" distR="114300" simplePos="0" relativeHeight="251658240" behindDoc="0" locked="0" layoutInCell="1" allowOverlap="1" wp14:anchorId="5E9DE281" wp14:editId="66A5FC62">
            <wp:simplePos x="0" y="0"/>
            <wp:positionH relativeFrom="column">
              <wp:posOffset>3023235</wp:posOffset>
            </wp:positionH>
            <wp:positionV relativeFrom="paragraph">
              <wp:posOffset>126365</wp:posOffset>
            </wp:positionV>
            <wp:extent cx="2642870" cy="2014855"/>
            <wp:effectExtent l="0" t="0" r="0" b="0"/>
            <wp:wrapTight wrapText="bothSides">
              <wp:wrapPolygon edited="0">
                <wp:start x="0" y="0"/>
                <wp:lineTo x="0" y="21239"/>
                <wp:lineTo x="21382" y="21239"/>
                <wp:lineTo x="2138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2015-final-election-poll-infographic.jpg"/>
                    <pic:cNvPicPr/>
                  </pic:nvPicPr>
                  <pic:blipFill rotWithShape="1">
                    <a:blip r:embed="rId11">
                      <a:extLst>
                        <a:ext uri="{28A0092B-C50C-407E-A947-70E740481C1C}">
                          <a14:useLocalDpi xmlns:a14="http://schemas.microsoft.com/office/drawing/2010/main" val="0"/>
                        </a:ext>
                      </a:extLst>
                    </a:blip>
                    <a:srcRect l="5291" t="14423" r="5239" b="9098"/>
                    <a:stretch/>
                  </pic:blipFill>
                  <pic:spPr bwMode="auto">
                    <a:xfrm>
                      <a:off x="0" y="0"/>
                      <a:ext cx="2642870" cy="2014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2518B">
        <w:t xml:space="preserve">Telephone polling </w:t>
      </w:r>
      <w:proofErr w:type="spellStart"/>
      <w:r w:rsidR="00C2518B">
        <w:t>organis</w:t>
      </w:r>
      <w:r w:rsidR="0095341F">
        <w:t>ations</w:t>
      </w:r>
      <w:proofErr w:type="spellEnd"/>
      <w:r w:rsidR="0095341F">
        <w:t xml:space="preserve"> have higher costs tha</w:t>
      </w:r>
      <w:r w:rsidR="00C2518B">
        <w:t xml:space="preserve">n that of online polling </w:t>
      </w:r>
      <w:proofErr w:type="spellStart"/>
      <w:r w:rsidR="00C2518B">
        <w:t>organis</w:t>
      </w:r>
      <w:r w:rsidR="0095341F">
        <w:t>ations</w:t>
      </w:r>
      <w:proofErr w:type="spellEnd"/>
      <w:r w:rsidR="0095341F">
        <w:t>. They have to hire a lot of people to call up voters, as a result of this</w:t>
      </w:r>
      <w:r w:rsidR="00C2518B">
        <w:t>,</w:t>
      </w:r>
      <w:r w:rsidR="0095341F">
        <w:t xml:space="preserve"> sample quotas are usually relatively small, meaning weights have to be assigned to demographics in order to gain reliable data. </w:t>
      </w:r>
      <w:proofErr w:type="spellStart"/>
      <w:r w:rsidR="0095341F">
        <w:t>Ipsos</w:t>
      </w:r>
      <w:proofErr w:type="spellEnd"/>
      <w:r w:rsidR="0095341F">
        <w:t xml:space="preserve"> MORI</w:t>
      </w:r>
      <w:r>
        <w:t xml:space="preserve"> predicted that the General Election would be a close call between Labour and Conservative party, though i</w:t>
      </w:r>
      <w:r w:rsidR="00C2518B">
        <w:t>n actual fact the Conservative party won by 7%</w:t>
      </w:r>
      <w:r>
        <w:t xml:space="preserve">. This gives the impression that </w:t>
      </w:r>
      <w:r w:rsidR="006F290E">
        <w:t>telephone polling is no more reliable than online polling</w:t>
      </w:r>
      <w:r w:rsidR="0095341F">
        <w:t xml:space="preserve"> as results gained</w:t>
      </w:r>
      <w:r w:rsidR="00C2518B">
        <w:t xml:space="preserve"> there</w:t>
      </w:r>
      <w:r w:rsidR="0095341F">
        <w:t xml:space="preserve"> were similar</w:t>
      </w:r>
      <w:r w:rsidR="0019656E">
        <w:t>ly wrong</w:t>
      </w:r>
      <w:r w:rsidR="0019656E" w:rsidRPr="0019656E">
        <w:rPr>
          <w:u w:val="single"/>
        </w:rPr>
        <w:t xml:space="preserve"> </w:t>
      </w:r>
      <w:r w:rsidR="0019656E">
        <w:rPr>
          <w:u w:val="single"/>
        </w:rPr>
        <w:t xml:space="preserve">              </w:t>
      </w:r>
      <w:r w:rsidR="0019656E">
        <w:t xml:space="preserve">           </w:t>
      </w:r>
    </w:p>
    <w:p w14:paraId="71B29410" w14:textId="7458D7D4" w:rsidR="0019656E" w:rsidRDefault="0019656E" w:rsidP="0019656E">
      <w:pPr>
        <w:rPr>
          <w:u w:val="single"/>
        </w:rPr>
      </w:pPr>
      <w:r w:rsidRPr="0019656E">
        <w:t xml:space="preserve">                                                                               </w:t>
      </w:r>
      <w:r>
        <w:rPr>
          <w:u w:val="single"/>
        </w:rPr>
        <w:t>F</w:t>
      </w:r>
      <w:r w:rsidRPr="00CB313E">
        <w:rPr>
          <w:u w:val="single"/>
        </w:rPr>
        <w:t>igure 2</w:t>
      </w:r>
      <w:r>
        <w:rPr>
          <w:u w:val="single"/>
        </w:rPr>
        <w:t>:</w:t>
      </w:r>
      <w:r w:rsidRPr="00CB313E">
        <w:rPr>
          <w:u w:val="single"/>
        </w:rPr>
        <w:t xml:space="preserve"> </w:t>
      </w:r>
      <w:proofErr w:type="spellStart"/>
      <w:r w:rsidRPr="00CB313E">
        <w:rPr>
          <w:u w:val="single"/>
        </w:rPr>
        <w:t>Ipsos</w:t>
      </w:r>
      <w:proofErr w:type="spellEnd"/>
      <w:r w:rsidRPr="00CB313E">
        <w:rPr>
          <w:u w:val="single"/>
        </w:rPr>
        <w:t xml:space="preserve">-Mori Polling Results </w:t>
      </w:r>
    </w:p>
    <w:p w14:paraId="038D579A" w14:textId="6A6A9C00" w:rsidR="005C7FBC" w:rsidRPr="0019656E" w:rsidRDefault="0019656E" w:rsidP="0019656E">
      <w:r w:rsidRPr="0019656E">
        <w:t xml:space="preserve">                                                                             </w:t>
      </w:r>
      <w:r w:rsidR="00985D8C">
        <w:t xml:space="preserve"> </w:t>
      </w:r>
      <w:r w:rsidRPr="0019656E">
        <w:t xml:space="preserve"> </w:t>
      </w:r>
      <w:r w:rsidRPr="0019656E">
        <w:rPr>
          <w:u w:val="single"/>
        </w:rPr>
        <w:t xml:space="preserve">(Ipsos-mori.com, </w:t>
      </w:r>
      <w:proofErr w:type="gramStart"/>
      <w:r w:rsidRPr="0019656E">
        <w:rPr>
          <w:u w:val="single"/>
        </w:rPr>
        <w:t>2015)</w:t>
      </w:r>
      <w:r w:rsidRPr="00985D8C">
        <w:rPr>
          <w:u w:val="single"/>
          <w:vertAlign w:val="superscript"/>
        </w:rPr>
        <w:t>[</w:t>
      </w:r>
      <w:proofErr w:type="gramEnd"/>
      <w:r w:rsidRPr="00985D8C">
        <w:rPr>
          <w:u w:val="single"/>
          <w:vertAlign w:val="superscript"/>
        </w:rPr>
        <w:t>4]</w:t>
      </w:r>
      <w:r w:rsidRPr="0019656E">
        <w:rPr>
          <w:u w:val="single"/>
        </w:rPr>
        <w:t>.</w:t>
      </w:r>
      <w:r>
        <w:t xml:space="preserve">  </w:t>
      </w:r>
      <w:r>
        <w:t xml:space="preserve">                          </w:t>
      </w:r>
    </w:p>
    <w:p w14:paraId="17C50EE3" w14:textId="7762B730" w:rsidR="00980CED" w:rsidRDefault="00322E53" w:rsidP="006C6C4F">
      <w:pPr>
        <w:rPr>
          <w:b/>
        </w:rPr>
      </w:pPr>
      <w:r>
        <w:rPr>
          <w:b/>
        </w:rPr>
        <w:t>Final Call Predictions for the 2015 E</w:t>
      </w:r>
      <w:r w:rsidR="00980CED" w:rsidRPr="00980CED">
        <w:rPr>
          <w:b/>
        </w:rPr>
        <w:t>lection</w:t>
      </w:r>
      <w:r>
        <w:rPr>
          <w:b/>
        </w:rPr>
        <w:t xml:space="preserve"> by Multiple Polling Organis</w:t>
      </w:r>
      <w:r w:rsidR="008A648D">
        <w:rPr>
          <w:b/>
        </w:rPr>
        <w:t>ations</w:t>
      </w:r>
    </w:p>
    <w:p w14:paraId="53B995A9" w14:textId="77777777" w:rsidR="00983C2B" w:rsidRPr="00980CED" w:rsidRDefault="00983C2B" w:rsidP="006C6C4F">
      <w:pPr>
        <w:rPr>
          <w:b/>
        </w:rPr>
      </w:pPr>
    </w:p>
    <w:p w14:paraId="3A5E1551" w14:textId="2453A181" w:rsidR="00577255" w:rsidRDefault="006C6C4F" w:rsidP="006C6C4F">
      <w:r>
        <w:rPr>
          <w:noProof/>
        </w:rPr>
        <w:drawing>
          <wp:inline distT="0" distB="0" distL="0" distR="0" wp14:anchorId="033E7072" wp14:editId="173A8E5D">
            <wp:extent cx="5727700" cy="2842895"/>
            <wp:effectExtent l="0" t="0" r="1270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2015GeneralElection.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2842895"/>
                    </a:xfrm>
                    <a:prstGeom prst="rect">
                      <a:avLst/>
                    </a:prstGeom>
                  </pic:spPr>
                </pic:pic>
              </a:graphicData>
            </a:graphic>
          </wp:inline>
        </w:drawing>
      </w:r>
    </w:p>
    <w:p w14:paraId="3767A6E8" w14:textId="23D88562" w:rsidR="00BB705E" w:rsidRPr="00CB313E" w:rsidRDefault="00CB313E" w:rsidP="00CB313E">
      <w:pPr>
        <w:rPr>
          <w:u w:val="single"/>
        </w:rPr>
      </w:pPr>
      <w:r w:rsidRPr="00CB313E">
        <w:rPr>
          <w:u w:val="single"/>
          <w:shd w:val="clear" w:color="auto" w:fill="FFFFFF"/>
        </w:rPr>
        <w:t xml:space="preserve">Figure 3: </w:t>
      </w:r>
      <w:r w:rsidRPr="00CB313E">
        <w:rPr>
          <w:u w:val="single"/>
        </w:rPr>
        <w:t>Final Call predictions</w:t>
      </w:r>
      <w:r w:rsidRPr="00CB313E">
        <w:rPr>
          <w:u w:val="single"/>
          <w:shd w:val="clear" w:color="auto" w:fill="FFFFFF"/>
        </w:rPr>
        <w:t xml:space="preserve"> </w:t>
      </w:r>
      <w:r w:rsidR="00964AC8" w:rsidRPr="00CB313E">
        <w:rPr>
          <w:u w:val="single"/>
          <w:shd w:val="clear" w:color="auto" w:fill="FFFFFF"/>
        </w:rPr>
        <w:t>(</w:t>
      </w:r>
      <w:proofErr w:type="spellStart"/>
      <w:r w:rsidR="00964AC8" w:rsidRPr="00CB313E">
        <w:rPr>
          <w:u w:val="single"/>
          <w:shd w:val="clear" w:color="auto" w:fill="FFFFFF"/>
        </w:rPr>
        <w:t>Survation</w:t>
      </w:r>
      <w:proofErr w:type="spellEnd"/>
      <w:r w:rsidR="00964AC8" w:rsidRPr="00CB313E">
        <w:rPr>
          <w:u w:val="single"/>
          <w:shd w:val="clear" w:color="auto" w:fill="FFFFFF"/>
        </w:rPr>
        <w:t xml:space="preserve">, </w:t>
      </w:r>
      <w:proofErr w:type="gramStart"/>
      <w:r w:rsidR="00964AC8" w:rsidRPr="00CB313E">
        <w:rPr>
          <w:u w:val="single"/>
          <w:shd w:val="clear" w:color="auto" w:fill="FFFFFF"/>
        </w:rPr>
        <w:t>2015)</w:t>
      </w:r>
      <w:r w:rsidR="00DF17C3" w:rsidRPr="00CB313E">
        <w:rPr>
          <w:u w:val="single"/>
          <w:shd w:val="clear" w:color="auto" w:fill="FFFFFF"/>
          <w:vertAlign w:val="superscript"/>
        </w:rPr>
        <w:t>[</w:t>
      </w:r>
      <w:proofErr w:type="gramEnd"/>
      <w:r w:rsidR="00DF17C3" w:rsidRPr="00CB313E">
        <w:rPr>
          <w:u w:val="single"/>
          <w:shd w:val="clear" w:color="auto" w:fill="FFFFFF"/>
          <w:vertAlign w:val="superscript"/>
        </w:rPr>
        <w:t>6</w:t>
      </w:r>
      <w:r w:rsidR="00964AC8" w:rsidRPr="00CB313E">
        <w:rPr>
          <w:u w:val="single"/>
          <w:shd w:val="clear" w:color="auto" w:fill="FFFFFF"/>
          <w:vertAlign w:val="superscript"/>
        </w:rPr>
        <w:t>]</w:t>
      </w:r>
      <w:r w:rsidR="006D690F" w:rsidRPr="00CB313E">
        <w:rPr>
          <w:u w:val="single"/>
        </w:rPr>
        <w:t>.</w:t>
      </w:r>
    </w:p>
    <w:p w14:paraId="1EF0575C" w14:textId="77777777" w:rsidR="006D690F" w:rsidRPr="006D690F" w:rsidRDefault="006D690F" w:rsidP="00577255">
      <w:pPr>
        <w:rPr>
          <w:rFonts w:eastAsia="Times New Roman"/>
        </w:rPr>
      </w:pPr>
    </w:p>
    <w:p w14:paraId="1A57110A" w14:textId="42DF45E5" w:rsidR="00577255" w:rsidRDefault="00577255" w:rsidP="00E02273">
      <w:pPr>
        <w:jc w:val="both"/>
      </w:pPr>
      <w:r>
        <w:t xml:space="preserve">As you can see from the data above, there was a significant difference </w:t>
      </w:r>
      <w:r w:rsidR="00DC655A">
        <w:t xml:space="preserve">in the opinion polls and the actual general election results with an </w:t>
      </w:r>
      <w:r w:rsidR="00C2518B">
        <w:t>over</w:t>
      </w:r>
      <w:r w:rsidR="00DC655A">
        <w:t>estimate of 2.9% fo</w:t>
      </w:r>
      <w:r w:rsidR="00C2518B">
        <w:t>r the Labour party and an under</w:t>
      </w:r>
      <w:r w:rsidR="00DC655A">
        <w:t>estimate of -2.4% for the Conservative party on average.</w:t>
      </w:r>
      <w:r w:rsidR="00E02273">
        <w:t xml:space="preserve"> </w:t>
      </w:r>
    </w:p>
    <w:p w14:paraId="28B94CA4" w14:textId="77777777" w:rsidR="00983C2B" w:rsidRDefault="00983C2B" w:rsidP="00E02273">
      <w:pPr>
        <w:jc w:val="both"/>
      </w:pPr>
    </w:p>
    <w:p w14:paraId="2E6ED98B" w14:textId="59AE55CA" w:rsidR="00E02273" w:rsidRDefault="00983C2B" w:rsidP="00E02273">
      <w:pPr>
        <w:jc w:val="both"/>
        <w:rPr>
          <w:b/>
        </w:rPr>
      </w:pPr>
      <w:r>
        <w:rPr>
          <w:b/>
        </w:rPr>
        <w:t>Comparison of Online and T</w:t>
      </w:r>
      <w:r w:rsidR="00322E53">
        <w:rPr>
          <w:b/>
        </w:rPr>
        <w:t>elephone Polling A</w:t>
      </w:r>
      <w:r w:rsidRPr="00983C2B">
        <w:rPr>
          <w:b/>
        </w:rPr>
        <w:t>ccuracy in the 2015 General Election</w:t>
      </w:r>
    </w:p>
    <w:p w14:paraId="7F4B6D3F" w14:textId="77777777" w:rsidR="00983C2B" w:rsidRPr="00983C2B" w:rsidRDefault="00983C2B" w:rsidP="00E02273">
      <w:pPr>
        <w:jc w:val="both"/>
        <w:rPr>
          <w:b/>
        </w:rPr>
      </w:pPr>
    </w:p>
    <w:tbl>
      <w:tblPr>
        <w:tblStyle w:val="GridTable5Dark-Accent6"/>
        <w:tblW w:w="0" w:type="auto"/>
        <w:tblLook w:val="04A0" w:firstRow="1" w:lastRow="0" w:firstColumn="1" w:lastColumn="0" w:noHBand="0" w:noVBand="1"/>
      </w:tblPr>
      <w:tblGrid>
        <w:gridCol w:w="1363"/>
        <w:gridCol w:w="1563"/>
        <w:gridCol w:w="1233"/>
        <w:gridCol w:w="1206"/>
        <w:gridCol w:w="1228"/>
        <w:gridCol w:w="1210"/>
        <w:gridCol w:w="1207"/>
      </w:tblGrid>
      <w:tr w:rsidR="00493A66" w14:paraId="612009E7" w14:textId="77777777" w:rsidTr="00CB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CA2DB55" w14:textId="77777777" w:rsidR="00E02273" w:rsidRDefault="00E02273" w:rsidP="00E02273">
            <w:pPr>
              <w:jc w:val="both"/>
            </w:pPr>
          </w:p>
        </w:tc>
        <w:tc>
          <w:tcPr>
            <w:tcW w:w="1563" w:type="dxa"/>
          </w:tcPr>
          <w:p w14:paraId="3EC52EC9" w14:textId="500CC36A" w:rsidR="00E02273" w:rsidRDefault="00E02273" w:rsidP="00E02273">
            <w:pPr>
              <w:jc w:val="both"/>
              <w:cnfStyle w:val="100000000000" w:firstRow="1" w:lastRow="0" w:firstColumn="0" w:lastColumn="0" w:oddVBand="0" w:evenVBand="0" w:oddHBand="0" w:evenHBand="0" w:firstRowFirstColumn="0" w:firstRowLastColumn="0" w:lastRowFirstColumn="0" w:lastRowLastColumn="0"/>
            </w:pPr>
            <w:r>
              <w:t>Conservative</w:t>
            </w:r>
          </w:p>
        </w:tc>
        <w:tc>
          <w:tcPr>
            <w:tcW w:w="1233" w:type="dxa"/>
          </w:tcPr>
          <w:p w14:paraId="2DA0A5DE" w14:textId="14B18AA8" w:rsidR="00E02273" w:rsidRDefault="00E02273" w:rsidP="00E02273">
            <w:pPr>
              <w:jc w:val="both"/>
              <w:cnfStyle w:val="100000000000" w:firstRow="1" w:lastRow="0" w:firstColumn="0" w:lastColumn="0" w:oddVBand="0" w:evenVBand="0" w:oddHBand="0" w:evenHBand="0" w:firstRowFirstColumn="0" w:firstRowLastColumn="0" w:lastRowFirstColumn="0" w:lastRowLastColumn="0"/>
            </w:pPr>
            <w:r>
              <w:t>Labour</w:t>
            </w:r>
          </w:p>
        </w:tc>
        <w:tc>
          <w:tcPr>
            <w:tcW w:w="1206" w:type="dxa"/>
          </w:tcPr>
          <w:p w14:paraId="07080F1E" w14:textId="6388F76F" w:rsidR="00E02273" w:rsidRDefault="00E02273" w:rsidP="00E02273">
            <w:pPr>
              <w:jc w:val="both"/>
              <w:cnfStyle w:val="100000000000" w:firstRow="1" w:lastRow="0" w:firstColumn="0" w:lastColumn="0" w:oddVBand="0" w:evenVBand="0" w:oddHBand="0" w:evenHBand="0" w:firstRowFirstColumn="0" w:firstRowLastColumn="0" w:lastRowFirstColumn="0" w:lastRowLastColumn="0"/>
            </w:pPr>
            <w:r>
              <w:t>Lib Dem</w:t>
            </w:r>
          </w:p>
        </w:tc>
        <w:tc>
          <w:tcPr>
            <w:tcW w:w="1228" w:type="dxa"/>
          </w:tcPr>
          <w:p w14:paraId="5B38A0BA" w14:textId="18894CE5" w:rsidR="00E02273" w:rsidRDefault="00E02273" w:rsidP="00E02273">
            <w:pPr>
              <w:jc w:val="both"/>
              <w:cnfStyle w:val="100000000000" w:firstRow="1" w:lastRow="0" w:firstColumn="0" w:lastColumn="0" w:oddVBand="0" w:evenVBand="0" w:oddHBand="0" w:evenHBand="0" w:firstRowFirstColumn="0" w:firstRowLastColumn="0" w:lastRowFirstColumn="0" w:lastRowLastColumn="0"/>
            </w:pPr>
            <w:r>
              <w:t xml:space="preserve">UKIP </w:t>
            </w:r>
          </w:p>
        </w:tc>
        <w:tc>
          <w:tcPr>
            <w:tcW w:w="1210" w:type="dxa"/>
          </w:tcPr>
          <w:p w14:paraId="267AED91" w14:textId="6657B26C" w:rsidR="00E02273" w:rsidRDefault="00E02273" w:rsidP="00E02273">
            <w:pPr>
              <w:jc w:val="both"/>
              <w:cnfStyle w:val="100000000000" w:firstRow="1" w:lastRow="0" w:firstColumn="0" w:lastColumn="0" w:oddVBand="0" w:evenVBand="0" w:oddHBand="0" w:evenHBand="0" w:firstRowFirstColumn="0" w:firstRowLastColumn="0" w:lastRowFirstColumn="0" w:lastRowLastColumn="0"/>
            </w:pPr>
            <w:r>
              <w:t>Green</w:t>
            </w:r>
          </w:p>
        </w:tc>
        <w:tc>
          <w:tcPr>
            <w:tcW w:w="1207" w:type="dxa"/>
          </w:tcPr>
          <w:p w14:paraId="54F8A007" w14:textId="4D64D324" w:rsidR="00E02273" w:rsidRDefault="00E02273" w:rsidP="00E02273">
            <w:pPr>
              <w:jc w:val="both"/>
              <w:cnfStyle w:val="100000000000" w:firstRow="1" w:lastRow="0" w:firstColumn="0" w:lastColumn="0" w:oddVBand="0" w:evenVBand="0" w:oddHBand="0" w:evenHBand="0" w:firstRowFirstColumn="0" w:firstRowLastColumn="0" w:lastRowFirstColumn="0" w:lastRowLastColumn="0"/>
            </w:pPr>
            <w:r>
              <w:t>Other</w:t>
            </w:r>
          </w:p>
        </w:tc>
      </w:tr>
      <w:tr w:rsidR="00493A66" w14:paraId="17B1A88F" w14:textId="77777777" w:rsidTr="00CB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528C932" w14:textId="0C015DAA" w:rsidR="00E02273" w:rsidRDefault="00E02273" w:rsidP="00E02273">
            <w:pPr>
              <w:jc w:val="both"/>
            </w:pPr>
            <w:r>
              <w:t>Telephone polling</w:t>
            </w:r>
            <w:r w:rsidR="00493A66">
              <w:t xml:space="preserve"> </w:t>
            </w:r>
          </w:p>
        </w:tc>
        <w:tc>
          <w:tcPr>
            <w:tcW w:w="1563" w:type="dxa"/>
          </w:tcPr>
          <w:p w14:paraId="28BB5AAF" w14:textId="16B1B664" w:rsidR="00E02273" w:rsidRDefault="00E02273" w:rsidP="00E02273">
            <w:pPr>
              <w:jc w:val="both"/>
              <w:cnfStyle w:val="000000100000" w:firstRow="0" w:lastRow="0" w:firstColumn="0" w:lastColumn="0" w:oddVBand="0" w:evenVBand="0" w:oddHBand="1" w:evenHBand="0" w:firstRowFirstColumn="0" w:firstRowLastColumn="0" w:lastRowFirstColumn="0" w:lastRowLastColumn="0"/>
            </w:pPr>
            <w:r>
              <w:t>35.5</w:t>
            </w:r>
            <w:r w:rsidR="007068A7">
              <w:t>0</w:t>
            </w:r>
            <w:r w:rsidR="00612AD3">
              <w:t>%</w:t>
            </w:r>
          </w:p>
        </w:tc>
        <w:tc>
          <w:tcPr>
            <w:tcW w:w="1233" w:type="dxa"/>
          </w:tcPr>
          <w:p w14:paraId="3692A50C" w14:textId="2C8573A1" w:rsidR="00E02273" w:rsidRDefault="007068A7" w:rsidP="00E02273">
            <w:pPr>
              <w:jc w:val="both"/>
              <w:cnfStyle w:val="000000100000" w:firstRow="0" w:lastRow="0" w:firstColumn="0" w:lastColumn="0" w:oddVBand="0" w:evenVBand="0" w:oddHBand="1" w:evenHBand="0" w:firstRowFirstColumn="0" w:firstRowLastColumn="0" w:lastRowFirstColumn="0" w:lastRowLastColumn="0"/>
            </w:pPr>
            <w:r>
              <w:t>33.75%</w:t>
            </w:r>
          </w:p>
        </w:tc>
        <w:tc>
          <w:tcPr>
            <w:tcW w:w="1206" w:type="dxa"/>
          </w:tcPr>
          <w:p w14:paraId="32D27D0D" w14:textId="02E6A19F" w:rsidR="00E02273" w:rsidRDefault="00DA2169" w:rsidP="00E02273">
            <w:pPr>
              <w:jc w:val="both"/>
              <w:cnfStyle w:val="000000100000" w:firstRow="0" w:lastRow="0" w:firstColumn="0" w:lastColumn="0" w:oddVBand="0" w:evenVBand="0" w:oddHBand="1" w:evenHBand="0" w:firstRowFirstColumn="0" w:firstRowLastColumn="0" w:lastRowFirstColumn="0" w:lastRowLastColumn="0"/>
            </w:pPr>
            <w:r>
              <w:t>9.00%</w:t>
            </w:r>
          </w:p>
        </w:tc>
        <w:tc>
          <w:tcPr>
            <w:tcW w:w="1228" w:type="dxa"/>
          </w:tcPr>
          <w:p w14:paraId="50141E55" w14:textId="663A120B" w:rsidR="00E02273" w:rsidRDefault="004764A2" w:rsidP="00E02273">
            <w:pPr>
              <w:jc w:val="both"/>
              <w:cnfStyle w:val="000000100000" w:firstRow="0" w:lastRow="0" w:firstColumn="0" w:lastColumn="0" w:oddVBand="0" w:evenVBand="0" w:oddHBand="1" w:evenHBand="0" w:firstRowFirstColumn="0" w:firstRowLastColumn="0" w:lastRowFirstColumn="0" w:lastRowLastColumn="0"/>
            </w:pPr>
            <w:r>
              <w:t>11.25%</w:t>
            </w:r>
          </w:p>
        </w:tc>
        <w:tc>
          <w:tcPr>
            <w:tcW w:w="1210" w:type="dxa"/>
          </w:tcPr>
          <w:p w14:paraId="2EDC8F14" w14:textId="5CD32B07" w:rsidR="00E02273" w:rsidRDefault="004764A2" w:rsidP="00E02273">
            <w:pPr>
              <w:jc w:val="both"/>
              <w:cnfStyle w:val="000000100000" w:firstRow="0" w:lastRow="0" w:firstColumn="0" w:lastColumn="0" w:oddVBand="0" w:evenVBand="0" w:oddHBand="1" w:evenHBand="0" w:firstRowFirstColumn="0" w:firstRowLastColumn="0" w:lastRowFirstColumn="0" w:lastRowLastColumn="0"/>
            </w:pPr>
            <w:r>
              <w:t>4.5%</w:t>
            </w:r>
          </w:p>
        </w:tc>
        <w:tc>
          <w:tcPr>
            <w:tcW w:w="1207" w:type="dxa"/>
          </w:tcPr>
          <w:p w14:paraId="5E69B0D4" w14:textId="2C268F20" w:rsidR="00E02273" w:rsidRDefault="004764A2" w:rsidP="00E02273">
            <w:pPr>
              <w:jc w:val="both"/>
              <w:cnfStyle w:val="000000100000" w:firstRow="0" w:lastRow="0" w:firstColumn="0" w:lastColumn="0" w:oddVBand="0" w:evenVBand="0" w:oddHBand="1" w:evenHBand="0" w:firstRowFirstColumn="0" w:firstRowLastColumn="0" w:lastRowFirstColumn="0" w:lastRowLastColumn="0"/>
            </w:pPr>
            <w:r>
              <w:t>6%</w:t>
            </w:r>
          </w:p>
        </w:tc>
      </w:tr>
      <w:tr w:rsidR="00493A66" w14:paraId="7F71E936" w14:textId="77777777" w:rsidTr="00CB313E">
        <w:tc>
          <w:tcPr>
            <w:cnfStyle w:val="001000000000" w:firstRow="0" w:lastRow="0" w:firstColumn="1" w:lastColumn="0" w:oddVBand="0" w:evenVBand="0" w:oddHBand="0" w:evenHBand="0" w:firstRowFirstColumn="0" w:firstRowLastColumn="0" w:lastRowFirstColumn="0" w:lastRowLastColumn="0"/>
            <w:tcW w:w="1363" w:type="dxa"/>
          </w:tcPr>
          <w:p w14:paraId="159C2CE0" w14:textId="054AA9C2" w:rsidR="00E02273" w:rsidRDefault="00E02273" w:rsidP="00E02273">
            <w:pPr>
              <w:jc w:val="both"/>
            </w:pPr>
            <w:r>
              <w:t>Online polling</w:t>
            </w:r>
          </w:p>
        </w:tc>
        <w:tc>
          <w:tcPr>
            <w:tcW w:w="1563" w:type="dxa"/>
          </w:tcPr>
          <w:p w14:paraId="23724653" w14:textId="6F5BA555" w:rsidR="00E02273" w:rsidRDefault="002A5BCC" w:rsidP="00E02273">
            <w:pPr>
              <w:jc w:val="both"/>
              <w:cnfStyle w:val="000000000000" w:firstRow="0" w:lastRow="0" w:firstColumn="0" w:lastColumn="0" w:oddVBand="0" w:evenVBand="0" w:oddHBand="0" w:evenHBand="0" w:firstRowFirstColumn="0" w:firstRowLastColumn="0" w:lastRowFirstColumn="0" w:lastRowLastColumn="0"/>
            </w:pPr>
            <w:r>
              <w:t>32.86%</w:t>
            </w:r>
          </w:p>
        </w:tc>
        <w:tc>
          <w:tcPr>
            <w:tcW w:w="1233" w:type="dxa"/>
          </w:tcPr>
          <w:p w14:paraId="7200936C" w14:textId="0987600C" w:rsidR="00E02273" w:rsidRDefault="009C08F3" w:rsidP="00E02273">
            <w:pPr>
              <w:jc w:val="both"/>
              <w:cnfStyle w:val="000000000000" w:firstRow="0" w:lastRow="0" w:firstColumn="0" w:lastColumn="0" w:oddVBand="0" w:evenVBand="0" w:oddHBand="0" w:evenHBand="0" w:firstRowFirstColumn="0" w:firstRowLastColumn="0" w:lastRowFirstColumn="0" w:lastRowLastColumn="0"/>
            </w:pPr>
            <w:r>
              <w:t>33.00%</w:t>
            </w:r>
          </w:p>
        </w:tc>
        <w:tc>
          <w:tcPr>
            <w:tcW w:w="1206" w:type="dxa"/>
          </w:tcPr>
          <w:p w14:paraId="1B249C0F" w14:textId="297C6156" w:rsidR="00E02273" w:rsidRDefault="009C08F3" w:rsidP="00E02273">
            <w:pPr>
              <w:jc w:val="both"/>
              <w:cnfStyle w:val="000000000000" w:firstRow="0" w:lastRow="0" w:firstColumn="0" w:lastColumn="0" w:oddVBand="0" w:evenVBand="0" w:oddHBand="0" w:evenHBand="0" w:firstRowFirstColumn="0" w:firstRowLastColumn="0" w:lastRowFirstColumn="0" w:lastRowLastColumn="0"/>
            </w:pPr>
            <w:r>
              <w:t>9.14%</w:t>
            </w:r>
          </w:p>
        </w:tc>
        <w:tc>
          <w:tcPr>
            <w:tcW w:w="1228" w:type="dxa"/>
          </w:tcPr>
          <w:p w14:paraId="6683AECF" w14:textId="23AEE3D4" w:rsidR="00E02273" w:rsidRDefault="009C08F3" w:rsidP="00E02273">
            <w:pPr>
              <w:jc w:val="both"/>
              <w:cnfStyle w:val="000000000000" w:firstRow="0" w:lastRow="0" w:firstColumn="0" w:lastColumn="0" w:oddVBand="0" w:evenVBand="0" w:oddHBand="0" w:evenHBand="0" w:firstRowFirstColumn="0" w:firstRowLastColumn="0" w:lastRowFirstColumn="0" w:lastRowLastColumn="0"/>
            </w:pPr>
            <w:r>
              <w:t>14.57%</w:t>
            </w:r>
          </w:p>
        </w:tc>
        <w:tc>
          <w:tcPr>
            <w:tcW w:w="1210" w:type="dxa"/>
          </w:tcPr>
          <w:p w14:paraId="64D6205A" w14:textId="07670FB7" w:rsidR="00E02273" w:rsidRDefault="009C08F3" w:rsidP="00E02273">
            <w:pPr>
              <w:jc w:val="both"/>
              <w:cnfStyle w:val="000000000000" w:firstRow="0" w:lastRow="0" w:firstColumn="0" w:lastColumn="0" w:oddVBand="0" w:evenVBand="0" w:oddHBand="0" w:evenHBand="0" w:firstRowFirstColumn="0" w:firstRowLastColumn="0" w:lastRowFirstColumn="0" w:lastRowLastColumn="0"/>
            </w:pPr>
            <w:r>
              <w:t>4.57%</w:t>
            </w:r>
          </w:p>
        </w:tc>
        <w:tc>
          <w:tcPr>
            <w:tcW w:w="1207" w:type="dxa"/>
          </w:tcPr>
          <w:p w14:paraId="05A3FEC8" w14:textId="17D28ED7" w:rsidR="00E02273" w:rsidRDefault="009C08F3" w:rsidP="00E02273">
            <w:pPr>
              <w:jc w:val="both"/>
              <w:cnfStyle w:val="000000000000" w:firstRow="0" w:lastRow="0" w:firstColumn="0" w:lastColumn="0" w:oddVBand="0" w:evenVBand="0" w:oddHBand="0" w:evenHBand="0" w:firstRowFirstColumn="0" w:firstRowLastColumn="0" w:lastRowFirstColumn="0" w:lastRowLastColumn="0"/>
            </w:pPr>
            <w:r>
              <w:t>6.14%</w:t>
            </w:r>
          </w:p>
        </w:tc>
      </w:tr>
      <w:tr w:rsidR="00493A66" w14:paraId="7D864EC0" w14:textId="77777777" w:rsidTr="00CB313E">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363" w:type="dxa"/>
          </w:tcPr>
          <w:p w14:paraId="34C6E1F7" w14:textId="292F1BCB" w:rsidR="00E02273" w:rsidRDefault="00E02273" w:rsidP="00E02273">
            <w:pPr>
              <w:jc w:val="both"/>
            </w:pPr>
            <w:r>
              <w:t>Result</w:t>
            </w:r>
          </w:p>
        </w:tc>
        <w:tc>
          <w:tcPr>
            <w:tcW w:w="1563" w:type="dxa"/>
          </w:tcPr>
          <w:p w14:paraId="4CD7842A" w14:textId="69C58744" w:rsidR="00E02273" w:rsidRDefault="009C08F3" w:rsidP="00E02273">
            <w:pPr>
              <w:jc w:val="both"/>
              <w:cnfStyle w:val="000000100000" w:firstRow="0" w:lastRow="0" w:firstColumn="0" w:lastColumn="0" w:oddVBand="0" w:evenVBand="0" w:oddHBand="1" w:evenHBand="0" w:firstRowFirstColumn="0" w:firstRowLastColumn="0" w:lastRowFirstColumn="0" w:lastRowLastColumn="0"/>
            </w:pPr>
            <w:r>
              <w:t>36.6</w:t>
            </w:r>
            <w:r w:rsidR="00493A66">
              <w:t>0</w:t>
            </w:r>
            <w:r>
              <w:t>%</w:t>
            </w:r>
          </w:p>
        </w:tc>
        <w:tc>
          <w:tcPr>
            <w:tcW w:w="1233" w:type="dxa"/>
          </w:tcPr>
          <w:p w14:paraId="02F62B62" w14:textId="4B591AB7" w:rsidR="00E02273" w:rsidRDefault="009C08F3" w:rsidP="00E02273">
            <w:pPr>
              <w:jc w:val="both"/>
              <w:cnfStyle w:val="000000100000" w:firstRow="0" w:lastRow="0" w:firstColumn="0" w:lastColumn="0" w:oddVBand="0" w:evenVBand="0" w:oddHBand="1" w:evenHBand="0" w:firstRowFirstColumn="0" w:firstRowLastColumn="0" w:lastRowFirstColumn="0" w:lastRowLastColumn="0"/>
            </w:pPr>
            <w:r>
              <w:t>30.7</w:t>
            </w:r>
            <w:r w:rsidR="00493A66">
              <w:t>0</w:t>
            </w:r>
            <w:r>
              <w:t>%</w:t>
            </w:r>
          </w:p>
        </w:tc>
        <w:tc>
          <w:tcPr>
            <w:tcW w:w="1206" w:type="dxa"/>
          </w:tcPr>
          <w:p w14:paraId="38EB0633" w14:textId="3E3D28F5" w:rsidR="00E02273" w:rsidRDefault="009C08F3" w:rsidP="00E02273">
            <w:pPr>
              <w:jc w:val="both"/>
              <w:cnfStyle w:val="000000100000" w:firstRow="0" w:lastRow="0" w:firstColumn="0" w:lastColumn="0" w:oddVBand="0" w:evenVBand="0" w:oddHBand="1" w:evenHBand="0" w:firstRowFirstColumn="0" w:firstRowLastColumn="0" w:lastRowFirstColumn="0" w:lastRowLastColumn="0"/>
            </w:pPr>
            <w:r>
              <w:t>7.7</w:t>
            </w:r>
            <w:r w:rsidR="00493A66">
              <w:t>0</w:t>
            </w:r>
            <w:r>
              <w:t>%</w:t>
            </w:r>
          </w:p>
        </w:tc>
        <w:tc>
          <w:tcPr>
            <w:tcW w:w="1228" w:type="dxa"/>
          </w:tcPr>
          <w:p w14:paraId="2B59A3D4" w14:textId="56CF4CE3" w:rsidR="00E02273" w:rsidRDefault="009C08F3" w:rsidP="00E02273">
            <w:pPr>
              <w:jc w:val="both"/>
              <w:cnfStyle w:val="000000100000" w:firstRow="0" w:lastRow="0" w:firstColumn="0" w:lastColumn="0" w:oddVBand="0" w:evenVBand="0" w:oddHBand="1" w:evenHBand="0" w:firstRowFirstColumn="0" w:firstRowLastColumn="0" w:lastRowFirstColumn="0" w:lastRowLastColumn="0"/>
            </w:pPr>
            <w:r>
              <w:t>12.6</w:t>
            </w:r>
            <w:r w:rsidR="00493A66">
              <w:t>0</w:t>
            </w:r>
            <w:r>
              <w:t>%</w:t>
            </w:r>
          </w:p>
        </w:tc>
        <w:tc>
          <w:tcPr>
            <w:tcW w:w="1210" w:type="dxa"/>
          </w:tcPr>
          <w:p w14:paraId="28EEC991" w14:textId="3462C4E9" w:rsidR="00E02273" w:rsidRDefault="009C08F3" w:rsidP="00E02273">
            <w:pPr>
              <w:jc w:val="both"/>
              <w:cnfStyle w:val="000000100000" w:firstRow="0" w:lastRow="0" w:firstColumn="0" w:lastColumn="0" w:oddVBand="0" w:evenVBand="0" w:oddHBand="1" w:evenHBand="0" w:firstRowFirstColumn="0" w:firstRowLastColumn="0" w:lastRowFirstColumn="0" w:lastRowLastColumn="0"/>
            </w:pPr>
            <w:r>
              <w:t>3.8</w:t>
            </w:r>
            <w:r w:rsidR="00493A66">
              <w:t>0</w:t>
            </w:r>
            <w:r>
              <w:t>%</w:t>
            </w:r>
          </w:p>
        </w:tc>
        <w:tc>
          <w:tcPr>
            <w:tcW w:w="1207" w:type="dxa"/>
          </w:tcPr>
          <w:p w14:paraId="6BB79970" w14:textId="4C28DDBC" w:rsidR="00E02273" w:rsidRDefault="009C08F3" w:rsidP="00E02273">
            <w:pPr>
              <w:jc w:val="both"/>
              <w:cnfStyle w:val="000000100000" w:firstRow="0" w:lastRow="0" w:firstColumn="0" w:lastColumn="0" w:oddVBand="0" w:evenVBand="0" w:oddHBand="1" w:evenHBand="0" w:firstRowFirstColumn="0" w:firstRowLastColumn="0" w:lastRowFirstColumn="0" w:lastRowLastColumn="0"/>
            </w:pPr>
            <w:r>
              <w:t>8.6</w:t>
            </w:r>
            <w:r w:rsidR="00493A66">
              <w:t>0</w:t>
            </w:r>
            <w:r>
              <w:t>%</w:t>
            </w:r>
          </w:p>
        </w:tc>
      </w:tr>
      <w:tr w:rsidR="00E02273" w14:paraId="686C1E83" w14:textId="77777777" w:rsidTr="00CB313E">
        <w:trPr>
          <w:trHeight w:val="890"/>
        </w:trPr>
        <w:tc>
          <w:tcPr>
            <w:cnfStyle w:val="001000000000" w:firstRow="0" w:lastRow="0" w:firstColumn="1" w:lastColumn="0" w:oddVBand="0" w:evenVBand="0" w:oddHBand="0" w:evenHBand="0" w:firstRowFirstColumn="0" w:firstRowLastColumn="0" w:lastRowFirstColumn="0" w:lastRowLastColumn="0"/>
            <w:tcW w:w="1363" w:type="dxa"/>
          </w:tcPr>
          <w:p w14:paraId="24881FB3" w14:textId="24E799E6" w:rsidR="00E02273" w:rsidRDefault="00E02273" w:rsidP="00E02273">
            <w:pPr>
              <w:jc w:val="both"/>
            </w:pPr>
            <w:r>
              <w:t>Difference (Telephone Polling)</w:t>
            </w:r>
          </w:p>
        </w:tc>
        <w:tc>
          <w:tcPr>
            <w:tcW w:w="1563" w:type="dxa"/>
          </w:tcPr>
          <w:p w14:paraId="1534EAED" w14:textId="1C769910" w:rsidR="00E02273" w:rsidRPr="00493A66" w:rsidRDefault="00493A66" w:rsidP="00E02273">
            <w:pPr>
              <w:jc w:val="both"/>
              <w:cnfStyle w:val="000000000000" w:firstRow="0" w:lastRow="0" w:firstColumn="0" w:lastColumn="0" w:oddVBand="0" w:evenVBand="0" w:oddHBand="0" w:evenHBand="0" w:firstRowFirstColumn="0" w:firstRowLastColumn="0" w:lastRowFirstColumn="0" w:lastRowLastColumn="0"/>
              <w:rPr>
                <w:highlight w:val="yellow"/>
              </w:rPr>
            </w:pPr>
            <w:r w:rsidRPr="00493A66">
              <w:rPr>
                <w:highlight w:val="yellow"/>
              </w:rPr>
              <w:t>-1.10%</w:t>
            </w:r>
          </w:p>
        </w:tc>
        <w:tc>
          <w:tcPr>
            <w:tcW w:w="1233" w:type="dxa"/>
          </w:tcPr>
          <w:p w14:paraId="2A2531DC" w14:textId="727D2310" w:rsidR="00E02273" w:rsidRPr="00493A66" w:rsidRDefault="00493A66" w:rsidP="00E02273">
            <w:pPr>
              <w:jc w:val="both"/>
              <w:cnfStyle w:val="000000000000" w:firstRow="0" w:lastRow="0" w:firstColumn="0" w:lastColumn="0" w:oddVBand="0" w:evenVBand="0" w:oddHBand="0" w:evenHBand="0" w:firstRowFirstColumn="0" w:firstRowLastColumn="0" w:lastRowFirstColumn="0" w:lastRowLastColumn="0"/>
              <w:rPr>
                <w:highlight w:val="yellow"/>
              </w:rPr>
            </w:pPr>
            <w:r w:rsidRPr="00493A66">
              <w:rPr>
                <w:highlight w:val="yellow"/>
              </w:rPr>
              <w:t>3.05%</w:t>
            </w:r>
          </w:p>
        </w:tc>
        <w:tc>
          <w:tcPr>
            <w:tcW w:w="1206" w:type="dxa"/>
          </w:tcPr>
          <w:p w14:paraId="6FF67B64" w14:textId="0CDABACE" w:rsidR="00E02273" w:rsidRPr="00493A66" w:rsidRDefault="00493A66" w:rsidP="00E02273">
            <w:pPr>
              <w:jc w:val="both"/>
              <w:cnfStyle w:val="000000000000" w:firstRow="0" w:lastRow="0" w:firstColumn="0" w:lastColumn="0" w:oddVBand="0" w:evenVBand="0" w:oddHBand="0" w:evenHBand="0" w:firstRowFirstColumn="0" w:firstRowLastColumn="0" w:lastRowFirstColumn="0" w:lastRowLastColumn="0"/>
              <w:rPr>
                <w:highlight w:val="yellow"/>
              </w:rPr>
            </w:pPr>
            <w:r w:rsidRPr="00493A66">
              <w:rPr>
                <w:highlight w:val="yellow"/>
              </w:rPr>
              <w:t>1.30%</w:t>
            </w:r>
          </w:p>
        </w:tc>
        <w:tc>
          <w:tcPr>
            <w:tcW w:w="1228" w:type="dxa"/>
          </w:tcPr>
          <w:p w14:paraId="5DE8AD8D" w14:textId="78F4B933" w:rsidR="00E02273" w:rsidRPr="00493A66" w:rsidRDefault="00493A66" w:rsidP="00E02273">
            <w:pPr>
              <w:jc w:val="both"/>
              <w:cnfStyle w:val="000000000000" w:firstRow="0" w:lastRow="0" w:firstColumn="0" w:lastColumn="0" w:oddVBand="0" w:evenVBand="0" w:oddHBand="0" w:evenHBand="0" w:firstRowFirstColumn="0" w:firstRowLastColumn="0" w:lastRowFirstColumn="0" w:lastRowLastColumn="0"/>
              <w:rPr>
                <w:highlight w:val="yellow"/>
              </w:rPr>
            </w:pPr>
            <w:r w:rsidRPr="00493A66">
              <w:rPr>
                <w:highlight w:val="yellow"/>
              </w:rPr>
              <w:t>-1.35%</w:t>
            </w:r>
          </w:p>
        </w:tc>
        <w:tc>
          <w:tcPr>
            <w:tcW w:w="1210" w:type="dxa"/>
          </w:tcPr>
          <w:p w14:paraId="4256EEBD" w14:textId="2A34154A" w:rsidR="00E02273" w:rsidRPr="00493A66" w:rsidRDefault="00493A66" w:rsidP="00E02273">
            <w:pPr>
              <w:jc w:val="both"/>
              <w:cnfStyle w:val="000000000000" w:firstRow="0" w:lastRow="0" w:firstColumn="0" w:lastColumn="0" w:oddVBand="0" w:evenVBand="0" w:oddHBand="0" w:evenHBand="0" w:firstRowFirstColumn="0" w:firstRowLastColumn="0" w:lastRowFirstColumn="0" w:lastRowLastColumn="0"/>
              <w:rPr>
                <w:highlight w:val="yellow"/>
              </w:rPr>
            </w:pPr>
            <w:r w:rsidRPr="00493A66">
              <w:rPr>
                <w:highlight w:val="yellow"/>
              </w:rPr>
              <w:t>0.70%</w:t>
            </w:r>
          </w:p>
        </w:tc>
        <w:tc>
          <w:tcPr>
            <w:tcW w:w="1207" w:type="dxa"/>
          </w:tcPr>
          <w:p w14:paraId="1C118D72" w14:textId="414D9E7A" w:rsidR="00E02273" w:rsidRPr="00493A66" w:rsidRDefault="00493A66" w:rsidP="00E02273">
            <w:pPr>
              <w:jc w:val="both"/>
              <w:cnfStyle w:val="000000000000" w:firstRow="0" w:lastRow="0" w:firstColumn="0" w:lastColumn="0" w:oddVBand="0" w:evenVBand="0" w:oddHBand="0" w:evenHBand="0" w:firstRowFirstColumn="0" w:firstRowLastColumn="0" w:lastRowFirstColumn="0" w:lastRowLastColumn="0"/>
              <w:rPr>
                <w:highlight w:val="yellow"/>
              </w:rPr>
            </w:pPr>
            <w:r w:rsidRPr="00493A66">
              <w:rPr>
                <w:highlight w:val="yellow"/>
              </w:rPr>
              <w:t>-2.60%</w:t>
            </w:r>
          </w:p>
        </w:tc>
      </w:tr>
      <w:tr w:rsidR="00493A66" w14:paraId="6B013A86" w14:textId="77777777" w:rsidTr="00CB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6DB681A" w14:textId="6407C8CC" w:rsidR="00E02273" w:rsidRDefault="00E02273" w:rsidP="00E02273">
            <w:pPr>
              <w:jc w:val="both"/>
            </w:pPr>
            <w:r>
              <w:t xml:space="preserve">Difference (Online Polling) </w:t>
            </w:r>
          </w:p>
        </w:tc>
        <w:tc>
          <w:tcPr>
            <w:tcW w:w="1563" w:type="dxa"/>
          </w:tcPr>
          <w:p w14:paraId="7A355F1F" w14:textId="2B72E9B9" w:rsidR="00E02273" w:rsidRPr="00493A66" w:rsidRDefault="00493A66" w:rsidP="00E02273">
            <w:pPr>
              <w:jc w:val="both"/>
              <w:cnfStyle w:val="000000100000" w:firstRow="0" w:lastRow="0" w:firstColumn="0" w:lastColumn="0" w:oddVBand="0" w:evenVBand="0" w:oddHBand="1" w:evenHBand="0" w:firstRowFirstColumn="0" w:firstRowLastColumn="0" w:lastRowFirstColumn="0" w:lastRowLastColumn="0"/>
              <w:rPr>
                <w:highlight w:val="yellow"/>
              </w:rPr>
            </w:pPr>
            <w:r w:rsidRPr="00493A66">
              <w:rPr>
                <w:highlight w:val="yellow"/>
              </w:rPr>
              <w:t>-3.74%</w:t>
            </w:r>
          </w:p>
        </w:tc>
        <w:tc>
          <w:tcPr>
            <w:tcW w:w="1233" w:type="dxa"/>
          </w:tcPr>
          <w:p w14:paraId="6C8F1282" w14:textId="45B71A3E" w:rsidR="00E02273" w:rsidRPr="00493A66" w:rsidRDefault="00493A66" w:rsidP="00E02273">
            <w:pPr>
              <w:jc w:val="both"/>
              <w:cnfStyle w:val="000000100000" w:firstRow="0" w:lastRow="0" w:firstColumn="0" w:lastColumn="0" w:oddVBand="0" w:evenVBand="0" w:oddHBand="1" w:evenHBand="0" w:firstRowFirstColumn="0" w:firstRowLastColumn="0" w:lastRowFirstColumn="0" w:lastRowLastColumn="0"/>
              <w:rPr>
                <w:highlight w:val="yellow"/>
              </w:rPr>
            </w:pPr>
            <w:r w:rsidRPr="00493A66">
              <w:rPr>
                <w:highlight w:val="yellow"/>
              </w:rPr>
              <w:t>2.30%</w:t>
            </w:r>
          </w:p>
        </w:tc>
        <w:tc>
          <w:tcPr>
            <w:tcW w:w="1206" w:type="dxa"/>
          </w:tcPr>
          <w:p w14:paraId="47C5F4F2" w14:textId="59E31DA2" w:rsidR="00E02273" w:rsidRPr="00493A66" w:rsidRDefault="00493A66" w:rsidP="00E02273">
            <w:pPr>
              <w:jc w:val="both"/>
              <w:cnfStyle w:val="000000100000" w:firstRow="0" w:lastRow="0" w:firstColumn="0" w:lastColumn="0" w:oddVBand="0" w:evenVBand="0" w:oddHBand="1" w:evenHBand="0" w:firstRowFirstColumn="0" w:firstRowLastColumn="0" w:lastRowFirstColumn="0" w:lastRowLastColumn="0"/>
              <w:rPr>
                <w:highlight w:val="yellow"/>
              </w:rPr>
            </w:pPr>
            <w:r w:rsidRPr="00493A66">
              <w:rPr>
                <w:highlight w:val="yellow"/>
              </w:rPr>
              <w:t>1.44%</w:t>
            </w:r>
          </w:p>
        </w:tc>
        <w:tc>
          <w:tcPr>
            <w:tcW w:w="1228" w:type="dxa"/>
          </w:tcPr>
          <w:p w14:paraId="1052BB2A" w14:textId="5F71C233" w:rsidR="00E02273" w:rsidRPr="00493A66" w:rsidRDefault="00493A66" w:rsidP="00E02273">
            <w:pPr>
              <w:jc w:val="both"/>
              <w:cnfStyle w:val="000000100000" w:firstRow="0" w:lastRow="0" w:firstColumn="0" w:lastColumn="0" w:oddVBand="0" w:evenVBand="0" w:oddHBand="1" w:evenHBand="0" w:firstRowFirstColumn="0" w:firstRowLastColumn="0" w:lastRowFirstColumn="0" w:lastRowLastColumn="0"/>
              <w:rPr>
                <w:highlight w:val="yellow"/>
              </w:rPr>
            </w:pPr>
            <w:r w:rsidRPr="00493A66">
              <w:rPr>
                <w:highlight w:val="yellow"/>
              </w:rPr>
              <w:t>1.97%</w:t>
            </w:r>
          </w:p>
        </w:tc>
        <w:tc>
          <w:tcPr>
            <w:tcW w:w="1210" w:type="dxa"/>
          </w:tcPr>
          <w:p w14:paraId="50E2E62A" w14:textId="2B218DE7" w:rsidR="00E02273" w:rsidRPr="00493A66" w:rsidRDefault="00493A66" w:rsidP="00E02273">
            <w:pPr>
              <w:jc w:val="both"/>
              <w:cnfStyle w:val="000000100000" w:firstRow="0" w:lastRow="0" w:firstColumn="0" w:lastColumn="0" w:oddVBand="0" w:evenVBand="0" w:oddHBand="1" w:evenHBand="0" w:firstRowFirstColumn="0" w:firstRowLastColumn="0" w:lastRowFirstColumn="0" w:lastRowLastColumn="0"/>
              <w:rPr>
                <w:highlight w:val="yellow"/>
              </w:rPr>
            </w:pPr>
            <w:r w:rsidRPr="00493A66">
              <w:rPr>
                <w:highlight w:val="yellow"/>
              </w:rPr>
              <w:t>0.77%</w:t>
            </w:r>
          </w:p>
        </w:tc>
        <w:tc>
          <w:tcPr>
            <w:tcW w:w="1207" w:type="dxa"/>
          </w:tcPr>
          <w:p w14:paraId="2BA4C408" w14:textId="59C573B4" w:rsidR="00E02273" w:rsidRPr="00493A66" w:rsidRDefault="00493A66" w:rsidP="00E02273">
            <w:pPr>
              <w:jc w:val="both"/>
              <w:cnfStyle w:val="000000100000" w:firstRow="0" w:lastRow="0" w:firstColumn="0" w:lastColumn="0" w:oddVBand="0" w:evenVBand="0" w:oddHBand="1" w:evenHBand="0" w:firstRowFirstColumn="0" w:firstRowLastColumn="0" w:lastRowFirstColumn="0" w:lastRowLastColumn="0"/>
              <w:rPr>
                <w:highlight w:val="yellow"/>
              </w:rPr>
            </w:pPr>
            <w:r w:rsidRPr="00493A66">
              <w:rPr>
                <w:highlight w:val="yellow"/>
              </w:rPr>
              <w:t>-2.46%</w:t>
            </w:r>
          </w:p>
        </w:tc>
      </w:tr>
    </w:tbl>
    <w:p w14:paraId="54BFA59A" w14:textId="304541C8" w:rsidR="00CB313E" w:rsidRPr="00CB313E" w:rsidRDefault="00CB313E" w:rsidP="00CB313E">
      <w:pPr>
        <w:rPr>
          <w:u w:val="single"/>
        </w:rPr>
      </w:pPr>
      <w:r>
        <w:rPr>
          <w:u w:val="single"/>
          <w:shd w:val="clear" w:color="auto" w:fill="FFFFFF"/>
        </w:rPr>
        <w:t>Figure 4</w:t>
      </w:r>
      <w:r w:rsidRPr="00CB313E">
        <w:rPr>
          <w:u w:val="single"/>
          <w:shd w:val="clear" w:color="auto" w:fill="FFFFFF"/>
        </w:rPr>
        <w:t xml:space="preserve">: </w:t>
      </w:r>
      <w:r>
        <w:rPr>
          <w:u w:val="single"/>
        </w:rPr>
        <w:t>Comparison Between Online and Telephone Polling Accuracy</w:t>
      </w:r>
      <w:r w:rsidRPr="00CB313E">
        <w:rPr>
          <w:u w:val="single"/>
          <w:shd w:val="clear" w:color="auto" w:fill="FFFFFF"/>
        </w:rPr>
        <w:t xml:space="preserve"> (</w:t>
      </w:r>
      <w:proofErr w:type="spellStart"/>
      <w:r w:rsidRPr="00CB313E">
        <w:rPr>
          <w:u w:val="single"/>
          <w:shd w:val="clear" w:color="auto" w:fill="FFFFFF"/>
        </w:rPr>
        <w:t>Survation</w:t>
      </w:r>
      <w:proofErr w:type="spellEnd"/>
      <w:r w:rsidRPr="00CB313E">
        <w:rPr>
          <w:u w:val="single"/>
          <w:shd w:val="clear" w:color="auto" w:fill="FFFFFF"/>
        </w:rPr>
        <w:t xml:space="preserve">, </w:t>
      </w:r>
      <w:proofErr w:type="gramStart"/>
      <w:r w:rsidRPr="00CB313E">
        <w:rPr>
          <w:u w:val="single"/>
          <w:shd w:val="clear" w:color="auto" w:fill="FFFFFF"/>
        </w:rPr>
        <w:t>2015)</w:t>
      </w:r>
      <w:r w:rsidRPr="00CB313E">
        <w:rPr>
          <w:u w:val="single"/>
          <w:shd w:val="clear" w:color="auto" w:fill="FFFFFF"/>
          <w:vertAlign w:val="superscript"/>
        </w:rPr>
        <w:t>[</w:t>
      </w:r>
      <w:proofErr w:type="gramEnd"/>
      <w:r w:rsidRPr="00CB313E">
        <w:rPr>
          <w:u w:val="single"/>
          <w:shd w:val="clear" w:color="auto" w:fill="FFFFFF"/>
          <w:vertAlign w:val="superscript"/>
        </w:rPr>
        <w:t>6]</w:t>
      </w:r>
      <w:r w:rsidRPr="00CB313E">
        <w:rPr>
          <w:u w:val="single"/>
        </w:rPr>
        <w:t>.</w:t>
      </w:r>
    </w:p>
    <w:p w14:paraId="66D3570E" w14:textId="77777777" w:rsidR="00CB313E" w:rsidRDefault="00CB313E" w:rsidP="00E02273">
      <w:pPr>
        <w:jc w:val="both"/>
      </w:pPr>
    </w:p>
    <w:p w14:paraId="447B4B82" w14:textId="0D93CCD4" w:rsidR="00493A66" w:rsidRDefault="00493A66" w:rsidP="00E02273">
      <w:pPr>
        <w:jc w:val="both"/>
      </w:pPr>
      <w:r>
        <w:t xml:space="preserve">As you can see from the data </w:t>
      </w:r>
      <w:r w:rsidR="00983C2B">
        <w:t xml:space="preserve">that </w:t>
      </w:r>
      <w:r>
        <w:t>I calculated, online polling appeared to experience a larger percentage error than that of telephone polling</w:t>
      </w:r>
      <w:r w:rsidR="00983C2B">
        <w:t>,</w:t>
      </w:r>
      <w:r>
        <w:t xml:space="preserve"> </w:t>
      </w:r>
      <w:proofErr w:type="gramStart"/>
      <w:r>
        <w:t>with the exception of</w:t>
      </w:r>
      <w:proofErr w:type="gramEnd"/>
      <w:r w:rsidR="00983C2B">
        <w:t xml:space="preserve"> the</w:t>
      </w:r>
      <w:r>
        <w:t xml:space="preserve"> “Labour” and “Other” </w:t>
      </w:r>
      <w:r w:rsidR="00983C2B">
        <w:t>column results</w:t>
      </w:r>
      <w:r>
        <w:t>. This implies that during the 2015 election</w:t>
      </w:r>
      <w:r w:rsidR="00C2518B">
        <w:t>,</w:t>
      </w:r>
      <w:r>
        <w:t xml:space="preserve"> telephone polling was more accur</w:t>
      </w:r>
      <w:r w:rsidR="00983C2B">
        <w:t xml:space="preserve">ate than online polling, despite the use of larger sample sizes from online polling </w:t>
      </w:r>
      <w:proofErr w:type="spellStart"/>
      <w:r w:rsidR="00C2518B">
        <w:t>organis</w:t>
      </w:r>
      <w:r w:rsidR="00983C2B">
        <w:t>ations</w:t>
      </w:r>
      <w:proofErr w:type="spellEnd"/>
      <w:r w:rsidR="00983C2B">
        <w:t xml:space="preserve"> such as YouGov. This is </w:t>
      </w:r>
      <w:r w:rsidR="009017F5">
        <w:t>borne from the inaccurate weighting</w:t>
      </w:r>
      <w:r w:rsidR="00983C2B">
        <w:t xml:space="preserve"> used by YouGov when calculating opinion poll results.</w:t>
      </w:r>
    </w:p>
    <w:p w14:paraId="2024D392" w14:textId="77777777" w:rsidR="004C20A3" w:rsidRDefault="004C20A3" w:rsidP="00E02273">
      <w:pPr>
        <w:jc w:val="both"/>
        <w:rPr>
          <w:b/>
        </w:rPr>
      </w:pPr>
    </w:p>
    <w:p w14:paraId="03083A8A" w14:textId="77777777" w:rsidR="00345C2B" w:rsidRDefault="00345C2B" w:rsidP="00E02273">
      <w:pPr>
        <w:jc w:val="both"/>
        <w:rPr>
          <w:b/>
        </w:rPr>
      </w:pPr>
    </w:p>
    <w:p w14:paraId="61683CFB" w14:textId="1A53E8AF" w:rsidR="00CB313E" w:rsidRDefault="00CB313E" w:rsidP="00E02273">
      <w:pPr>
        <w:jc w:val="both"/>
        <w:rPr>
          <w:b/>
        </w:rPr>
      </w:pPr>
    </w:p>
    <w:p w14:paraId="5788C389" w14:textId="5B4BDCEF" w:rsidR="00983C2B" w:rsidRDefault="0019656E" w:rsidP="00E02273">
      <w:pPr>
        <w:jc w:val="both"/>
        <w:rPr>
          <w:b/>
        </w:rPr>
      </w:pPr>
      <w:r>
        <w:rPr>
          <w:b/>
        </w:rPr>
        <w:t>Undecided V</w:t>
      </w:r>
      <w:r w:rsidR="00C6773F">
        <w:rPr>
          <w:b/>
        </w:rPr>
        <w:t>oters</w:t>
      </w:r>
    </w:p>
    <w:p w14:paraId="7AEFF852" w14:textId="62D32F12" w:rsidR="00C6773F" w:rsidRDefault="00C6773F" w:rsidP="00E02273">
      <w:pPr>
        <w:jc w:val="both"/>
        <w:rPr>
          <w:b/>
        </w:rPr>
      </w:pPr>
    </w:p>
    <w:p w14:paraId="6924F43B" w14:textId="5D3B264F" w:rsidR="0019656E" w:rsidRDefault="00CB313E" w:rsidP="00E5434A">
      <w:r>
        <w:rPr>
          <w:b/>
          <w:noProof/>
        </w:rPr>
        <w:drawing>
          <wp:anchor distT="0" distB="0" distL="114300" distR="114300" simplePos="0" relativeHeight="251659264" behindDoc="0" locked="0" layoutInCell="1" allowOverlap="1" wp14:anchorId="39F71A09" wp14:editId="41A4496D">
            <wp:simplePos x="0" y="0"/>
            <wp:positionH relativeFrom="column">
              <wp:posOffset>1993900</wp:posOffset>
            </wp:positionH>
            <wp:positionV relativeFrom="paragraph">
              <wp:posOffset>46355</wp:posOffset>
            </wp:positionV>
            <wp:extent cx="3670300" cy="2239645"/>
            <wp:effectExtent l="25400" t="25400" r="38100" b="20955"/>
            <wp:wrapTight wrapText="bothSides">
              <wp:wrapPolygon edited="0">
                <wp:start x="-149" y="-245"/>
                <wp:lineTo x="-149" y="21557"/>
                <wp:lineTo x="21675" y="21557"/>
                <wp:lineTo x="21675" y="-245"/>
                <wp:lineTo x="-149" y="-245"/>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sos-mori-final-general-election-poll-6-638.jpg"/>
                    <pic:cNvPicPr/>
                  </pic:nvPicPr>
                  <pic:blipFill rotWithShape="1">
                    <a:blip r:embed="rId13" cstate="print">
                      <a:extLst>
                        <a:ext uri="{28A0092B-C50C-407E-A947-70E740481C1C}">
                          <a14:useLocalDpi xmlns:a14="http://schemas.microsoft.com/office/drawing/2010/main" val="0"/>
                        </a:ext>
                      </a:extLst>
                    </a:blip>
                    <a:srcRect l="2894" t="6540" r="3504" b="9297"/>
                    <a:stretch/>
                  </pic:blipFill>
                  <pic:spPr bwMode="auto">
                    <a:xfrm>
                      <a:off x="0" y="0"/>
                      <a:ext cx="3670300" cy="2239645"/>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73F">
        <w:t xml:space="preserve">As you can see from the data above collected by </w:t>
      </w:r>
      <w:proofErr w:type="spellStart"/>
      <w:r w:rsidR="00C6773F">
        <w:t>Ipsos</w:t>
      </w:r>
      <w:proofErr w:type="spellEnd"/>
      <w:r w:rsidR="00C6773F">
        <w:t xml:space="preserve"> MORI, of the sample of 1186 p</w:t>
      </w:r>
      <w:r w:rsidR="00007AAC">
        <w:t>eople questioned 22</w:t>
      </w:r>
      <w:r w:rsidR="00C6773F">
        <w:t xml:space="preserve">% were still </w:t>
      </w:r>
      <w:r w:rsidR="00007AAC">
        <w:t xml:space="preserve">not certain who they were going to vote for as </w:t>
      </w:r>
      <w:r w:rsidR="00C6773F">
        <w:t>of the 6</w:t>
      </w:r>
      <w:r w:rsidR="00C6773F" w:rsidRPr="00C6773F">
        <w:rPr>
          <w:vertAlign w:val="superscript"/>
        </w:rPr>
        <w:t>th</w:t>
      </w:r>
      <w:r w:rsidR="00C6773F">
        <w:t xml:space="preserve"> of May</w:t>
      </w:r>
      <w:r w:rsidR="0002564B">
        <w:t xml:space="preserve"> 2015</w:t>
      </w:r>
      <w:r w:rsidR="0019656E">
        <w:t xml:space="preserve"> (</w:t>
      </w:r>
      <w:r w:rsidR="00C6773F">
        <w:t>one day before the General Election)</w:t>
      </w:r>
      <w:r w:rsidR="00007AAC">
        <w:t xml:space="preserve">. This means </w:t>
      </w:r>
      <w:r w:rsidR="0002564B">
        <w:t>a significant amount of t</w:t>
      </w:r>
      <w:r w:rsidR="00007AAC">
        <w:t>he sample was deemed to be unreliable, hence voting intention figures were only</w:t>
      </w:r>
      <w:r w:rsidR="009017F5">
        <w:t xml:space="preserve"> based on 862 adults. This is </w:t>
      </w:r>
      <w:r w:rsidR="00007AAC">
        <w:t xml:space="preserve">small sample size </w:t>
      </w:r>
      <w:r w:rsidR="0060000D">
        <w:t>cannot be</w:t>
      </w:r>
      <w:r w:rsidR="0019656E">
        <w:t xml:space="preserve"> </w:t>
      </w:r>
    </w:p>
    <w:p w14:paraId="2978BE6C" w14:textId="32C418F5" w:rsidR="0019656E" w:rsidRDefault="0019656E" w:rsidP="0019656E">
      <w:r>
        <w:t xml:space="preserve">considered representative of </w:t>
      </w:r>
      <w:r>
        <w:t xml:space="preserve">      </w:t>
      </w:r>
      <w:r w:rsidRPr="0019656E">
        <w:rPr>
          <w:u w:val="single"/>
        </w:rPr>
        <w:t xml:space="preserve">Figure 5: ‘Have the Voters Decided Yet?’  </w:t>
      </w:r>
      <w:r w:rsidRPr="0019656E">
        <w:rPr>
          <w:rFonts w:ascii="Arial" w:eastAsia="Times New Roman" w:hAnsi="Arial" w:cs="Arial"/>
          <w:color w:val="666666"/>
          <w:sz w:val="20"/>
          <w:szCs w:val="20"/>
          <w:u w:val="single"/>
          <w:shd w:val="clear" w:color="auto" w:fill="FFFFFF"/>
        </w:rPr>
        <w:t>(</w:t>
      </w:r>
      <w:proofErr w:type="spellStart"/>
      <w:r w:rsidRPr="0019656E">
        <w:rPr>
          <w:rFonts w:ascii="Arial" w:eastAsia="Times New Roman" w:hAnsi="Arial" w:cs="Arial"/>
          <w:color w:val="666666"/>
          <w:sz w:val="20"/>
          <w:szCs w:val="20"/>
          <w:u w:val="single"/>
          <w:shd w:val="clear" w:color="auto" w:fill="FFFFFF"/>
        </w:rPr>
        <w:t>Survation</w:t>
      </w:r>
      <w:proofErr w:type="spellEnd"/>
      <w:r w:rsidRPr="0019656E">
        <w:rPr>
          <w:rFonts w:ascii="Arial" w:eastAsia="Times New Roman" w:hAnsi="Arial" w:cs="Arial"/>
          <w:color w:val="666666"/>
          <w:sz w:val="20"/>
          <w:szCs w:val="20"/>
          <w:u w:val="single"/>
          <w:shd w:val="clear" w:color="auto" w:fill="FFFFFF"/>
        </w:rPr>
        <w:t xml:space="preserve">, </w:t>
      </w:r>
      <w:proofErr w:type="gramStart"/>
      <w:r w:rsidRPr="0019656E">
        <w:rPr>
          <w:rFonts w:ascii="Arial" w:eastAsia="Times New Roman" w:hAnsi="Arial" w:cs="Arial"/>
          <w:color w:val="666666"/>
          <w:sz w:val="20"/>
          <w:szCs w:val="20"/>
          <w:u w:val="single"/>
          <w:shd w:val="clear" w:color="auto" w:fill="FFFFFF"/>
        </w:rPr>
        <w:t>2015)</w:t>
      </w:r>
      <w:r w:rsidRPr="0019656E">
        <w:rPr>
          <w:rFonts w:ascii="Arial" w:eastAsia="Times New Roman" w:hAnsi="Arial" w:cs="Arial"/>
          <w:color w:val="666666"/>
          <w:sz w:val="20"/>
          <w:szCs w:val="20"/>
          <w:u w:val="single"/>
          <w:shd w:val="clear" w:color="auto" w:fill="FFFFFF"/>
          <w:vertAlign w:val="superscript"/>
        </w:rPr>
        <w:t>[</w:t>
      </w:r>
      <w:proofErr w:type="gramEnd"/>
      <w:r w:rsidRPr="0019656E">
        <w:rPr>
          <w:rFonts w:ascii="Arial" w:eastAsia="Times New Roman" w:hAnsi="Arial" w:cs="Arial"/>
          <w:color w:val="666666"/>
          <w:sz w:val="20"/>
          <w:szCs w:val="20"/>
          <w:u w:val="single"/>
          <w:shd w:val="clear" w:color="auto" w:fill="FFFFFF"/>
          <w:vertAlign w:val="superscript"/>
        </w:rPr>
        <w:t>5]</w:t>
      </w:r>
      <w:r w:rsidRPr="0019656E">
        <w:rPr>
          <w:rFonts w:eastAsia="Times New Roman"/>
          <w:u w:val="single"/>
        </w:rPr>
        <w:t>.</w:t>
      </w:r>
    </w:p>
    <w:p w14:paraId="182DF321" w14:textId="77777777" w:rsidR="0019656E" w:rsidRDefault="0019656E" w:rsidP="0019656E">
      <w:r>
        <w:t xml:space="preserve">the UK electorate. </w:t>
      </w:r>
    </w:p>
    <w:p w14:paraId="6BF957D1" w14:textId="6DC701B1" w:rsidR="00CB313E" w:rsidRDefault="0019656E" w:rsidP="0019656E">
      <w:r>
        <w:t xml:space="preserve"> </w:t>
      </w:r>
    </w:p>
    <w:p w14:paraId="72898225" w14:textId="6839D0AC" w:rsidR="0002564B" w:rsidRDefault="00CB313E" w:rsidP="00E5434A">
      <w:pPr>
        <w:rPr>
          <w:rFonts w:eastAsia="Times New Roman"/>
        </w:rPr>
      </w:pPr>
      <w:r>
        <w:t xml:space="preserve">                             </w:t>
      </w:r>
      <w:r w:rsidR="0019656E">
        <w:t xml:space="preserve">                       </w:t>
      </w:r>
    </w:p>
    <w:p w14:paraId="7A686F77" w14:textId="77777777" w:rsidR="00E5434A" w:rsidRPr="00E5434A" w:rsidRDefault="00E5434A" w:rsidP="00E5434A">
      <w:pPr>
        <w:rPr>
          <w:rFonts w:eastAsia="Times New Roman"/>
        </w:rPr>
      </w:pPr>
    </w:p>
    <w:p w14:paraId="09E00208" w14:textId="1F45E5AC" w:rsidR="00983C2B" w:rsidRDefault="00983C2B" w:rsidP="00E02273">
      <w:pPr>
        <w:jc w:val="both"/>
        <w:rPr>
          <w:b/>
        </w:rPr>
      </w:pPr>
      <w:r>
        <w:rPr>
          <w:b/>
        </w:rPr>
        <w:t>Conclusion</w:t>
      </w:r>
    </w:p>
    <w:p w14:paraId="71BA9DD5" w14:textId="77777777" w:rsidR="00983C2B" w:rsidRDefault="00983C2B" w:rsidP="00E02273">
      <w:pPr>
        <w:jc w:val="both"/>
      </w:pPr>
    </w:p>
    <w:p w14:paraId="3D75EAC7" w14:textId="2FF47C2E" w:rsidR="00007AAC" w:rsidRDefault="00007AAC" w:rsidP="00E02273">
      <w:pPr>
        <w:jc w:val="both"/>
      </w:pPr>
      <w:r>
        <w:t xml:space="preserve">In </w:t>
      </w:r>
      <w:r w:rsidR="005C7FBC">
        <w:t>conclusion,</w:t>
      </w:r>
      <w:r>
        <w:t xml:space="preserve"> I believe that the opinion polling results of 2015 </w:t>
      </w:r>
      <w:r w:rsidR="005C7FBC">
        <w:t xml:space="preserve">were inaccurate. </w:t>
      </w:r>
      <w:r w:rsidR="00C25D67">
        <w:t xml:space="preserve">They gave off the impression that the election was much closer than what was actually the case. </w:t>
      </w:r>
      <w:r w:rsidR="005C7FBC">
        <w:t>This was a result of the</w:t>
      </w:r>
      <w:r>
        <w:t xml:space="preserve"> </w:t>
      </w:r>
      <w:r w:rsidR="005C7FBC">
        <w:t xml:space="preserve">combination of the incorrect demographic weights as well as the small sample sizes used </w:t>
      </w:r>
      <w:r w:rsidR="00474FEA">
        <w:t xml:space="preserve">in particular by </w:t>
      </w:r>
      <w:r w:rsidR="005C7FBC">
        <w:t xml:space="preserve">telephone-polls. Furthermore, the significant number of undecided voters made predictions much more difficult to </w:t>
      </w:r>
      <w:r w:rsidR="0060000D">
        <w:t>ascertain</w:t>
      </w:r>
      <w:r w:rsidR="005C7FBC">
        <w:t xml:space="preserve">. </w:t>
      </w:r>
      <w:r w:rsidR="00474FEA">
        <w:t>In order to make opinion polling more accurate, adjustment</w:t>
      </w:r>
      <w:r w:rsidR="00E81DA3">
        <w:t>s</w:t>
      </w:r>
      <w:r w:rsidR="00474FEA">
        <w:t xml:space="preserve"> </w:t>
      </w:r>
      <w:r w:rsidR="00E81DA3">
        <w:t xml:space="preserve">of voter </w:t>
      </w:r>
      <w:r w:rsidR="00474FEA">
        <w:t xml:space="preserve">samples </w:t>
      </w:r>
      <w:r w:rsidR="00E81DA3">
        <w:t>are</w:t>
      </w:r>
      <w:r w:rsidR="00474FEA">
        <w:t xml:space="preserve"> needed to better reflect the UK’s </w:t>
      </w:r>
      <w:r w:rsidR="0060000D">
        <w:t>voters</w:t>
      </w:r>
      <w:r w:rsidR="00E81DA3">
        <w:t xml:space="preserve">. Additionally, a </w:t>
      </w:r>
      <w:r w:rsidR="00C25D67">
        <w:t>substantial</w:t>
      </w:r>
      <w:r w:rsidR="00E81DA3">
        <w:t xml:space="preserve"> increase in sample size for telephone </w:t>
      </w:r>
      <w:proofErr w:type="spellStart"/>
      <w:r w:rsidR="00E81DA3">
        <w:t>polls</w:t>
      </w:r>
      <w:proofErr w:type="spellEnd"/>
      <w:r w:rsidR="00E81DA3">
        <w:t xml:space="preserve"> are needed in order to </w:t>
      </w:r>
      <w:r w:rsidR="0060000D">
        <w:t>improve</w:t>
      </w:r>
      <w:r w:rsidR="00E81DA3">
        <w:t xml:space="preserve"> accuracy of data gathered.</w:t>
      </w:r>
      <w:r w:rsidR="00C25D67">
        <w:t xml:space="preserve"> </w:t>
      </w:r>
      <w:r w:rsidR="0060000D">
        <w:t>Whilst opinion polling may never be 100% accurate, they are still necessary to view a rough snapshot of where the mood of the country is.</w:t>
      </w:r>
    </w:p>
    <w:p w14:paraId="2D3F98BE" w14:textId="77777777" w:rsidR="00784E2C" w:rsidRDefault="00784E2C" w:rsidP="00E02273">
      <w:pPr>
        <w:jc w:val="both"/>
      </w:pPr>
    </w:p>
    <w:p w14:paraId="7BD37B46" w14:textId="77777777" w:rsidR="00784E2C" w:rsidRDefault="00784E2C" w:rsidP="00E02273">
      <w:pPr>
        <w:jc w:val="both"/>
      </w:pPr>
    </w:p>
    <w:p w14:paraId="7B2D2CDA" w14:textId="77777777" w:rsidR="00784E2C" w:rsidRDefault="00784E2C" w:rsidP="00E02273">
      <w:pPr>
        <w:jc w:val="both"/>
      </w:pPr>
    </w:p>
    <w:p w14:paraId="0F1EB44A" w14:textId="77777777" w:rsidR="00784E2C" w:rsidRDefault="00784E2C" w:rsidP="00E02273">
      <w:pPr>
        <w:jc w:val="both"/>
      </w:pPr>
    </w:p>
    <w:p w14:paraId="27F72F8F" w14:textId="77777777" w:rsidR="00784E2C" w:rsidRDefault="00784E2C" w:rsidP="00E02273">
      <w:pPr>
        <w:jc w:val="both"/>
      </w:pPr>
    </w:p>
    <w:p w14:paraId="50E84F06" w14:textId="77777777" w:rsidR="00784E2C" w:rsidRDefault="00784E2C" w:rsidP="00E02273">
      <w:pPr>
        <w:jc w:val="both"/>
      </w:pPr>
    </w:p>
    <w:p w14:paraId="7B2C7D5B" w14:textId="77777777" w:rsidR="00784E2C" w:rsidRDefault="00784E2C" w:rsidP="00E02273">
      <w:pPr>
        <w:jc w:val="both"/>
      </w:pPr>
    </w:p>
    <w:p w14:paraId="74D206A3" w14:textId="77777777" w:rsidR="00784E2C" w:rsidRDefault="00784E2C" w:rsidP="00E02273">
      <w:pPr>
        <w:jc w:val="both"/>
      </w:pPr>
    </w:p>
    <w:p w14:paraId="3855A1B6" w14:textId="77777777" w:rsidR="00784E2C" w:rsidRDefault="00784E2C" w:rsidP="00E02273">
      <w:pPr>
        <w:jc w:val="both"/>
      </w:pPr>
    </w:p>
    <w:p w14:paraId="48299EC1" w14:textId="77777777" w:rsidR="00784E2C" w:rsidRDefault="00784E2C" w:rsidP="00E02273">
      <w:pPr>
        <w:jc w:val="both"/>
      </w:pPr>
    </w:p>
    <w:p w14:paraId="7FBC3192" w14:textId="77777777" w:rsidR="00784E2C" w:rsidRDefault="00784E2C" w:rsidP="00E02273">
      <w:pPr>
        <w:jc w:val="both"/>
      </w:pPr>
    </w:p>
    <w:p w14:paraId="71C6979C" w14:textId="77777777" w:rsidR="00784E2C" w:rsidRDefault="00784E2C" w:rsidP="00E02273">
      <w:pPr>
        <w:jc w:val="both"/>
      </w:pPr>
    </w:p>
    <w:p w14:paraId="6AB33953" w14:textId="77777777" w:rsidR="00784E2C" w:rsidRDefault="00784E2C" w:rsidP="00E02273">
      <w:pPr>
        <w:jc w:val="both"/>
      </w:pPr>
    </w:p>
    <w:p w14:paraId="78AB1684" w14:textId="77777777" w:rsidR="00784E2C" w:rsidRDefault="00784E2C" w:rsidP="00E02273">
      <w:pPr>
        <w:jc w:val="both"/>
      </w:pPr>
    </w:p>
    <w:p w14:paraId="568BBF56" w14:textId="77777777" w:rsidR="00784E2C" w:rsidRDefault="00784E2C" w:rsidP="00E02273">
      <w:pPr>
        <w:jc w:val="both"/>
      </w:pPr>
    </w:p>
    <w:p w14:paraId="4A3829F9" w14:textId="77777777" w:rsidR="00784E2C" w:rsidRDefault="00784E2C" w:rsidP="00E02273">
      <w:pPr>
        <w:jc w:val="both"/>
      </w:pPr>
    </w:p>
    <w:p w14:paraId="67AF063A" w14:textId="77777777" w:rsidR="00784E2C" w:rsidRDefault="00784E2C" w:rsidP="00E02273">
      <w:pPr>
        <w:jc w:val="both"/>
      </w:pPr>
    </w:p>
    <w:p w14:paraId="67EBB47E" w14:textId="77777777" w:rsidR="00080507" w:rsidRDefault="00080507" w:rsidP="00E02273">
      <w:pPr>
        <w:jc w:val="both"/>
      </w:pPr>
    </w:p>
    <w:p w14:paraId="0DDB206F" w14:textId="7413530E" w:rsidR="00BC0AE5" w:rsidRPr="00F04EA9" w:rsidRDefault="00AA2AB2" w:rsidP="00F04EA9">
      <w:pPr>
        <w:shd w:val="clear" w:color="auto" w:fill="FFFFFF"/>
        <w:spacing w:after="100" w:afterAutospacing="1"/>
        <w:outlineLvl w:val="1"/>
        <w:rPr>
          <w:rFonts w:eastAsia="Times New Roman"/>
          <w:color w:val="000000"/>
          <w:sz w:val="36"/>
          <w:szCs w:val="36"/>
        </w:rPr>
      </w:pPr>
      <w:r w:rsidRPr="00AA2AB2">
        <w:rPr>
          <w:rFonts w:eastAsia="Times New Roman"/>
          <w:color w:val="000000"/>
          <w:sz w:val="36"/>
          <w:szCs w:val="36"/>
        </w:rPr>
        <w:t>Reference</w:t>
      </w:r>
      <w:r w:rsidR="005B4003">
        <w:rPr>
          <w:rFonts w:eastAsia="Times New Roman"/>
          <w:color w:val="000000"/>
          <w:sz w:val="36"/>
          <w:szCs w:val="36"/>
        </w:rPr>
        <w:t xml:space="preserve"> List</w:t>
      </w:r>
      <w:bookmarkStart w:id="1" w:name="_GoBack"/>
      <w:bookmarkEnd w:id="1"/>
    </w:p>
    <w:p w14:paraId="3194B946" w14:textId="74770C2C" w:rsidR="00BC0AE5" w:rsidRPr="00BC0AE5" w:rsidRDefault="00BC0AE5" w:rsidP="00BC0AE5">
      <w:pPr>
        <w:pStyle w:val="ListParagraph"/>
        <w:numPr>
          <w:ilvl w:val="0"/>
          <w:numId w:val="2"/>
        </w:numPr>
      </w:pPr>
      <w:r w:rsidRPr="00BC0AE5">
        <w:rPr>
          <w:shd w:val="clear" w:color="auto" w:fill="FFFFFF"/>
        </w:rPr>
        <w:t>BBC News. (2015).</w:t>
      </w:r>
      <w:r w:rsidRPr="00BC0AE5">
        <w:rPr>
          <w:rStyle w:val="apple-converted-space"/>
          <w:rFonts w:eastAsia="Times New Roman"/>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BC0AE5">
        <w:rPr>
          <w:i/>
          <w:iCs/>
        </w:rPr>
        <w:t>Is it the end for telephone polling? - BBC News</w:t>
      </w:r>
      <w:r w:rsidRPr="00BC0AE5">
        <w:rPr>
          <w:shd w:val="clear" w:color="auto" w:fill="FFFFFF"/>
        </w:rPr>
        <w:t>. [online] Available at: http://www.bbc.co.uk/news/u</w:t>
      </w:r>
      <w:r>
        <w:rPr>
          <w:shd w:val="clear" w:color="auto" w:fill="FFFFFF"/>
        </w:rPr>
        <w:t>k-politics-33228669 [Accessed 13</w:t>
      </w:r>
      <w:r w:rsidRPr="00BC0AE5">
        <w:rPr>
          <w:shd w:val="clear" w:color="auto" w:fill="FFFFFF"/>
        </w:rPr>
        <w:t xml:space="preserve"> Mar. 2017].</w:t>
      </w:r>
    </w:p>
    <w:p w14:paraId="732C2A9F" w14:textId="2507A8F2" w:rsidR="00AA2AB2" w:rsidRPr="00AA2AB2" w:rsidRDefault="00AA2AB2" w:rsidP="00AA2AB2">
      <w:pPr>
        <w:pStyle w:val="ListParagraph"/>
        <w:numPr>
          <w:ilvl w:val="0"/>
          <w:numId w:val="2"/>
        </w:numPr>
        <w:shd w:val="clear" w:color="auto" w:fill="FFFFFF"/>
        <w:spacing w:after="180"/>
        <w:rPr>
          <w:color w:val="000000"/>
        </w:rPr>
      </w:pPr>
      <w:r w:rsidRPr="00AA2AB2">
        <w:rPr>
          <w:color w:val="000000"/>
        </w:rPr>
        <w:t xml:space="preserve">Clark, T. and </w:t>
      </w:r>
      <w:proofErr w:type="spellStart"/>
      <w:r w:rsidRPr="00AA2AB2">
        <w:rPr>
          <w:color w:val="000000"/>
        </w:rPr>
        <w:t>Perraudin</w:t>
      </w:r>
      <w:proofErr w:type="spellEnd"/>
      <w:r w:rsidRPr="00AA2AB2">
        <w:rPr>
          <w:color w:val="000000"/>
        </w:rPr>
        <w:t>, F. (2016). </w:t>
      </w:r>
      <w:r w:rsidRPr="00AA2AB2">
        <w:rPr>
          <w:i/>
          <w:iCs/>
          <w:color w:val="000000"/>
        </w:rPr>
        <w:t>General election opinion poll failure down to not reaching Tory voters</w:t>
      </w:r>
      <w:r w:rsidRPr="00AA2AB2">
        <w:rPr>
          <w:color w:val="000000"/>
        </w:rPr>
        <w:t>. [online] the Guardian. Available at: https://www.theguardian.com/politics/2016/jan/19/general-election-opinion-poll-failure-down-to-not-reaching-tory-voters</w:t>
      </w:r>
      <w:r w:rsidR="00495C73">
        <w:rPr>
          <w:color w:val="000000"/>
        </w:rPr>
        <w:t xml:space="preserve"> [Accessed 11</w:t>
      </w:r>
      <w:r w:rsidRPr="00AA2AB2">
        <w:rPr>
          <w:color w:val="000000"/>
        </w:rPr>
        <w:t xml:space="preserve"> Mar. 2017].</w:t>
      </w:r>
    </w:p>
    <w:p w14:paraId="006C027D" w14:textId="670CFD36" w:rsidR="00AA2AB2" w:rsidRPr="00C44E49" w:rsidRDefault="00AA2AB2" w:rsidP="00C44E49">
      <w:pPr>
        <w:pStyle w:val="ListParagraph"/>
        <w:numPr>
          <w:ilvl w:val="0"/>
          <w:numId w:val="2"/>
        </w:numPr>
        <w:shd w:val="clear" w:color="auto" w:fill="FFFFFF"/>
        <w:spacing w:after="180"/>
        <w:rPr>
          <w:color w:val="000000"/>
        </w:rPr>
      </w:pPr>
      <w:r w:rsidRPr="00C44E49">
        <w:rPr>
          <w:color w:val="000000"/>
        </w:rPr>
        <w:t>Ipsos-mori.com. (2015). </w:t>
      </w:r>
      <w:proofErr w:type="spellStart"/>
      <w:r w:rsidRPr="00C44E49">
        <w:rPr>
          <w:i/>
          <w:iCs/>
          <w:color w:val="000000"/>
        </w:rPr>
        <w:t>Ipsos</w:t>
      </w:r>
      <w:proofErr w:type="spellEnd"/>
      <w:r w:rsidRPr="00C44E49">
        <w:rPr>
          <w:i/>
          <w:iCs/>
          <w:color w:val="000000"/>
        </w:rPr>
        <w:t xml:space="preserve"> MORI | Digital Research | Mobile Research</w:t>
      </w:r>
      <w:r w:rsidRPr="00C44E49">
        <w:rPr>
          <w:color w:val="000000"/>
        </w:rPr>
        <w:t>. [online] Available at: https://www.ipsos-mori.com/ourexpertise/digitalresearch/</w:t>
      </w:r>
      <w:r w:rsidR="001829DB">
        <w:rPr>
          <w:color w:val="000000"/>
        </w:rPr>
        <w:t>mobileresearch.aspx [Accessed 11</w:t>
      </w:r>
      <w:r w:rsidRPr="00C44E49">
        <w:rPr>
          <w:color w:val="000000"/>
        </w:rPr>
        <w:t xml:space="preserve"> Mar. 2017].</w:t>
      </w:r>
    </w:p>
    <w:p w14:paraId="2DB17B1C" w14:textId="2E90ACBB" w:rsidR="00AA2AB2" w:rsidRPr="00C44E49" w:rsidRDefault="00ED63EB" w:rsidP="0073569F">
      <w:pPr>
        <w:pStyle w:val="ListParagraph"/>
        <w:shd w:val="clear" w:color="auto" w:fill="FFFFFF"/>
        <w:spacing w:after="180"/>
        <w:rPr>
          <w:color w:val="000000"/>
        </w:rPr>
      </w:pPr>
      <w:r>
        <w:rPr>
          <w:color w:val="000000"/>
        </w:rPr>
        <w:t>Ipsos-mori.com. (2015</w:t>
      </w:r>
      <w:r w:rsidR="00AA2AB2" w:rsidRPr="00C44E49">
        <w:rPr>
          <w:color w:val="000000"/>
        </w:rPr>
        <w:t>). </w:t>
      </w:r>
      <w:proofErr w:type="spellStart"/>
      <w:r w:rsidR="00AA2AB2" w:rsidRPr="00C44E49">
        <w:rPr>
          <w:i/>
          <w:iCs/>
          <w:color w:val="000000"/>
        </w:rPr>
        <w:t>Ipsos</w:t>
      </w:r>
      <w:proofErr w:type="spellEnd"/>
      <w:r w:rsidR="00AA2AB2" w:rsidRPr="00C44E49">
        <w:rPr>
          <w:i/>
          <w:iCs/>
          <w:color w:val="000000"/>
        </w:rPr>
        <w:t xml:space="preserve"> MORI | Poll | The </w:t>
      </w:r>
      <w:proofErr w:type="spellStart"/>
      <w:r w:rsidR="00AA2AB2" w:rsidRPr="00C44E49">
        <w:rPr>
          <w:i/>
          <w:iCs/>
          <w:color w:val="000000"/>
        </w:rPr>
        <w:t>Ipsos</w:t>
      </w:r>
      <w:proofErr w:type="spellEnd"/>
      <w:r w:rsidR="00AA2AB2" w:rsidRPr="00C44E49">
        <w:rPr>
          <w:i/>
          <w:iCs/>
          <w:color w:val="000000"/>
        </w:rPr>
        <w:t xml:space="preserve"> MORI Final Election poll</w:t>
      </w:r>
      <w:r w:rsidR="00AA2AB2" w:rsidRPr="00C44E49">
        <w:rPr>
          <w:color w:val="000000"/>
        </w:rPr>
        <w:t>. [online] Available at: https://www.ipsos-mori.com/researchpublications/researcharchive/3572/The-Ipsos-MORI-Final-Election-poll.aspx [Accessed 15 Mar. 2017].</w:t>
      </w:r>
    </w:p>
    <w:p w14:paraId="0CCCA210" w14:textId="2141AFFB" w:rsidR="00AA2AB2" w:rsidRPr="00C44E49" w:rsidRDefault="00AA2AB2" w:rsidP="00C44E49">
      <w:pPr>
        <w:pStyle w:val="ListParagraph"/>
        <w:numPr>
          <w:ilvl w:val="0"/>
          <w:numId w:val="2"/>
        </w:numPr>
        <w:shd w:val="clear" w:color="auto" w:fill="FFFFFF"/>
        <w:spacing w:after="180"/>
        <w:rPr>
          <w:color w:val="000000"/>
        </w:rPr>
      </w:pPr>
      <w:r w:rsidRPr="00C44E49">
        <w:rPr>
          <w:color w:val="000000"/>
        </w:rPr>
        <w:t>Shakespeare, S. (2015). </w:t>
      </w:r>
      <w:proofErr w:type="spellStart"/>
      <w:r w:rsidRPr="00C44E49">
        <w:rPr>
          <w:i/>
          <w:iCs/>
          <w:color w:val="000000"/>
        </w:rPr>
        <w:t>YouGov</w:t>
      </w:r>
      <w:proofErr w:type="spellEnd"/>
      <w:r w:rsidRPr="00C44E49">
        <w:rPr>
          <w:i/>
          <w:iCs/>
          <w:color w:val="000000"/>
        </w:rPr>
        <w:t xml:space="preserve"> | Analysis: what went wrong with our GE15 polling and what will we do to </w:t>
      </w:r>
      <w:proofErr w:type="gramStart"/>
      <w:r w:rsidRPr="00C44E49">
        <w:rPr>
          <w:i/>
          <w:iCs/>
          <w:color w:val="000000"/>
        </w:rPr>
        <w:t>improve?</w:t>
      </w:r>
      <w:r w:rsidRPr="00C44E49">
        <w:rPr>
          <w:color w:val="000000"/>
        </w:rPr>
        <w:t>.</w:t>
      </w:r>
      <w:proofErr w:type="gramEnd"/>
      <w:r w:rsidRPr="00C44E49">
        <w:rPr>
          <w:color w:val="000000"/>
        </w:rPr>
        <w:t xml:space="preserve"> [online] </w:t>
      </w:r>
      <w:proofErr w:type="spellStart"/>
      <w:r w:rsidRPr="00C44E49">
        <w:rPr>
          <w:color w:val="000000"/>
        </w:rPr>
        <w:t>YouGov</w:t>
      </w:r>
      <w:proofErr w:type="spellEnd"/>
      <w:r w:rsidRPr="00C44E49">
        <w:rPr>
          <w:color w:val="000000"/>
        </w:rPr>
        <w:t>: What the world thinks. Available at: https://yougov.co.uk/news/2015/12/07/analysis-what-went-wrong-our-ge1</w:t>
      </w:r>
      <w:r w:rsidR="00C52D54">
        <w:rPr>
          <w:color w:val="000000"/>
        </w:rPr>
        <w:t>5-polling-and-what/ [Accessed 14</w:t>
      </w:r>
      <w:r w:rsidRPr="00C44E49">
        <w:rPr>
          <w:color w:val="000000"/>
        </w:rPr>
        <w:t xml:space="preserve"> Mar. 2017].</w:t>
      </w:r>
    </w:p>
    <w:p w14:paraId="6690ECA9" w14:textId="77777777" w:rsidR="001A67A6" w:rsidRPr="00985D8C" w:rsidRDefault="001A67A6" w:rsidP="001A67A6">
      <w:pPr>
        <w:pStyle w:val="ListParagraph"/>
        <w:numPr>
          <w:ilvl w:val="0"/>
          <w:numId w:val="2"/>
        </w:numPr>
        <w:rPr>
          <w:rFonts w:eastAsia="Times New Roman"/>
        </w:rPr>
      </w:pPr>
      <w:r w:rsidRPr="00985D8C">
        <w:rPr>
          <w:rFonts w:eastAsia="Times New Roman"/>
          <w:color w:val="000000"/>
          <w:shd w:val="clear" w:color="auto" w:fill="FFFFFF"/>
        </w:rPr>
        <w:t>Study.com. (2016).</w:t>
      </w:r>
      <w:r w:rsidRPr="00985D8C">
        <w:rPr>
          <w:rStyle w:val="apple-converted-space"/>
          <w:rFonts w:eastAsia="Times New Roman"/>
          <w:color w:val="000000"/>
          <w:shd w:val="clear" w:color="auto" w:fill="FFFFFF"/>
        </w:rPr>
        <w:t> </w:t>
      </w:r>
      <w:r w:rsidRPr="00985D8C">
        <w:rPr>
          <w:rFonts w:eastAsia="Times New Roman"/>
          <w:i/>
          <w:iCs/>
          <w:color w:val="000000"/>
        </w:rPr>
        <w:t>The Measurement of Public Opinion - Video &amp; Lesson Transcript | Study.com</w:t>
      </w:r>
      <w:r w:rsidRPr="00985D8C">
        <w:rPr>
          <w:rFonts w:eastAsia="Times New Roman"/>
          <w:color w:val="000000"/>
          <w:shd w:val="clear" w:color="auto" w:fill="FFFFFF"/>
        </w:rPr>
        <w:t>. [online] Available at: http://study.com/academy/lesson/the-measurement-of-public-opinion.html [Accessed 15 Mar. 2017].</w:t>
      </w:r>
    </w:p>
    <w:p w14:paraId="2171FED4" w14:textId="547E7459" w:rsidR="00AA2AB2" w:rsidRPr="00D47ED0" w:rsidRDefault="00AA2AB2" w:rsidP="00D47ED0">
      <w:pPr>
        <w:pStyle w:val="ListParagraph"/>
        <w:numPr>
          <w:ilvl w:val="0"/>
          <w:numId w:val="2"/>
        </w:numPr>
        <w:shd w:val="clear" w:color="auto" w:fill="FFFFFF"/>
        <w:spacing w:after="180"/>
        <w:rPr>
          <w:color w:val="000000"/>
        </w:rPr>
      </w:pPr>
      <w:proofErr w:type="spellStart"/>
      <w:r w:rsidRPr="00D47ED0">
        <w:rPr>
          <w:color w:val="000000"/>
        </w:rPr>
        <w:t>Survation</w:t>
      </w:r>
      <w:proofErr w:type="spellEnd"/>
      <w:r w:rsidRPr="00D47ED0">
        <w:rPr>
          <w:color w:val="000000"/>
        </w:rPr>
        <w:t>. (2015). </w:t>
      </w:r>
      <w:r w:rsidRPr="00D47ED0">
        <w:rPr>
          <w:i/>
          <w:iCs/>
          <w:color w:val="000000"/>
        </w:rPr>
        <w:t xml:space="preserve">The General Election 2015 &amp; The Polls – What </w:t>
      </w:r>
      <w:proofErr w:type="gramStart"/>
      <w:r w:rsidRPr="00D47ED0">
        <w:rPr>
          <w:i/>
          <w:iCs/>
          <w:color w:val="000000"/>
        </w:rPr>
        <w:t>Happened?</w:t>
      </w:r>
      <w:r w:rsidRPr="00D47ED0">
        <w:rPr>
          <w:color w:val="000000"/>
        </w:rPr>
        <w:t>.</w:t>
      </w:r>
      <w:proofErr w:type="gramEnd"/>
      <w:r w:rsidRPr="00D47ED0">
        <w:rPr>
          <w:color w:val="000000"/>
        </w:rPr>
        <w:t xml:space="preserve"> [online] Available at: http://survation.com/the-general-election-2015-the-p</w:t>
      </w:r>
      <w:r w:rsidR="00C52D54" w:rsidRPr="00D47ED0">
        <w:rPr>
          <w:color w:val="000000"/>
        </w:rPr>
        <w:t>olls-what-happened/ [Accessed 14</w:t>
      </w:r>
      <w:r w:rsidRPr="00D47ED0">
        <w:rPr>
          <w:color w:val="000000"/>
        </w:rPr>
        <w:t xml:space="preserve"> Mar. 2017].</w:t>
      </w:r>
    </w:p>
    <w:p w14:paraId="584C4EAF" w14:textId="77777777" w:rsidR="00AA2AB2" w:rsidRPr="00983C2B" w:rsidRDefault="00AA2AB2" w:rsidP="00E02273">
      <w:pPr>
        <w:jc w:val="both"/>
      </w:pPr>
    </w:p>
    <w:sectPr w:rsidR="00AA2AB2" w:rsidRPr="00983C2B" w:rsidSect="00D86113">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556997" w14:textId="77777777" w:rsidR="00A4658B" w:rsidRDefault="00A4658B" w:rsidP="001204C4">
      <w:r>
        <w:separator/>
      </w:r>
    </w:p>
  </w:endnote>
  <w:endnote w:type="continuationSeparator" w:id="0">
    <w:p w14:paraId="7B4286C4" w14:textId="77777777" w:rsidR="00A4658B" w:rsidRDefault="00A4658B" w:rsidP="00120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CB6D1" w14:textId="77777777" w:rsidR="00A4658B" w:rsidRDefault="00A4658B" w:rsidP="001204C4">
      <w:r>
        <w:separator/>
      </w:r>
    </w:p>
  </w:footnote>
  <w:footnote w:type="continuationSeparator" w:id="0">
    <w:p w14:paraId="69E877AF" w14:textId="77777777" w:rsidR="00A4658B" w:rsidRDefault="00A4658B" w:rsidP="001204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44171"/>
    <w:multiLevelType w:val="hybridMultilevel"/>
    <w:tmpl w:val="BFF8193A"/>
    <w:lvl w:ilvl="0" w:tplc="EAD21B54">
      <w:start w:val="1"/>
      <w:numFmt w:val="decimal"/>
      <w:lvlText w:val="%1)"/>
      <w:lvlJc w:val="left"/>
      <w:pPr>
        <w:ind w:left="720" w:hanging="360"/>
      </w:pPr>
      <w:rPr>
        <w:rFonts w:ascii="Arial" w:hAnsi="Arial" w:cs="Arial" w:hint="default"/>
        <w:color w:val="666666"/>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D8F5710"/>
    <w:multiLevelType w:val="hybridMultilevel"/>
    <w:tmpl w:val="C79C57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activeWritingStyle w:appName="MSWord" w:lang="en-US" w:vendorID="64" w:dllVersion="0" w:nlCheck="1" w:checkStyle="1"/>
  <w:activeWritingStyle w:appName="MSWord" w:lang="en-GB" w:vendorID="64" w:dllVersion="0" w:nlCheck="1" w:checkStyle="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4C4"/>
    <w:rsid w:val="0000258B"/>
    <w:rsid w:val="00006736"/>
    <w:rsid w:val="00007AAC"/>
    <w:rsid w:val="00023BCA"/>
    <w:rsid w:val="0002564B"/>
    <w:rsid w:val="0003645E"/>
    <w:rsid w:val="00042613"/>
    <w:rsid w:val="00044192"/>
    <w:rsid w:val="000475D2"/>
    <w:rsid w:val="00054FE8"/>
    <w:rsid w:val="000557C9"/>
    <w:rsid w:val="00080507"/>
    <w:rsid w:val="000824A9"/>
    <w:rsid w:val="00097506"/>
    <w:rsid w:val="000A102E"/>
    <w:rsid w:val="000A17A7"/>
    <w:rsid w:val="000B7668"/>
    <w:rsid w:val="000F3184"/>
    <w:rsid w:val="001129CB"/>
    <w:rsid w:val="001204C4"/>
    <w:rsid w:val="00130474"/>
    <w:rsid w:val="00131638"/>
    <w:rsid w:val="00132938"/>
    <w:rsid w:val="0013594F"/>
    <w:rsid w:val="0016024B"/>
    <w:rsid w:val="00164DCD"/>
    <w:rsid w:val="001829DB"/>
    <w:rsid w:val="00190DBE"/>
    <w:rsid w:val="0019140F"/>
    <w:rsid w:val="0019656E"/>
    <w:rsid w:val="001A67A6"/>
    <w:rsid w:val="001F4055"/>
    <w:rsid w:val="001F4B7C"/>
    <w:rsid w:val="002063E4"/>
    <w:rsid w:val="0026102B"/>
    <w:rsid w:val="00291CFD"/>
    <w:rsid w:val="002A5BCC"/>
    <w:rsid w:val="002C0526"/>
    <w:rsid w:val="002C69A8"/>
    <w:rsid w:val="002F62E6"/>
    <w:rsid w:val="002F6310"/>
    <w:rsid w:val="003015FA"/>
    <w:rsid w:val="00306BBE"/>
    <w:rsid w:val="00316289"/>
    <w:rsid w:val="00322E53"/>
    <w:rsid w:val="00345C2B"/>
    <w:rsid w:val="00356056"/>
    <w:rsid w:val="003C27B4"/>
    <w:rsid w:val="003D4B9D"/>
    <w:rsid w:val="003F0112"/>
    <w:rsid w:val="00423463"/>
    <w:rsid w:val="00474FEA"/>
    <w:rsid w:val="004764A2"/>
    <w:rsid w:val="00484DDB"/>
    <w:rsid w:val="00493A66"/>
    <w:rsid w:val="00495C73"/>
    <w:rsid w:val="004A3A91"/>
    <w:rsid w:val="004B7790"/>
    <w:rsid w:val="004C1E00"/>
    <w:rsid w:val="004C20A3"/>
    <w:rsid w:val="004D4B18"/>
    <w:rsid w:val="004F0EB9"/>
    <w:rsid w:val="00512F3B"/>
    <w:rsid w:val="00513556"/>
    <w:rsid w:val="005170EA"/>
    <w:rsid w:val="0052756A"/>
    <w:rsid w:val="0056178E"/>
    <w:rsid w:val="00566217"/>
    <w:rsid w:val="0057160F"/>
    <w:rsid w:val="00577255"/>
    <w:rsid w:val="00581A84"/>
    <w:rsid w:val="00597003"/>
    <w:rsid w:val="005B4003"/>
    <w:rsid w:val="005C7FBC"/>
    <w:rsid w:val="0060000D"/>
    <w:rsid w:val="00612AD3"/>
    <w:rsid w:val="00635E95"/>
    <w:rsid w:val="00651216"/>
    <w:rsid w:val="006547D8"/>
    <w:rsid w:val="006714DE"/>
    <w:rsid w:val="006947AE"/>
    <w:rsid w:val="006969FA"/>
    <w:rsid w:val="006B0D31"/>
    <w:rsid w:val="006B4948"/>
    <w:rsid w:val="006C6C4F"/>
    <w:rsid w:val="006D6050"/>
    <w:rsid w:val="006D690F"/>
    <w:rsid w:val="006F290E"/>
    <w:rsid w:val="007068A7"/>
    <w:rsid w:val="00712092"/>
    <w:rsid w:val="0072435C"/>
    <w:rsid w:val="00730D26"/>
    <w:rsid w:val="0073569F"/>
    <w:rsid w:val="00745D74"/>
    <w:rsid w:val="007618B1"/>
    <w:rsid w:val="00784E2C"/>
    <w:rsid w:val="007E09C9"/>
    <w:rsid w:val="00813A60"/>
    <w:rsid w:val="0081466B"/>
    <w:rsid w:val="00817307"/>
    <w:rsid w:val="0085024C"/>
    <w:rsid w:val="00874622"/>
    <w:rsid w:val="0088328C"/>
    <w:rsid w:val="008A648D"/>
    <w:rsid w:val="008D0903"/>
    <w:rsid w:val="008D688B"/>
    <w:rsid w:val="008D7559"/>
    <w:rsid w:val="008E6D51"/>
    <w:rsid w:val="009017F5"/>
    <w:rsid w:val="00902427"/>
    <w:rsid w:val="0090369F"/>
    <w:rsid w:val="00911B00"/>
    <w:rsid w:val="00930F04"/>
    <w:rsid w:val="00934C9B"/>
    <w:rsid w:val="00941271"/>
    <w:rsid w:val="009470B0"/>
    <w:rsid w:val="0095341F"/>
    <w:rsid w:val="009617DD"/>
    <w:rsid w:val="00964544"/>
    <w:rsid w:val="00964AC8"/>
    <w:rsid w:val="00980CED"/>
    <w:rsid w:val="00983C2B"/>
    <w:rsid w:val="00985D8C"/>
    <w:rsid w:val="009A0515"/>
    <w:rsid w:val="009C08F3"/>
    <w:rsid w:val="00A4658B"/>
    <w:rsid w:val="00A538D7"/>
    <w:rsid w:val="00A6384D"/>
    <w:rsid w:val="00A64D20"/>
    <w:rsid w:val="00A7229D"/>
    <w:rsid w:val="00A7699D"/>
    <w:rsid w:val="00A80ED6"/>
    <w:rsid w:val="00AA2AB2"/>
    <w:rsid w:val="00AC6888"/>
    <w:rsid w:val="00AD6755"/>
    <w:rsid w:val="00B03AD8"/>
    <w:rsid w:val="00B33AA3"/>
    <w:rsid w:val="00B63885"/>
    <w:rsid w:val="00B7452F"/>
    <w:rsid w:val="00BA3E5B"/>
    <w:rsid w:val="00BB705E"/>
    <w:rsid w:val="00BC0AE5"/>
    <w:rsid w:val="00BD0B3D"/>
    <w:rsid w:val="00BE2564"/>
    <w:rsid w:val="00C225CC"/>
    <w:rsid w:val="00C2518B"/>
    <w:rsid w:val="00C25D67"/>
    <w:rsid w:val="00C308D5"/>
    <w:rsid w:val="00C44E49"/>
    <w:rsid w:val="00C52D54"/>
    <w:rsid w:val="00C536BA"/>
    <w:rsid w:val="00C6773F"/>
    <w:rsid w:val="00C86D54"/>
    <w:rsid w:val="00C91499"/>
    <w:rsid w:val="00C946F2"/>
    <w:rsid w:val="00CB03ED"/>
    <w:rsid w:val="00CB313E"/>
    <w:rsid w:val="00CB7CF0"/>
    <w:rsid w:val="00CD251B"/>
    <w:rsid w:val="00CD4EEC"/>
    <w:rsid w:val="00CF5BCA"/>
    <w:rsid w:val="00D03D9E"/>
    <w:rsid w:val="00D07A7D"/>
    <w:rsid w:val="00D2080A"/>
    <w:rsid w:val="00D31768"/>
    <w:rsid w:val="00D42F30"/>
    <w:rsid w:val="00D47ED0"/>
    <w:rsid w:val="00D56F7B"/>
    <w:rsid w:val="00D845D3"/>
    <w:rsid w:val="00D86113"/>
    <w:rsid w:val="00DA2169"/>
    <w:rsid w:val="00DA3105"/>
    <w:rsid w:val="00DB518B"/>
    <w:rsid w:val="00DC6002"/>
    <w:rsid w:val="00DC655A"/>
    <w:rsid w:val="00DE1967"/>
    <w:rsid w:val="00DF17C3"/>
    <w:rsid w:val="00DF62A5"/>
    <w:rsid w:val="00E02273"/>
    <w:rsid w:val="00E1269D"/>
    <w:rsid w:val="00E20FFA"/>
    <w:rsid w:val="00E30B58"/>
    <w:rsid w:val="00E5434A"/>
    <w:rsid w:val="00E63A4D"/>
    <w:rsid w:val="00E81DA3"/>
    <w:rsid w:val="00E93AFB"/>
    <w:rsid w:val="00EA00A4"/>
    <w:rsid w:val="00EB238C"/>
    <w:rsid w:val="00EC37E4"/>
    <w:rsid w:val="00EC5478"/>
    <w:rsid w:val="00ED63EB"/>
    <w:rsid w:val="00F02789"/>
    <w:rsid w:val="00F04EA9"/>
    <w:rsid w:val="00F11E5D"/>
    <w:rsid w:val="00F3566B"/>
    <w:rsid w:val="00F376E9"/>
    <w:rsid w:val="00F70075"/>
    <w:rsid w:val="00F72D17"/>
    <w:rsid w:val="00FB14FC"/>
    <w:rsid w:val="00FE1F6F"/>
    <w:rsid w:val="00FE7680"/>
    <w:rsid w:val="00FF19B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42B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18B1"/>
    <w:rPr>
      <w:rFonts w:ascii="Times New Roman" w:hAnsi="Times New Roman" w:cs="Times New Roman"/>
      <w:lang w:val="en-GB" w:eastAsia="en-GB"/>
    </w:rPr>
  </w:style>
  <w:style w:type="paragraph" w:styleId="Heading2">
    <w:name w:val="heading 2"/>
    <w:basedOn w:val="Normal"/>
    <w:link w:val="Heading2Char"/>
    <w:uiPriority w:val="9"/>
    <w:qFormat/>
    <w:rsid w:val="00AA2AB2"/>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4C4"/>
    <w:pPr>
      <w:tabs>
        <w:tab w:val="center" w:pos="4513"/>
        <w:tab w:val="right" w:pos="9026"/>
      </w:tabs>
    </w:pPr>
    <w:rPr>
      <w:rFonts w:asciiTheme="minorHAnsi" w:hAnsiTheme="minorHAnsi" w:cstheme="minorBidi"/>
      <w:lang w:val="en-US" w:eastAsia="en-US"/>
    </w:rPr>
  </w:style>
  <w:style w:type="character" w:customStyle="1" w:styleId="HeaderChar">
    <w:name w:val="Header Char"/>
    <w:basedOn w:val="DefaultParagraphFont"/>
    <w:link w:val="Header"/>
    <w:uiPriority w:val="99"/>
    <w:rsid w:val="001204C4"/>
  </w:style>
  <w:style w:type="paragraph" w:styleId="Footer">
    <w:name w:val="footer"/>
    <w:basedOn w:val="Normal"/>
    <w:link w:val="FooterChar"/>
    <w:uiPriority w:val="99"/>
    <w:unhideWhenUsed/>
    <w:rsid w:val="001204C4"/>
    <w:pPr>
      <w:tabs>
        <w:tab w:val="center" w:pos="4513"/>
        <w:tab w:val="right" w:pos="9026"/>
      </w:tabs>
    </w:pPr>
    <w:rPr>
      <w:rFonts w:asciiTheme="minorHAnsi" w:hAnsiTheme="minorHAnsi" w:cstheme="minorBidi"/>
      <w:lang w:val="en-US" w:eastAsia="en-US"/>
    </w:rPr>
  </w:style>
  <w:style w:type="character" w:customStyle="1" w:styleId="FooterChar">
    <w:name w:val="Footer Char"/>
    <w:basedOn w:val="DefaultParagraphFont"/>
    <w:link w:val="Footer"/>
    <w:uiPriority w:val="99"/>
    <w:rsid w:val="001204C4"/>
  </w:style>
  <w:style w:type="character" w:styleId="IntenseEmphasis">
    <w:name w:val="Intense Emphasis"/>
    <w:basedOn w:val="DefaultParagraphFont"/>
    <w:uiPriority w:val="21"/>
    <w:qFormat/>
    <w:rsid w:val="000A102E"/>
    <w:rPr>
      <w:i/>
      <w:iCs/>
      <w:color w:val="4472C4" w:themeColor="accent1"/>
    </w:rPr>
  </w:style>
  <w:style w:type="character" w:styleId="Strong">
    <w:name w:val="Strong"/>
    <w:basedOn w:val="DefaultParagraphFont"/>
    <w:uiPriority w:val="22"/>
    <w:qFormat/>
    <w:rsid w:val="000A102E"/>
    <w:rPr>
      <w:b/>
      <w:bCs/>
    </w:rPr>
  </w:style>
  <w:style w:type="table" w:styleId="TableGrid">
    <w:name w:val="Table Grid"/>
    <w:basedOn w:val="TableNormal"/>
    <w:uiPriority w:val="39"/>
    <w:rsid w:val="00E022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6">
    <w:name w:val="Grid Table 2 Accent 6"/>
    <w:basedOn w:val="TableNormal"/>
    <w:uiPriority w:val="47"/>
    <w:rsid w:val="00493A66"/>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493A66"/>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493A6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Hyperlink">
    <w:name w:val="Hyperlink"/>
    <w:basedOn w:val="DefaultParagraphFont"/>
    <w:uiPriority w:val="99"/>
    <w:unhideWhenUsed/>
    <w:rsid w:val="00080507"/>
    <w:rPr>
      <w:color w:val="0563C1" w:themeColor="hyperlink"/>
      <w:u w:val="single"/>
    </w:rPr>
  </w:style>
  <w:style w:type="character" w:styleId="FollowedHyperlink">
    <w:name w:val="FollowedHyperlink"/>
    <w:basedOn w:val="DefaultParagraphFont"/>
    <w:uiPriority w:val="99"/>
    <w:semiHidden/>
    <w:unhideWhenUsed/>
    <w:rsid w:val="000824A9"/>
    <w:rPr>
      <w:color w:val="954F72" w:themeColor="followedHyperlink"/>
      <w:u w:val="single"/>
    </w:rPr>
  </w:style>
  <w:style w:type="character" w:customStyle="1" w:styleId="selectable">
    <w:name w:val="selectable"/>
    <w:basedOn w:val="DefaultParagraphFont"/>
    <w:rsid w:val="00964544"/>
  </w:style>
  <w:style w:type="character" w:customStyle="1" w:styleId="apple-converted-space">
    <w:name w:val="apple-converted-space"/>
    <w:basedOn w:val="DefaultParagraphFont"/>
    <w:rsid w:val="00CD251B"/>
  </w:style>
  <w:style w:type="paragraph" w:styleId="ListParagraph">
    <w:name w:val="List Paragraph"/>
    <w:basedOn w:val="Normal"/>
    <w:uiPriority w:val="34"/>
    <w:qFormat/>
    <w:rsid w:val="00006736"/>
    <w:pPr>
      <w:ind w:left="720"/>
      <w:contextualSpacing/>
    </w:pPr>
  </w:style>
  <w:style w:type="character" w:customStyle="1" w:styleId="Heading2Char">
    <w:name w:val="Heading 2 Char"/>
    <w:basedOn w:val="DefaultParagraphFont"/>
    <w:link w:val="Heading2"/>
    <w:uiPriority w:val="9"/>
    <w:rsid w:val="00AA2AB2"/>
    <w:rPr>
      <w:rFonts w:ascii="Times New Roman" w:hAnsi="Times New Roman" w:cs="Times New Roman"/>
      <w:b/>
      <w:bCs/>
      <w:sz w:val="36"/>
      <w:szCs w:val="36"/>
      <w:lang w:val="en-GB" w:eastAsia="en-GB"/>
    </w:rPr>
  </w:style>
  <w:style w:type="paragraph" w:styleId="NormalWeb">
    <w:name w:val="Normal (Web)"/>
    <w:basedOn w:val="Normal"/>
    <w:uiPriority w:val="99"/>
    <w:semiHidden/>
    <w:unhideWhenUsed/>
    <w:rsid w:val="00AA2AB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69190">
      <w:bodyDiv w:val="1"/>
      <w:marLeft w:val="0"/>
      <w:marRight w:val="0"/>
      <w:marTop w:val="0"/>
      <w:marBottom w:val="0"/>
      <w:divBdr>
        <w:top w:val="none" w:sz="0" w:space="0" w:color="auto"/>
        <w:left w:val="none" w:sz="0" w:space="0" w:color="auto"/>
        <w:bottom w:val="none" w:sz="0" w:space="0" w:color="auto"/>
        <w:right w:val="none" w:sz="0" w:space="0" w:color="auto"/>
      </w:divBdr>
    </w:div>
    <w:div w:id="93862256">
      <w:bodyDiv w:val="1"/>
      <w:marLeft w:val="0"/>
      <w:marRight w:val="0"/>
      <w:marTop w:val="0"/>
      <w:marBottom w:val="0"/>
      <w:divBdr>
        <w:top w:val="none" w:sz="0" w:space="0" w:color="auto"/>
        <w:left w:val="none" w:sz="0" w:space="0" w:color="auto"/>
        <w:bottom w:val="none" w:sz="0" w:space="0" w:color="auto"/>
        <w:right w:val="none" w:sz="0" w:space="0" w:color="auto"/>
      </w:divBdr>
    </w:div>
    <w:div w:id="103967176">
      <w:bodyDiv w:val="1"/>
      <w:marLeft w:val="0"/>
      <w:marRight w:val="0"/>
      <w:marTop w:val="0"/>
      <w:marBottom w:val="0"/>
      <w:divBdr>
        <w:top w:val="none" w:sz="0" w:space="0" w:color="auto"/>
        <w:left w:val="none" w:sz="0" w:space="0" w:color="auto"/>
        <w:bottom w:val="none" w:sz="0" w:space="0" w:color="auto"/>
        <w:right w:val="none" w:sz="0" w:space="0" w:color="auto"/>
      </w:divBdr>
    </w:div>
    <w:div w:id="119811956">
      <w:bodyDiv w:val="1"/>
      <w:marLeft w:val="0"/>
      <w:marRight w:val="0"/>
      <w:marTop w:val="0"/>
      <w:marBottom w:val="0"/>
      <w:divBdr>
        <w:top w:val="none" w:sz="0" w:space="0" w:color="auto"/>
        <w:left w:val="none" w:sz="0" w:space="0" w:color="auto"/>
        <w:bottom w:val="none" w:sz="0" w:space="0" w:color="auto"/>
        <w:right w:val="none" w:sz="0" w:space="0" w:color="auto"/>
      </w:divBdr>
    </w:div>
    <w:div w:id="161510556">
      <w:bodyDiv w:val="1"/>
      <w:marLeft w:val="0"/>
      <w:marRight w:val="0"/>
      <w:marTop w:val="0"/>
      <w:marBottom w:val="0"/>
      <w:divBdr>
        <w:top w:val="none" w:sz="0" w:space="0" w:color="auto"/>
        <w:left w:val="none" w:sz="0" w:space="0" w:color="auto"/>
        <w:bottom w:val="none" w:sz="0" w:space="0" w:color="auto"/>
        <w:right w:val="none" w:sz="0" w:space="0" w:color="auto"/>
      </w:divBdr>
    </w:div>
    <w:div w:id="176430394">
      <w:bodyDiv w:val="1"/>
      <w:marLeft w:val="0"/>
      <w:marRight w:val="0"/>
      <w:marTop w:val="0"/>
      <w:marBottom w:val="0"/>
      <w:divBdr>
        <w:top w:val="none" w:sz="0" w:space="0" w:color="auto"/>
        <w:left w:val="none" w:sz="0" w:space="0" w:color="auto"/>
        <w:bottom w:val="none" w:sz="0" w:space="0" w:color="auto"/>
        <w:right w:val="none" w:sz="0" w:space="0" w:color="auto"/>
      </w:divBdr>
    </w:div>
    <w:div w:id="200557741">
      <w:bodyDiv w:val="1"/>
      <w:marLeft w:val="0"/>
      <w:marRight w:val="0"/>
      <w:marTop w:val="0"/>
      <w:marBottom w:val="0"/>
      <w:divBdr>
        <w:top w:val="none" w:sz="0" w:space="0" w:color="auto"/>
        <w:left w:val="none" w:sz="0" w:space="0" w:color="auto"/>
        <w:bottom w:val="none" w:sz="0" w:space="0" w:color="auto"/>
        <w:right w:val="none" w:sz="0" w:space="0" w:color="auto"/>
      </w:divBdr>
    </w:div>
    <w:div w:id="220332513">
      <w:bodyDiv w:val="1"/>
      <w:marLeft w:val="0"/>
      <w:marRight w:val="0"/>
      <w:marTop w:val="0"/>
      <w:marBottom w:val="0"/>
      <w:divBdr>
        <w:top w:val="none" w:sz="0" w:space="0" w:color="auto"/>
        <w:left w:val="none" w:sz="0" w:space="0" w:color="auto"/>
        <w:bottom w:val="none" w:sz="0" w:space="0" w:color="auto"/>
        <w:right w:val="none" w:sz="0" w:space="0" w:color="auto"/>
      </w:divBdr>
    </w:div>
    <w:div w:id="310520425">
      <w:bodyDiv w:val="1"/>
      <w:marLeft w:val="0"/>
      <w:marRight w:val="0"/>
      <w:marTop w:val="0"/>
      <w:marBottom w:val="0"/>
      <w:divBdr>
        <w:top w:val="none" w:sz="0" w:space="0" w:color="auto"/>
        <w:left w:val="none" w:sz="0" w:space="0" w:color="auto"/>
        <w:bottom w:val="none" w:sz="0" w:space="0" w:color="auto"/>
        <w:right w:val="none" w:sz="0" w:space="0" w:color="auto"/>
      </w:divBdr>
    </w:div>
    <w:div w:id="440538769">
      <w:bodyDiv w:val="1"/>
      <w:marLeft w:val="0"/>
      <w:marRight w:val="0"/>
      <w:marTop w:val="0"/>
      <w:marBottom w:val="0"/>
      <w:divBdr>
        <w:top w:val="none" w:sz="0" w:space="0" w:color="auto"/>
        <w:left w:val="none" w:sz="0" w:space="0" w:color="auto"/>
        <w:bottom w:val="none" w:sz="0" w:space="0" w:color="auto"/>
        <w:right w:val="none" w:sz="0" w:space="0" w:color="auto"/>
      </w:divBdr>
    </w:div>
    <w:div w:id="544609179">
      <w:bodyDiv w:val="1"/>
      <w:marLeft w:val="0"/>
      <w:marRight w:val="0"/>
      <w:marTop w:val="0"/>
      <w:marBottom w:val="0"/>
      <w:divBdr>
        <w:top w:val="none" w:sz="0" w:space="0" w:color="auto"/>
        <w:left w:val="none" w:sz="0" w:space="0" w:color="auto"/>
        <w:bottom w:val="none" w:sz="0" w:space="0" w:color="auto"/>
        <w:right w:val="none" w:sz="0" w:space="0" w:color="auto"/>
      </w:divBdr>
    </w:div>
    <w:div w:id="548499780">
      <w:bodyDiv w:val="1"/>
      <w:marLeft w:val="0"/>
      <w:marRight w:val="0"/>
      <w:marTop w:val="0"/>
      <w:marBottom w:val="0"/>
      <w:divBdr>
        <w:top w:val="none" w:sz="0" w:space="0" w:color="auto"/>
        <w:left w:val="none" w:sz="0" w:space="0" w:color="auto"/>
        <w:bottom w:val="none" w:sz="0" w:space="0" w:color="auto"/>
        <w:right w:val="none" w:sz="0" w:space="0" w:color="auto"/>
      </w:divBdr>
    </w:div>
    <w:div w:id="559095172">
      <w:bodyDiv w:val="1"/>
      <w:marLeft w:val="0"/>
      <w:marRight w:val="0"/>
      <w:marTop w:val="0"/>
      <w:marBottom w:val="0"/>
      <w:divBdr>
        <w:top w:val="none" w:sz="0" w:space="0" w:color="auto"/>
        <w:left w:val="none" w:sz="0" w:space="0" w:color="auto"/>
        <w:bottom w:val="none" w:sz="0" w:space="0" w:color="auto"/>
        <w:right w:val="none" w:sz="0" w:space="0" w:color="auto"/>
      </w:divBdr>
    </w:div>
    <w:div w:id="648097726">
      <w:bodyDiv w:val="1"/>
      <w:marLeft w:val="0"/>
      <w:marRight w:val="0"/>
      <w:marTop w:val="0"/>
      <w:marBottom w:val="0"/>
      <w:divBdr>
        <w:top w:val="none" w:sz="0" w:space="0" w:color="auto"/>
        <w:left w:val="none" w:sz="0" w:space="0" w:color="auto"/>
        <w:bottom w:val="none" w:sz="0" w:space="0" w:color="auto"/>
        <w:right w:val="none" w:sz="0" w:space="0" w:color="auto"/>
      </w:divBdr>
    </w:div>
    <w:div w:id="680355748">
      <w:bodyDiv w:val="1"/>
      <w:marLeft w:val="0"/>
      <w:marRight w:val="0"/>
      <w:marTop w:val="0"/>
      <w:marBottom w:val="0"/>
      <w:divBdr>
        <w:top w:val="none" w:sz="0" w:space="0" w:color="auto"/>
        <w:left w:val="none" w:sz="0" w:space="0" w:color="auto"/>
        <w:bottom w:val="none" w:sz="0" w:space="0" w:color="auto"/>
        <w:right w:val="none" w:sz="0" w:space="0" w:color="auto"/>
      </w:divBdr>
    </w:div>
    <w:div w:id="729621305">
      <w:bodyDiv w:val="1"/>
      <w:marLeft w:val="0"/>
      <w:marRight w:val="0"/>
      <w:marTop w:val="0"/>
      <w:marBottom w:val="0"/>
      <w:divBdr>
        <w:top w:val="none" w:sz="0" w:space="0" w:color="auto"/>
        <w:left w:val="none" w:sz="0" w:space="0" w:color="auto"/>
        <w:bottom w:val="none" w:sz="0" w:space="0" w:color="auto"/>
        <w:right w:val="none" w:sz="0" w:space="0" w:color="auto"/>
      </w:divBdr>
    </w:div>
    <w:div w:id="744571734">
      <w:bodyDiv w:val="1"/>
      <w:marLeft w:val="0"/>
      <w:marRight w:val="0"/>
      <w:marTop w:val="0"/>
      <w:marBottom w:val="0"/>
      <w:divBdr>
        <w:top w:val="none" w:sz="0" w:space="0" w:color="auto"/>
        <w:left w:val="none" w:sz="0" w:space="0" w:color="auto"/>
        <w:bottom w:val="none" w:sz="0" w:space="0" w:color="auto"/>
        <w:right w:val="none" w:sz="0" w:space="0" w:color="auto"/>
      </w:divBdr>
    </w:div>
    <w:div w:id="839810587">
      <w:bodyDiv w:val="1"/>
      <w:marLeft w:val="0"/>
      <w:marRight w:val="0"/>
      <w:marTop w:val="0"/>
      <w:marBottom w:val="0"/>
      <w:divBdr>
        <w:top w:val="none" w:sz="0" w:space="0" w:color="auto"/>
        <w:left w:val="none" w:sz="0" w:space="0" w:color="auto"/>
        <w:bottom w:val="none" w:sz="0" w:space="0" w:color="auto"/>
        <w:right w:val="none" w:sz="0" w:space="0" w:color="auto"/>
      </w:divBdr>
    </w:div>
    <w:div w:id="879055022">
      <w:bodyDiv w:val="1"/>
      <w:marLeft w:val="0"/>
      <w:marRight w:val="0"/>
      <w:marTop w:val="0"/>
      <w:marBottom w:val="0"/>
      <w:divBdr>
        <w:top w:val="none" w:sz="0" w:space="0" w:color="auto"/>
        <w:left w:val="none" w:sz="0" w:space="0" w:color="auto"/>
        <w:bottom w:val="none" w:sz="0" w:space="0" w:color="auto"/>
        <w:right w:val="none" w:sz="0" w:space="0" w:color="auto"/>
      </w:divBdr>
    </w:div>
    <w:div w:id="1010334853">
      <w:bodyDiv w:val="1"/>
      <w:marLeft w:val="0"/>
      <w:marRight w:val="0"/>
      <w:marTop w:val="0"/>
      <w:marBottom w:val="0"/>
      <w:divBdr>
        <w:top w:val="none" w:sz="0" w:space="0" w:color="auto"/>
        <w:left w:val="none" w:sz="0" w:space="0" w:color="auto"/>
        <w:bottom w:val="none" w:sz="0" w:space="0" w:color="auto"/>
        <w:right w:val="none" w:sz="0" w:space="0" w:color="auto"/>
      </w:divBdr>
    </w:div>
    <w:div w:id="1131946557">
      <w:bodyDiv w:val="1"/>
      <w:marLeft w:val="0"/>
      <w:marRight w:val="0"/>
      <w:marTop w:val="0"/>
      <w:marBottom w:val="0"/>
      <w:divBdr>
        <w:top w:val="none" w:sz="0" w:space="0" w:color="auto"/>
        <w:left w:val="none" w:sz="0" w:space="0" w:color="auto"/>
        <w:bottom w:val="none" w:sz="0" w:space="0" w:color="auto"/>
        <w:right w:val="none" w:sz="0" w:space="0" w:color="auto"/>
      </w:divBdr>
    </w:div>
    <w:div w:id="1161391215">
      <w:bodyDiv w:val="1"/>
      <w:marLeft w:val="0"/>
      <w:marRight w:val="0"/>
      <w:marTop w:val="0"/>
      <w:marBottom w:val="0"/>
      <w:divBdr>
        <w:top w:val="none" w:sz="0" w:space="0" w:color="auto"/>
        <w:left w:val="none" w:sz="0" w:space="0" w:color="auto"/>
        <w:bottom w:val="none" w:sz="0" w:space="0" w:color="auto"/>
        <w:right w:val="none" w:sz="0" w:space="0" w:color="auto"/>
      </w:divBdr>
    </w:div>
    <w:div w:id="1275166221">
      <w:bodyDiv w:val="1"/>
      <w:marLeft w:val="0"/>
      <w:marRight w:val="0"/>
      <w:marTop w:val="0"/>
      <w:marBottom w:val="0"/>
      <w:divBdr>
        <w:top w:val="none" w:sz="0" w:space="0" w:color="auto"/>
        <w:left w:val="none" w:sz="0" w:space="0" w:color="auto"/>
        <w:bottom w:val="none" w:sz="0" w:space="0" w:color="auto"/>
        <w:right w:val="none" w:sz="0" w:space="0" w:color="auto"/>
      </w:divBdr>
    </w:div>
    <w:div w:id="1284265538">
      <w:bodyDiv w:val="1"/>
      <w:marLeft w:val="0"/>
      <w:marRight w:val="0"/>
      <w:marTop w:val="0"/>
      <w:marBottom w:val="0"/>
      <w:divBdr>
        <w:top w:val="none" w:sz="0" w:space="0" w:color="auto"/>
        <w:left w:val="none" w:sz="0" w:space="0" w:color="auto"/>
        <w:bottom w:val="none" w:sz="0" w:space="0" w:color="auto"/>
        <w:right w:val="none" w:sz="0" w:space="0" w:color="auto"/>
      </w:divBdr>
    </w:div>
    <w:div w:id="1294140109">
      <w:bodyDiv w:val="1"/>
      <w:marLeft w:val="0"/>
      <w:marRight w:val="0"/>
      <w:marTop w:val="0"/>
      <w:marBottom w:val="0"/>
      <w:divBdr>
        <w:top w:val="none" w:sz="0" w:space="0" w:color="auto"/>
        <w:left w:val="none" w:sz="0" w:space="0" w:color="auto"/>
        <w:bottom w:val="none" w:sz="0" w:space="0" w:color="auto"/>
        <w:right w:val="none" w:sz="0" w:space="0" w:color="auto"/>
      </w:divBdr>
    </w:div>
    <w:div w:id="1413891123">
      <w:bodyDiv w:val="1"/>
      <w:marLeft w:val="0"/>
      <w:marRight w:val="0"/>
      <w:marTop w:val="0"/>
      <w:marBottom w:val="0"/>
      <w:divBdr>
        <w:top w:val="none" w:sz="0" w:space="0" w:color="auto"/>
        <w:left w:val="none" w:sz="0" w:space="0" w:color="auto"/>
        <w:bottom w:val="none" w:sz="0" w:space="0" w:color="auto"/>
        <w:right w:val="none" w:sz="0" w:space="0" w:color="auto"/>
      </w:divBdr>
    </w:div>
    <w:div w:id="1465539330">
      <w:bodyDiv w:val="1"/>
      <w:marLeft w:val="0"/>
      <w:marRight w:val="0"/>
      <w:marTop w:val="0"/>
      <w:marBottom w:val="0"/>
      <w:divBdr>
        <w:top w:val="none" w:sz="0" w:space="0" w:color="auto"/>
        <w:left w:val="none" w:sz="0" w:space="0" w:color="auto"/>
        <w:bottom w:val="none" w:sz="0" w:space="0" w:color="auto"/>
        <w:right w:val="none" w:sz="0" w:space="0" w:color="auto"/>
      </w:divBdr>
    </w:div>
    <w:div w:id="1467969903">
      <w:bodyDiv w:val="1"/>
      <w:marLeft w:val="0"/>
      <w:marRight w:val="0"/>
      <w:marTop w:val="0"/>
      <w:marBottom w:val="0"/>
      <w:divBdr>
        <w:top w:val="none" w:sz="0" w:space="0" w:color="auto"/>
        <w:left w:val="none" w:sz="0" w:space="0" w:color="auto"/>
        <w:bottom w:val="none" w:sz="0" w:space="0" w:color="auto"/>
        <w:right w:val="none" w:sz="0" w:space="0" w:color="auto"/>
      </w:divBdr>
    </w:div>
    <w:div w:id="1576823238">
      <w:bodyDiv w:val="1"/>
      <w:marLeft w:val="0"/>
      <w:marRight w:val="0"/>
      <w:marTop w:val="0"/>
      <w:marBottom w:val="0"/>
      <w:divBdr>
        <w:top w:val="none" w:sz="0" w:space="0" w:color="auto"/>
        <w:left w:val="none" w:sz="0" w:space="0" w:color="auto"/>
        <w:bottom w:val="none" w:sz="0" w:space="0" w:color="auto"/>
        <w:right w:val="none" w:sz="0" w:space="0" w:color="auto"/>
      </w:divBdr>
    </w:div>
    <w:div w:id="1675647620">
      <w:bodyDiv w:val="1"/>
      <w:marLeft w:val="0"/>
      <w:marRight w:val="0"/>
      <w:marTop w:val="0"/>
      <w:marBottom w:val="0"/>
      <w:divBdr>
        <w:top w:val="none" w:sz="0" w:space="0" w:color="auto"/>
        <w:left w:val="none" w:sz="0" w:space="0" w:color="auto"/>
        <w:bottom w:val="none" w:sz="0" w:space="0" w:color="auto"/>
        <w:right w:val="none" w:sz="0" w:space="0" w:color="auto"/>
      </w:divBdr>
    </w:div>
    <w:div w:id="1801804105">
      <w:bodyDiv w:val="1"/>
      <w:marLeft w:val="0"/>
      <w:marRight w:val="0"/>
      <w:marTop w:val="0"/>
      <w:marBottom w:val="0"/>
      <w:divBdr>
        <w:top w:val="none" w:sz="0" w:space="0" w:color="auto"/>
        <w:left w:val="none" w:sz="0" w:space="0" w:color="auto"/>
        <w:bottom w:val="none" w:sz="0" w:space="0" w:color="auto"/>
        <w:right w:val="none" w:sz="0" w:space="0" w:color="auto"/>
      </w:divBdr>
    </w:div>
    <w:div w:id="1814179204">
      <w:bodyDiv w:val="1"/>
      <w:marLeft w:val="0"/>
      <w:marRight w:val="0"/>
      <w:marTop w:val="0"/>
      <w:marBottom w:val="0"/>
      <w:divBdr>
        <w:top w:val="none" w:sz="0" w:space="0" w:color="auto"/>
        <w:left w:val="none" w:sz="0" w:space="0" w:color="auto"/>
        <w:bottom w:val="none" w:sz="0" w:space="0" w:color="auto"/>
        <w:right w:val="none" w:sz="0" w:space="0" w:color="auto"/>
      </w:divBdr>
    </w:div>
    <w:div w:id="1832256484">
      <w:bodyDiv w:val="1"/>
      <w:marLeft w:val="0"/>
      <w:marRight w:val="0"/>
      <w:marTop w:val="0"/>
      <w:marBottom w:val="0"/>
      <w:divBdr>
        <w:top w:val="none" w:sz="0" w:space="0" w:color="auto"/>
        <w:left w:val="none" w:sz="0" w:space="0" w:color="auto"/>
        <w:bottom w:val="none" w:sz="0" w:space="0" w:color="auto"/>
        <w:right w:val="none" w:sz="0" w:space="0" w:color="auto"/>
      </w:divBdr>
    </w:div>
    <w:div w:id="1859081283">
      <w:bodyDiv w:val="1"/>
      <w:marLeft w:val="0"/>
      <w:marRight w:val="0"/>
      <w:marTop w:val="0"/>
      <w:marBottom w:val="0"/>
      <w:divBdr>
        <w:top w:val="none" w:sz="0" w:space="0" w:color="auto"/>
        <w:left w:val="none" w:sz="0" w:space="0" w:color="auto"/>
        <w:bottom w:val="none" w:sz="0" w:space="0" w:color="auto"/>
        <w:right w:val="none" w:sz="0" w:space="0" w:color="auto"/>
      </w:divBdr>
    </w:div>
    <w:div w:id="1899855176">
      <w:bodyDiv w:val="1"/>
      <w:marLeft w:val="0"/>
      <w:marRight w:val="0"/>
      <w:marTop w:val="0"/>
      <w:marBottom w:val="0"/>
      <w:divBdr>
        <w:top w:val="none" w:sz="0" w:space="0" w:color="auto"/>
        <w:left w:val="none" w:sz="0" w:space="0" w:color="auto"/>
        <w:bottom w:val="none" w:sz="0" w:space="0" w:color="auto"/>
        <w:right w:val="none" w:sz="0" w:space="0" w:color="auto"/>
      </w:divBdr>
    </w:div>
    <w:div w:id="1961649401">
      <w:bodyDiv w:val="1"/>
      <w:marLeft w:val="0"/>
      <w:marRight w:val="0"/>
      <w:marTop w:val="0"/>
      <w:marBottom w:val="0"/>
      <w:divBdr>
        <w:top w:val="none" w:sz="0" w:space="0" w:color="auto"/>
        <w:left w:val="none" w:sz="0" w:space="0" w:color="auto"/>
        <w:bottom w:val="none" w:sz="0" w:space="0" w:color="auto"/>
        <w:right w:val="none" w:sz="0" w:space="0" w:color="auto"/>
      </w:divBdr>
    </w:div>
    <w:div w:id="1977449200">
      <w:bodyDiv w:val="1"/>
      <w:marLeft w:val="0"/>
      <w:marRight w:val="0"/>
      <w:marTop w:val="0"/>
      <w:marBottom w:val="0"/>
      <w:divBdr>
        <w:top w:val="none" w:sz="0" w:space="0" w:color="auto"/>
        <w:left w:val="none" w:sz="0" w:space="0" w:color="auto"/>
        <w:bottom w:val="none" w:sz="0" w:space="0" w:color="auto"/>
        <w:right w:val="none" w:sz="0" w:space="0" w:color="auto"/>
      </w:divBdr>
    </w:div>
    <w:div w:id="20577783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package" Target="embeddings/Microsoft_Word_Document1.docx"/><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b:Source>
    <b:Tag>Ste15</b:Tag>
    <b:SourceType>InternetSite</b:SourceType>
    <b:Guid>{607F9494-9024-3548-A805-97898ABD35DC}</b:Guid>
    <b:Author>
      <b:Author>
        <b:NameList>
          <b:Person>
            <b:Last>Shakespeare</b:Last>
            <b:First>Stephan</b:First>
          </b:Person>
        </b:NameList>
      </b:Author>
      <b:Editor>
        <b:NameList>
          <b:Person>
            <b:Last>Shakespeare</b:Last>
            <b:First>Stephan</b:First>
          </b:Person>
        </b:NameList>
      </b:Editor>
    </b:Author>
    <b:Title>Analysis: what went wrong with our GE15 polling and what will we do to improve?</b:Title>
    <b:InternetSiteTitle>YouGov</b:InternetSiteTitle>
    <b:URL>https://yougov.co.uk/news/2015/12/07/analysis-what-went-wrong-our-ge15-polling-and-what/</b:URL>
    <b:ProductionCompany>YouGov</b:ProductionCompany>
    <b:Year>2015</b:Year>
    <b:Month>December </b:Month>
    <b:Day>7</b:Day>
    <b:YearAccessed>2017</b:YearAccessed>
    <b:MonthAccessed>March</b:MonthAccessed>
    <b:DayAccessed>10</b:DayAccessed>
    <b:RefOrder>2</b:RefOrder>
  </b:Source>
  <b:Source>
    <b:Tag>Ips15</b:Tag>
    <b:SourceType>InternetSite</b:SourceType>
    <b:Guid>{23EC0F00-ADE9-F943-B89F-4697EB0AEA2F}</b:Guid>
    <b:Author>
      <b:Author>
        <b:Corporate>Ipsos MORI</b:Corporate>
      </b:Author>
    </b:Author>
    <b:Title>The Ipsos MORI Final Eection poll</b:Title>
    <b:InternetSiteTitle>Ipsos MORI</b:InternetSiteTitle>
    <b:URL>https://www.ipsos-mori.com/researchpublications/researcharchive/3572/The-Ipsos-MORI-Final-Election-poll.aspx</b:URL>
    <b:Year>2015</b:Year>
    <b:Month>May</b:Month>
    <b:Day>7</b:Day>
    <b:YearAccessed>2017</b:YearAccessed>
    <b:MonthAccessed>March</b:MonthAccessed>
    <b:DayAccessed>12</b:DayAccessed>
    <b:RefOrder>3</b:RefOrder>
  </b:Source>
  <b:Source>
    <b:Tag>The15</b:Tag>
    <b:SourceType>InternetSite</b:SourceType>
    <b:Guid>{A7469351-1557-9F47-8A90-48079831FBE2}</b:Guid>
    <b:Author>
      <b:Author>
        <b:NameList>
          <b:Person>
            <b:Last>Perraudin</b:Last>
            <b:First>Frances</b:First>
          </b:Person>
        </b:NameList>
      </b:Author>
      <b:ProducerName>
        <b:NameList>
          <b:Person>
            <b:Last>Perraudin</b:Last>
            <b:First>Frances</b:First>
          </b:Person>
        </b:NameList>
      </b:ProducerName>
      <b:Editor>
        <b:NameList>
          <b:Person>
            <b:Last>Clark</b:Last>
            <b:First>Tom</b:First>
          </b:Person>
        </b:NameList>
      </b:Editor>
    </b:Author>
    <b:Title>General election opinion poll failure down to not reaching Tory voters</b:Title>
    <b:InternetSiteTitle>The Guardian</b:InternetSiteTitle>
    <b:URL>https://www.theguardian.com/politics/2016/jan/19/general-election-opinion-poll-failure-down-to-not-reaching-tory-voters</b:URL>
    <b:ProductionCompany>The Guardian</b:ProductionCompany>
    <b:Year>2015</b:Year>
    <b:Month>January</b:Month>
    <b:Day>19</b:Day>
    <b:YearAccessed>2017</b:YearAccessed>
    <b:MonthAccessed>March</b:MonthAccessed>
    <b:DayAccessed>10</b:DayAccessed>
    <b:ShortTitle>Opinion polls</b:ShortTitle>
    <b:RefOrder>1</b:RefOrder>
  </b:Source>
</b:Sources>
</file>

<file path=customXml/itemProps1.xml><?xml version="1.0" encoding="utf-8"?>
<ds:datastoreItem xmlns:ds="http://schemas.openxmlformats.org/officeDocument/2006/customXml" ds:itemID="{D5725F9E-8F2B-3745-BA1C-304BDE313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1547</Words>
  <Characters>8776</Characters>
  <Application>Microsoft Macintosh Word</Application>
  <DocSecurity>0</DocSecurity>
  <Lines>230</Lines>
  <Paragraphs>92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References</vt:lpstr>
    </vt:vector>
  </TitlesOfParts>
  <Manager/>
  <Company/>
  <LinksUpToDate>false</LinksUpToDate>
  <CharactersWithSpaces>10231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2017-03-16T16:21:00Z</dcterms:created>
  <dcterms:modified xsi:type="dcterms:W3CDTF">2017-03-16T16:21:00Z</dcterms:modified>
  <cp:category/>
</cp:coreProperties>
</file>