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F3E94" w:rsidRDefault="00E5294E" w:rsidP="003F3E94">
      <w:pPr>
        <w:pStyle w:val="Heading1"/>
        <w:ind w:left="720" w:firstLine="720"/>
        <w:rPr>
          <w:i/>
          <w:iCs/>
          <w:color w:val="000000"/>
        </w:rPr>
      </w:pPr>
      <w:r w:rsidRPr="00E41075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20.1pt;margin-top:42.55pt;width:126pt;height:810pt;z-index:251658240;mso-wrap-edited:f;mso-wrap-distance-left:.2mm;mso-wrap-distance-right:5.2mm;mso-position-horizontal-relative:page;mso-position-vertical-relative:page" wrapcoords="0 0 21600 0 21600 21600 0 21600 0 0" mv:complextextbox="1" filled="f" stroked="f">
            <v:fill o:detectmouseclick="t"/>
            <v:textbox style="layout-flow:vertical;mso-layout-flow-alt:bottom-to-top;mso-next-textbox:#_x0000_s1026" inset=".5mm,.5mm,.5mm,.5mm">
              <w:txbxContent>
                <w:p w:rsidR="003F3E94" w:rsidRPr="00DB7E7A" w:rsidRDefault="00E5294E" w:rsidP="003F3E94">
                  <w:pPr>
                    <w:jc w:val="both"/>
                    <w:rPr>
                      <w:rFonts w:ascii="1942 report" w:hAnsi="1942 report"/>
                      <w:position w:val="-28"/>
                      <w:sz w:val="110"/>
                    </w:rPr>
                  </w:pPr>
                  <w:r>
                    <w:rPr>
                      <w:rFonts w:ascii="1942 report" w:hAnsi="1942 report"/>
                      <w:position w:val="-28"/>
                      <w:sz w:val="100"/>
                    </w:rPr>
                    <w:t xml:space="preserve"> </w:t>
                  </w:r>
                  <w:r w:rsidRPr="001D1C41">
                    <w:rPr>
                      <w:rFonts w:ascii="1942 report" w:hAnsi="1942 report"/>
                      <w:noProof/>
                      <w:position w:val="-28"/>
                      <w:sz w:val="100"/>
                      <w:lang w:val="en-US"/>
                    </w:rPr>
                    <w:drawing>
                      <wp:inline distT="0" distB="0" distL="0" distR="0">
                        <wp:extent cx="1250073" cy="1397000"/>
                        <wp:effectExtent l="0" t="0" r="0" b="0"/>
                        <wp:docPr id="30" name="" descr="Dyad Logo White Square (small) sideway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yad Logo White Square (small) sideways.jpg"/>
                                <pic:cNvPicPr/>
                              </pic:nvPicPr>
                              <pic:blipFill>
                                <a:blip r:embed="rId5">
                                  <a:alphaModFix/>
                                </a:blip>
                                <a:srcRect l="-24752" r="18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0073" cy="139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1942 report" w:hAnsi="1942 report"/>
                      <w:position w:val="-28"/>
                      <w:sz w:val="100"/>
                    </w:rPr>
                    <w:t xml:space="preserve">  </w:t>
                  </w:r>
                  <w:r w:rsidRPr="00DB7E7A">
                    <w:rPr>
                      <w:rFonts w:ascii="1942 report" w:hAnsi="1942 report"/>
                      <w:position w:val="-28"/>
                      <w:sz w:val="110"/>
                    </w:rPr>
                    <w:t>Dyad Productions</w:t>
                  </w:r>
                </w:p>
                <w:p w:rsidR="003F3E94" w:rsidRDefault="00E5294E"/>
              </w:txbxContent>
            </v:textbox>
            <w10:wrap type="tight" anchorx="page" anchory="page"/>
          </v:shape>
        </w:pict>
      </w:r>
    </w:p>
    <w:p w:rsidR="003F3E94" w:rsidRPr="00F54FD0" w:rsidRDefault="00E5294E" w:rsidP="003F3E94">
      <w:pPr>
        <w:pStyle w:val="Heading1"/>
        <w:rPr>
          <w:rFonts w:ascii="BlairMdITC TT-Medium" w:hAnsi="BlairMdITC TT-Medium"/>
          <w:iCs/>
          <w:color w:val="000000"/>
          <w:sz w:val="66"/>
        </w:rPr>
      </w:pPr>
      <w:r w:rsidRPr="00F54FD0">
        <w:rPr>
          <w:rFonts w:ascii="BlairMdITC TT-Medium" w:hAnsi="BlairMdITC TT-Medium"/>
          <w:iCs/>
          <w:color w:val="000000"/>
          <w:sz w:val="66"/>
        </w:rPr>
        <w:t xml:space="preserve">Female </w:t>
      </w:r>
      <w:r w:rsidRPr="00F54FD0">
        <w:rPr>
          <w:rFonts w:ascii="BlairMdITC TT-Medium" w:hAnsi="BlairMdITC TT-Medium"/>
          <w:iCs/>
          <w:color w:val="000000"/>
          <w:sz w:val="66"/>
        </w:rPr>
        <w:t>Gothic</w:t>
      </w:r>
    </w:p>
    <w:p w:rsidR="003F3E94" w:rsidRPr="00A60C98" w:rsidRDefault="00E5294E" w:rsidP="003F3E94">
      <w:pPr>
        <w:pStyle w:val="Heading1"/>
        <w:rPr>
          <w:rFonts w:ascii="1942 report" w:hAnsi="1942 report"/>
          <w:color w:val="000000"/>
          <w:sz w:val="32"/>
        </w:rPr>
      </w:pPr>
      <w:r w:rsidRPr="00A60C98">
        <w:rPr>
          <w:rFonts w:ascii="1942 report" w:hAnsi="1942 report"/>
          <w:color w:val="000000"/>
          <w:sz w:val="32"/>
        </w:rPr>
        <w:t>PRESS RELEASE</w:t>
      </w:r>
    </w:p>
    <w:p w:rsidR="003F3E94" w:rsidRPr="00856FC0" w:rsidRDefault="00E5294E" w:rsidP="003F3E94">
      <w:pPr>
        <w:rPr>
          <w:rFonts w:ascii="Cambria" w:hAnsi="Cambria"/>
          <w:color w:val="000000"/>
        </w:rPr>
      </w:pPr>
    </w:p>
    <w:p w:rsidR="003F3E94" w:rsidRPr="00856FC0" w:rsidRDefault="00E5294E" w:rsidP="003F3E94">
      <w:pPr>
        <w:jc w:val="both"/>
        <w:rPr>
          <w:color w:val="000000"/>
        </w:rPr>
      </w:pPr>
      <w:r w:rsidRPr="00856FC0">
        <w:rPr>
          <w:color w:val="000000"/>
        </w:rPr>
        <w:t xml:space="preserve">A DYAD PRODUCTION </w:t>
      </w:r>
    </w:p>
    <w:p w:rsidR="003F3E94" w:rsidRPr="00CA0643" w:rsidRDefault="00E5294E" w:rsidP="003F3E94">
      <w:pPr>
        <w:jc w:val="both"/>
        <w:rPr>
          <w:color w:val="000000"/>
          <w:sz w:val="20"/>
        </w:rPr>
      </w:pPr>
      <w:r w:rsidRPr="00CA0643">
        <w:rPr>
          <w:color w:val="000000"/>
          <w:sz w:val="20"/>
        </w:rPr>
        <w:t>Adapted and performed by Rebecca Vaughan</w:t>
      </w:r>
    </w:p>
    <w:p w:rsidR="003F3E94" w:rsidRPr="00CA0643" w:rsidRDefault="00E5294E" w:rsidP="003F3E94">
      <w:pPr>
        <w:jc w:val="both"/>
        <w:rPr>
          <w:color w:val="000000"/>
          <w:sz w:val="20"/>
        </w:rPr>
      </w:pPr>
      <w:r w:rsidRPr="00CA0643">
        <w:rPr>
          <w:color w:val="000000"/>
          <w:sz w:val="20"/>
        </w:rPr>
        <w:t>Directed by Guy Masterson</w:t>
      </w:r>
    </w:p>
    <w:p w:rsidR="003F3E94" w:rsidRPr="00F4171B" w:rsidRDefault="00E5294E" w:rsidP="003F3E94">
      <w:pPr>
        <w:jc w:val="both"/>
        <w:rPr>
          <w:sz w:val="18"/>
        </w:rPr>
      </w:pPr>
    </w:p>
    <w:p w:rsidR="00856FC0" w:rsidRPr="00F945EF" w:rsidRDefault="00E5294E" w:rsidP="00856FC0">
      <w:pPr>
        <w:jc w:val="both"/>
        <w:rPr>
          <w:color w:val="000000"/>
          <w:szCs w:val="20"/>
        </w:rPr>
      </w:pPr>
      <w:r w:rsidRPr="00F945EF">
        <w:rPr>
          <w:color w:val="000000"/>
          <w:szCs w:val="20"/>
        </w:rPr>
        <w:t>From the company that brought you ‘</w:t>
      </w:r>
      <w:r w:rsidRPr="00F945EF">
        <w:rPr>
          <w:i/>
          <w:color w:val="000000"/>
          <w:szCs w:val="20"/>
        </w:rPr>
        <w:t>Austen’s Women’</w:t>
      </w:r>
      <w:r w:rsidRPr="00F945EF">
        <w:rPr>
          <w:color w:val="000000"/>
          <w:szCs w:val="20"/>
        </w:rPr>
        <w:t>, ‘</w:t>
      </w:r>
      <w:r w:rsidRPr="00F945EF">
        <w:rPr>
          <w:i/>
          <w:color w:val="000000"/>
          <w:szCs w:val="20"/>
        </w:rPr>
        <w:t>I, Elizabeth’</w:t>
      </w:r>
      <w:r>
        <w:rPr>
          <w:color w:val="000000"/>
          <w:szCs w:val="20"/>
        </w:rPr>
        <w:t xml:space="preserve"> and</w:t>
      </w:r>
      <w:r w:rsidRPr="00F945EF">
        <w:rPr>
          <w:color w:val="000000"/>
          <w:szCs w:val="20"/>
        </w:rPr>
        <w:t xml:space="preserve"> ‘</w:t>
      </w:r>
      <w:r w:rsidRPr="00F945EF">
        <w:rPr>
          <w:i/>
          <w:color w:val="000000"/>
          <w:szCs w:val="20"/>
        </w:rPr>
        <w:t>The Diaries of Adam &amp; Eve’</w:t>
      </w:r>
      <w:r>
        <w:rPr>
          <w:i/>
          <w:color w:val="000000"/>
          <w:szCs w:val="20"/>
        </w:rPr>
        <w:t>…</w:t>
      </w:r>
    </w:p>
    <w:p w:rsidR="00856FC0" w:rsidRPr="00F4171B" w:rsidRDefault="00E5294E" w:rsidP="00856FC0">
      <w:pPr>
        <w:jc w:val="both"/>
        <w:rPr>
          <w:rFonts w:eastAsia="Calibri"/>
          <w:color w:val="000000" w:themeColor="text1"/>
          <w:sz w:val="18"/>
          <w:szCs w:val="22"/>
        </w:rPr>
      </w:pPr>
    </w:p>
    <w:p w:rsidR="00856FC0" w:rsidRDefault="00E5294E" w:rsidP="00856FC0">
      <w:pPr>
        <w:jc w:val="both"/>
        <w:rPr>
          <w:rFonts w:eastAsia="Calibri"/>
          <w:i/>
          <w:color w:val="000000" w:themeColor="text1"/>
        </w:rPr>
      </w:pPr>
      <w:r w:rsidRPr="00686017">
        <w:rPr>
          <w:rFonts w:eastAsia="Calibri"/>
          <w:i/>
          <w:color w:val="000000" w:themeColor="text1"/>
        </w:rPr>
        <w:t xml:space="preserve">An artist, </w:t>
      </w:r>
      <w:r>
        <w:rPr>
          <w:rFonts w:eastAsia="Calibri"/>
          <w:i/>
          <w:color w:val="000000" w:themeColor="text1"/>
        </w:rPr>
        <w:t>gripp</w:t>
      </w:r>
      <w:r w:rsidRPr="00686017">
        <w:rPr>
          <w:rFonts w:eastAsia="Calibri"/>
          <w:i/>
          <w:color w:val="000000" w:themeColor="text1"/>
        </w:rPr>
        <w:t xml:space="preserve">ed by the clutching fingers of a dead past; a scientist, </w:t>
      </w:r>
      <w:r>
        <w:rPr>
          <w:rFonts w:eastAsia="Calibri"/>
          <w:i/>
          <w:color w:val="000000" w:themeColor="text1"/>
        </w:rPr>
        <w:t>defying nature in the dark realm of the senses</w:t>
      </w:r>
      <w:r w:rsidRPr="00686017">
        <w:rPr>
          <w:rFonts w:eastAsia="Calibri"/>
          <w:i/>
          <w:color w:val="000000" w:themeColor="text1"/>
        </w:rPr>
        <w:t xml:space="preserve">; </w:t>
      </w:r>
      <w:r>
        <w:rPr>
          <w:rFonts w:eastAsia="Calibri"/>
          <w:i/>
          <w:color w:val="000000" w:themeColor="text1"/>
        </w:rPr>
        <w:t>an expectant father driven mad by creeping shadows</w:t>
      </w:r>
      <w:r w:rsidRPr="00686017">
        <w:rPr>
          <w:rFonts w:eastAsia="Calibri"/>
          <w:i/>
          <w:color w:val="000000" w:themeColor="text1"/>
        </w:rPr>
        <w:t xml:space="preserve">…  </w:t>
      </w:r>
    </w:p>
    <w:p w:rsidR="00856FC0" w:rsidRPr="00F4171B" w:rsidRDefault="00E5294E" w:rsidP="00856FC0">
      <w:pPr>
        <w:jc w:val="both"/>
        <w:rPr>
          <w:rFonts w:eastAsia="Calibri"/>
          <w:i/>
          <w:color w:val="000000" w:themeColor="text1"/>
          <w:sz w:val="18"/>
        </w:rPr>
      </w:pPr>
      <w:r w:rsidRPr="00686017">
        <w:rPr>
          <w:rFonts w:eastAsia="Calibri"/>
          <w:i/>
          <w:color w:val="000000" w:themeColor="text1"/>
        </w:rPr>
        <w:t xml:space="preserve"> </w:t>
      </w:r>
    </w:p>
    <w:p w:rsidR="00856FC0" w:rsidRPr="006B0820" w:rsidRDefault="00E5294E" w:rsidP="00856FC0">
      <w:pPr>
        <w:jc w:val="both"/>
        <w:rPr>
          <w:rFonts w:eastAsia="Calibri"/>
          <w:color w:val="000000" w:themeColor="text1"/>
        </w:rPr>
      </w:pPr>
      <w:r w:rsidRPr="006B0820">
        <w:rPr>
          <w:rFonts w:eastAsia="Calibri"/>
          <w:color w:val="000000" w:themeColor="text1"/>
        </w:rPr>
        <w:t>In the unquiet, stygian darkness between life and death, a lone, haunted woman tells chilling t</w:t>
      </w:r>
      <w:r w:rsidRPr="006B0820">
        <w:rPr>
          <w:rFonts w:eastAsia="Calibri"/>
          <w:color w:val="000000" w:themeColor="text1"/>
        </w:rPr>
        <w:t xml:space="preserve">ales of the macabre and </w:t>
      </w:r>
      <w:r>
        <w:rPr>
          <w:rFonts w:eastAsia="Calibri"/>
          <w:color w:val="000000" w:themeColor="text1"/>
        </w:rPr>
        <w:t>uncanny</w:t>
      </w:r>
      <w:r w:rsidRPr="006B0820">
        <w:rPr>
          <w:rFonts w:eastAsia="Calibri"/>
          <w:color w:val="000000" w:themeColor="text1"/>
        </w:rPr>
        <w:t xml:space="preserve">, </w:t>
      </w:r>
      <w:r>
        <w:rPr>
          <w:rFonts w:eastAsia="Calibri"/>
          <w:color w:val="000000" w:themeColor="text1"/>
        </w:rPr>
        <w:t xml:space="preserve">of love, loss, death and the darkness beyond, </w:t>
      </w:r>
      <w:r w:rsidRPr="006B0820">
        <w:rPr>
          <w:rFonts w:eastAsia="Calibri"/>
          <w:color w:val="000000" w:themeColor="text1"/>
        </w:rPr>
        <w:t>illuminating the curious frailties of human nature…</w:t>
      </w:r>
    </w:p>
    <w:p w:rsidR="00856FC0" w:rsidRPr="00F4171B" w:rsidRDefault="00E5294E" w:rsidP="00856FC0">
      <w:pPr>
        <w:jc w:val="both"/>
        <w:rPr>
          <w:rFonts w:eastAsia="Calibri"/>
          <w:sz w:val="18"/>
        </w:rPr>
      </w:pPr>
    </w:p>
    <w:p w:rsidR="00856FC0" w:rsidRPr="006B0820" w:rsidRDefault="00E5294E" w:rsidP="00856FC0">
      <w:pPr>
        <w:jc w:val="both"/>
      </w:pPr>
      <w:r w:rsidRPr="006B0820">
        <w:rPr>
          <w:rFonts w:eastAsia="Calibri"/>
        </w:rPr>
        <w:t>The Victorian fascination wit</w:t>
      </w:r>
      <w:r w:rsidRPr="006B0820">
        <w:rPr>
          <w:rFonts w:eastAsia="Calibri"/>
        </w:rPr>
        <w:t xml:space="preserve">h tales of mystery and the supernatural created an enduring legacy of Gothic fiction; but it is often the male writers that we remember.  </w:t>
      </w:r>
      <w:r w:rsidRPr="006B0820">
        <w:t xml:space="preserve">Today, Charles Dickens, M R James, Edgar Allen Poe and Sheridan Le </w:t>
      </w:r>
      <w:proofErr w:type="spellStart"/>
      <w:r w:rsidRPr="006B0820">
        <w:t>Fanu</w:t>
      </w:r>
      <w:proofErr w:type="spellEnd"/>
      <w:r w:rsidRPr="006B0820">
        <w:t xml:space="preserve"> continue to be celebrated, yet many of the bri</w:t>
      </w:r>
      <w:r w:rsidRPr="006B0820">
        <w:t xml:space="preserve">lliant, evocative, thrilling and eerie ghost stories created by the great and incredibly popular female writers of that era – Mary Shelley, George Eliot, </w:t>
      </w:r>
      <w:r>
        <w:t xml:space="preserve">M E </w:t>
      </w:r>
      <w:proofErr w:type="spellStart"/>
      <w:r>
        <w:t>Braddon</w:t>
      </w:r>
      <w:proofErr w:type="spellEnd"/>
      <w:r>
        <w:t>, Edith Wharton</w:t>
      </w:r>
      <w:r w:rsidRPr="006B0820">
        <w:t xml:space="preserve">, Edith Nesbit et al – have gathered dust and been </w:t>
      </w:r>
      <w:r>
        <w:t>forgotten.  Until now…</w:t>
      </w:r>
    </w:p>
    <w:p w:rsidR="00856FC0" w:rsidRPr="00F4171B" w:rsidRDefault="00E5294E" w:rsidP="00856FC0">
      <w:pPr>
        <w:jc w:val="both"/>
        <w:rPr>
          <w:rFonts w:eastAsia="Calibri"/>
          <w:sz w:val="18"/>
        </w:rPr>
      </w:pPr>
    </w:p>
    <w:p w:rsidR="00856FC0" w:rsidRDefault="00E5294E" w:rsidP="00856FC0">
      <w:pPr>
        <w:jc w:val="both"/>
        <w:rPr>
          <w:rFonts w:ascii="Cambria" w:hAnsi="Cambria"/>
        </w:rPr>
      </w:pPr>
      <w:r>
        <w:rPr>
          <w:rFonts w:ascii="Cambria" w:hAnsi="Cambria"/>
        </w:rPr>
        <w:t>D</w:t>
      </w:r>
      <w:r>
        <w:rPr>
          <w:rFonts w:ascii="Cambria" w:hAnsi="Cambria"/>
        </w:rPr>
        <w:t xml:space="preserve">yad Productions </w:t>
      </w:r>
      <w:r w:rsidRPr="00201E5A">
        <w:rPr>
          <w:rFonts w:ascii="Cambria" w:hAnsi="Cambria"/>
        </w:rPr>
        <w:t>creates, produces and tours classic theatre with an innovative and contemporary emphasis.</w:t>
      </w:r>
      <w:r>
        <w:rPr>
          <w:rFonts w:ascii="Cambria" w:hAnsi="Cambria"/>
        </w:rPr>
        <w:t xml:space="preserve">  </w:t>
      </w:r>
      <w:r w:rsidRPr="006B0820">
        <w:rPr>
          <w:rFonts w:eastAsia="Calibri"/>
        </w:rPr>
        <w:t xml:space="preserve">This dark celebration of female gothic is </w:t>
      </w:r>
      <w:r>
        <w:rPr>
          <w:rFonts w:eastAsia="Calibri"/>
        </w:rPr>
        <w:t>their</w:t>
      </w:r>
      <w:r w:rsidRPr="006B0820">
        <w:rPr>
          <w:rFonts w:eastAsia="Calibri"/>
        </w:rPr>
        <w:t xml:space="preserve"> fourth original production in as many years.  </w:t>
      </w:r>
      <w:r>
        <w:rPr>
          <w:rFonts w:ascii="Cambria" w:hAnsi="Cambria"/>
        </w:rPr>
        <w:t xml:space="preserve">Previous works, </w:t>
      </w:r>
      <w:r w:rsidRPr="00201E5A">
        <w:rPr>
          <w:rFonts w:ascii="Cambria" w:hAnsi="Cambria"/>
          <w:i/>
          <w:iCs/>
        </w:rPr>
        <w:t>Austen’s Women</w:t>
      </w:r>
      <w:r>
        <w:rPr>
          <w:rFonts w:ascii="Cambria" w:hAnsi="Cambria"/>
        </w:rPr>
        <w:t xml:space="preserve"> and </w:t>
      </w:r>
      <w:r>
        <w:rPr>
          <w:rFonts w:ascii="Cambria" w:hAnsi="Cambria"/>
          <w:i/>
          <w:iCs/>
          <w:color w:val="000000"/>
        </w:rPr>
        <w:t>I, Elizabeth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wer</w:t>
      </w:r>
      <w:r>
        <w:rPr>
          <w:rFonts w:ascii="Cambria" w:hAnsi="Cambria"/>
        </w:rPr>
        <w:t xml:space="preserve">e five-star successes at Edinburgh and Adelaide in 2009 and 2010, with </w:t>
      </w:r>
      <w:r w:rsidRPr="006B0820">
        <w:rPr>
          <w:rFonts w:ascii="Cambria" w:hAnsi="Cambria"/>
          <w:i/>
        </w:rPr>
        <w:t>The Diaries of Adam and Eve</w:t>
      </w:r>
      <w:r>
        <w:rPr>
          <w:rFonts w:ascii="Cambria" w:hAnsi="Cambria"/>
        </w:rPr>
        <w:t xml:space="preserve"> garnering five-star reviews at Edinburgh 2011.  All three plays continue to tour across the UK and internationally.  </w:t>
      </w:r>
    </w:p>
    <w:p w:rsidR="00856FC0" w:rsidRPr="00F4171B" w:rsidRDefault="00E5294E" w:rsidP="00856FC0">
      <w:pPr>
        <w:jc w:val="both"/>
        <w:rPr>
          <w:rFonts w:ascii="Cambria" w:hAnsi="Cambria"/>
          <w:sz w:val="18"/>
        </w:rPr>
      </w:pPr>
    </w:p>
    <w:p w:rsidR="00856FC0" w:rsidRPr="007D234C" w:rsidRDefault="00E5294E" w:rsidP="00856FC0">
      <w:pPr>
        <w:jc w:val="both"/>
        <w:rPr>
          <w:rFonts w:eastAsia="Calibri"/>
        </w:rPr>
      </w:pPr>
      <w:r w:rsidRPr="007D234C">
        <w:rPr>
          <w:rFonts w:ascii="Cambria" w:hAnsi="Cambria"/>
          <w:i/>
        </w:rPr>
        <w:t>Female Gothic</w:t>
      </w:r>
      <w:r>
        <w:rPr>
          <w:rFonts w:ascii="Cambria" w:hAnsi="Cambria"/>
        </w:rPr>
        <w:t xml:space="preserve"> is written and performed</w:t>
      </w:r>
      <w:r>
        <w:rPr>
          <w:rFonts w:ascii="Cambria" w:hAnsi="Cambria"/>
        </w:rPr>
        <w:t xml:space="preserve"> by Rebecca </w:t>
      </w:r>
      <w:r w:rsidRPr="007D234C">
        <w:rPr>
          <w:rFonts w:ascii="Cambria" w:hAnsi="Cambria"/>
        </w:rPr>
        <w:t xml:space="preserve">Vaughan </w:t>
      </w:r>
      <w:r w:rsidRPr="006B0820">
        <w:rPr>
          <w:rFonts w:eastAsia="Calibri"/>
        </w:rPr>
        <w:t>(</w:t>
      </w:r>
      <w:r w:rsidRPr="007D234C">
        <w:rPr>
          <w:rFonts w:eastAsia="Calibri"/>
        </w:rPr>
        <w:t xml:space="preserve">writer/actor: </w:t>
      </w:r>
      <w:r w:rsidRPr="006B0820">
        <w:rPr>
          <w:rFonts w:eastAsia="Calibri"/>
          <w:i/>
        </w:rPr>
        <w:t>Austen’s Women</w:t>
      </w:r>
      <w:r w:rsidRPr="006B0820">
        <w:rPr>
          <w:rFonts w:eastAsia="Calibri"/>
        </w:rPr>
        <w:t xml:space="preserve">, </w:t>
      </w:r>
      <w:r>
        <w:rPr>
          <w:rFonts w:eastAsia="Calibri"/>
          <w:i/>
        </w:rPr>
        <w:t>I, Elizabeth;</w:t>
      </w:r>
      <w:r w:rsidRPr="007D234C">
        <w:rPr>
          <w:rFonts w:eastAsia="Calibri"/>
          <w:i/>
        </w:rPr>
        <w:t xml:space="preserve"> </w:t>
      </w:r>
      <w:r w:rsidRPr="007D234C">
        <w:rPr>
          <w:rFonts w:eastAsia="Calibri"/>
        </w:rPr>
        <w:t>actor:</w:t>
      </w:r>
      <w:r w:rsidRPr="007D234C">
        <w:rPr>
          <w:rFonts w:eastAsia="Calibri"/>
          <w:i/>
        </w:rPr>
        <w:t xml:space="preserve"> The Diaries of Adam and Eve)</w:t>
      </w:r>
      <w:r w:rsidRPr="006B0820">
        <w:rPr>
          <w:rFonts w:eastAsia="Calibri"/>
        </w:rPr>
        <w:t xml:space="preserve"> </w:t>
      </w:r>
      <w:r>
        <w:rPr>
          <w:rFonts w:ascii="Cambria" w:hAnsi="Cambria"/>
        </w:rPr>
        <w:t>and</w:t>
      </w:r>
      <w:r w:rsidRPr="007D234C">
        <w:rPr>
          <w:rFonts w:ascii="Cambria" w:hAnsi="Cambria"/>
        </w:rPr>
        <w:t xml:space="preserve"> continues the successfu</w:t>
      </w:r>
      <w:r>
        <w:rPr>
          <w:rFonts w:ascii="Cambria" w:hAnsi="Cambria"/>
        </w:rPr>
        <w:t>l collaboration between Dyad and</w:t>
      </w:r>
      <w:r w:rsidRPr="007D234C">
        <w:rPr>
          <w:rFonts w:ascii="Cambria" w:hAnsi="Cambria"/>
        </w:rPr>
        <w:t xml:space="preserve"> director Guy Masterson (Olivier </w:t>
      </w:r>
      <w:bookmarkStart w:id="0" w:name="_GoBack"/>
      <w:bookmarkEnd w:id="0"/>
      <w:r w:rsidRPr="007D234C">
        <w:rPr>
          <w:rFonts w:ascii="Cambria" w:hAnsi="Cambria"/>
        </w:rPr>
        <w:t xml:space="preserve">Award-winning </w:t>
      </w:r>
      <w:r w:rsidRPr="007D234C">
        <w:rPr>
          <w:rFonts w:ascii="Cambria" w:hAnsi="Cambria"/>
          <w:i/>
          <w:iCs/>
        </w:rPr>
        <w:t>Morecambe</w:t>
      </w:r>
      <w:r w:rsidRPr="007D234C">
        <w:rPr>
          <w:rFonts w:ascii="Cambria" w:hAnsi="Cambria"/>
        </w:rPr>
        <w:t xml:space="preserve">, </w:t>
      </w:r>
      <w:proofErr w:type="spellStart"/>
      <w:r w:rsidRPr="007D234C">
        <w:rPr>
          <w:rFonts w:ascii="Cambria" w:hAnsi="Cambria"/>
          <w:i/>
          <w:iCs/>
        </w:rPr>
        <w:t>Scaramouche</w:t>
      </w:r>
      <w:proofErr w:type="spellEnd"/>
      <w:r w:rsidRPr="007D234C">
        <w:rPr>
          <w:rFonts w:ascii="Cambria" w:hAnsi="Cambria"/>
          <w:i/>
          <w:iCs/>
        </w:rPr>
        <w:t xml:space="preserve"> Jones</w:t>
      </w:r>
      <w:r w:rsidRPr="007D234C">
        <w:rPr>
          <w:rFonts w:ascii="Cambria" w:hAnsi="Cambria"/>
        </w:rPr>
        <w:t xml:space="preserve">).  </w:t>
      </w:r>
      <w:proofErr w:type="gramStart"/>
      <w:r w:rsidRPr="007D234C">
        <w:rPr>
          <w:rFonts w:ascii="Cambria" w:hAnsi="Cambria"/>
        </w:rPr>
        <w:t>Costumes</w:t>
      </w:r>
      <w:r w:rsidRPr="007D234C">
        <w:rPr>
          <w:rFonts w:ascii="Cambria" w:hAnsi="Cambria"/>
          <w:color w:val="000000"/>
        </w:rPr>
        <w:t xml:space="preserve"> are prov</w:t>
      </w:r>
      <w:r w:rsidRPr="007D234C">
        <w:rPr>
          <w:rFonts w:ascii="Cambria" w:hAnsi="Cambria"/>
          <w:color w:val="000000"/>
        </w:rPr>
        <w:t xml:space="preserve">ided by Kate </w:t>
      </w:r>
      <w:proofErr w:type="spellStart"/>
      <w:r w:rsidRPr="007D234C">
        <w:rPr>
          <w:rFonts w:ascii="Cambria" w:hAnsi="Cambria"/>
          <w:color w:val="000000"/>
        </w:rPr>
        <w:t>Flanaghan</w:t>
      </w:r>
      <w:proofErr w:type="spellEnd"/>
      <w:proofErr w:type="gramEnd"/>
      <w:r w:rsidRPr="007D234C">
        <w:rPr>
          <w:rFonts w:ascii="Cambria" w:hAnsi="Cambria"/>
          <w:color w:val="000000"/>
        </w:rPr>
        <w:t xml:space="preserve"> (</w:t>
      </w:r>
      <w:r w:rsidRPr="007D234C">
        <w:rPr>
          <w:rFonts w:ascii="Cambria" w:hAnsi="Cambria"/>
          <w:i/>
          <w:iCs/>
          <w:color w:val="000000"/>
        </w:rPr>
        <w:t>I, Elizabeth</w:t>
      </w:r>
      <w:r w:rsidRPr="007D234C">
        <w:rPr>
          <w:rFonts w:ascii="Cambria" w:hAnsi="Cambria"/>
          <w:color w:val="000000"/>
        </w:rPr>
        <w:t xml:space="preserve">, </w:t>
      </w:r>
      <w:r w:rsidRPr="007D234C">
        <w:rPr>
          <w:rFonts w:ascii="Cambria" w:hAnsi="Cambria"/>
          <w:i/>
          <w:iCs/>
          <w:color w:val="000000"/>
        </w:rPr>
        <w:t xml:space="preserve">Austen’s Women, </w:t>
      </w:r>
      <w:proofErr w:type="spellStart"/>
      <w:r w:rsidRPr="007D234C">
        <w:rPr>
          <w:rFonts w:ascii="Cambria" w:hAnsi="Cambria"/>
          <w:i/>
          <w:iCs/>
          <w:color w:val="000000"/>
        </w:rPr>
        <w:t>Bollywood</w:t>
      </w:r>
      <w:proofErr w:type="spellEnd"/>
      <w:r w:rsidRPr="007D234C">
        <w:rPr>
          <w:rFonts w:ascii="Cambria" w:hAnsi="Cambria"/>
          <w:color w:val="000000"/>
        </w:rPr>
        <w:t xml:space="preserve"> </w:t>
      </w:r>
      <w:r w:rsidRPr="007D234C">
        <w:rPr>
          <w:rFonts w:ascii="Cambria" w:hAnsi="Cambria"/>
          <w:i/>
          <w:iCs/>
          <w:color w:val="000000"/>
        </w:rPr>
        <w:t>Steps</w:t>
      </w:r>
      <w:r>
        <w:rPr>
          <w:rFonts w:ascii="Cambria" w:hAnsi="Cambria"/>
          <w:i/>
          <w:iCs/>
          <w:color w:val="000000"/>
        </w:rPr>
        <w:t>, The Diaries of Adam &amp; Eve</w:t>
      </w:r>
      <w:r>
        <w:rPr>
          <w:rFonts w:ascii="Cambria" w:hAnsi="Cambria"/>
          <w:color w:val="000000"/>
        </w:rPr>
        <w:t>), and</w:t>
      </w:r>
      <w:r w:rsidRPr="007D234C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the script editor is Dyad writer</w:t>
      </w:r>
      <w:r w:rsidRPr="007D234C">
        <w:rPr>
          <w:rFonts w:ascii="Cambria" w:hAnsi="Cambria"/>
          <w:color w:val="000000"/>
        </w:rPr>
        <w:t xml:space="preserve">/actor </w:t>
      </w:r>
      <w:r>
        <w:rPr>
          <w:rFonts w:ascii="Cambria" w:hAnsi="Cambria"/>
          <w:color w:val="000000"/>
        </w:rPr>
        <w:t>Elton Townend Jones</w:t>
      </w:r>
      <w:r w:rsidRPr="007D234C"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i/>
          <w:iCs/>
          <w:color w:val="000000"/>
        </w:rPr>
        <w:t>The Diaries of Adam &amp; Eve, Cutting the Cord</w:t>
      </w:r>
      <w:r w:rsidRPr="007D234C">
        <w:rPr>
          <w:rFonts w:ascii="Cambria" w:hAnsi="Cambria"/>
          <w:color w:val="000000"/>
        </w:rPr>
        <w:t>).</w:t>
      </w:r>
    </w:p>
    <w:p w:rsidR="003F3E94" w:rsidRPr="00924156" w:rsidRDefault="00E5294E" w:rsidP="003F3E94">
      <w:pPr>
        <w:jc w:val="both"/>
        <w:rPr>
          <w:rFonts w:eastAsia="Calibri"/>
          <w:sz w:val="6"/>
        </w:rPr>
      </w:pPr>
    </w:p>
    <w:p w:rsidR="003F3E94" w:rsidRPr="00B87CFA" w:rsidRDefault="00E5294E" w:rsidP="00B87CFA">
      <w:pPr>
        <w:rPr>
          <w:rFonts w:ascii="Menlo Regular" w:hAnsi="Menlo Regular" w:cs="Menlo Regular"/>
          <w:sz w:val="40"/>
          <w:szCs w:val="22"/>
        </w:rPr>
      </w:pPr>
      <w:proofErr w:type="gramStart"/>
      <w:r w:rsidRPr="00CD3348">
        <w:rPr>
          <w:rFonts w:ascii="Menlo Regular" w:hAnsi="Menlo Regular" w:cs="Menlo Regular"/>
          <w:sz w:val="40"/>
          <w:szCs w:val="22"/>
        </w:rPr>
        <w:t>★★★★★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22"/>
        </w:rPr>
        <w:t>A macabre masterpiece.</w:t>
      </w:r>
      <w:proofErr w:type="gramEnd"/>
      <w:r>
        <w:rPr>
          <w:rFonts w:ascii="Cambria" w:hAnsi="Cambria"/>
          <w:sz w:val="20"/>
          <w:szCs w:val="22"/>
        </w:rPr>
        <w:t xml:space="preserve"> </w:t>
      </w:r>
      <w:proofErr w:type="gramStart"/>
      <w:r>
        <w:rPr>
          <w:rFonts w:ascii="Cambria" w:hAnsi="Cambria"/>
          <w:sz w:val="20"/>
          <w:szCs w:val="22"/>
        </w:rPr>
        <w:t>Ghostly, grisly,</w:t>
      </w:r>
      <w:r>
        <w:rPr>
          <w:rFonts w:ascii="Cambria" w:hAnsi="Cambria"/>
          <w:sz w:val="20"/>
          <w:szCs w:val="22"/>
        </w:rPr>
        <w:t xml:space="preserve"> gorgeous.</w:t>
      </w:r>
      <w:proofErr w:type="gramEnd"/>
      <w:r>
        <w:rPr>
          <w:rFonts w:ascii="Cambria" w:hAnsi="Cambria"/>
          <w:sz w:val="20"/>
          <w:szCs w:val="22"/>
        </w:rPr>
        <w:t xml:space="preserve"> Don’t miss it. ’</w:t>
      </w:r>
      <w:r w:rsidRPr="004013DA"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Three Weeks</w:t>
      </w:r>
      <w:r w:rsidRPr="00F802F3">
        <w:rPr>
          <w:rFonts w:ascii="Cambria" w:hAnsi="Cambria"/>
          <w:sz w:val="18"/>
          <w:szCs w:val="22"/>
        </w:rPr>
        <w:t>)</w:t>
      </w:r>
      <w:r w:rsidRPr="004013DA">
        <w:rPr>
          <w:rFonts w:ascii="Cambria" w:hAnsi="Cambria"/>
          <w:sz w:val="20"/>
          <w:szCs w:val="40"/>
        </w:rPr>
        <w:t xml:space="preserve"> </w:t>
      </w:r>
    </w:p>
    <w:p w:rsidR="003F3E94" w:rsidRPr="00B87CFA" w:rsidRDefault="00E5294E" w:rsidP="00B87CFA">
      <w:pPr>
        <w:rPr>
          <w:rFonts w:ascii="Menlo Regular" w:hAnsi="Menlo Regular" w:cs="Menlo Regular"/>
          <w:sz w:val="40"/>
          <w:szCs w:val="22"/>
        </w:rPr>
      </w:pPr>
      <w:proofErr w:type="gramStart"/>
      <w:r w:rsidRPr="00CD3348">
        <w:rPr>
          <w:rFonts w:ascii="Menlo Regular" w:hAnsi="Menlo Regular" w:cs="Menlo Regular"/>
          <w:sz w:val="40"/>
          <w:szCs w:val="22"/>
        </w:rPr>
        <w:t>★★★★★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22"/>
        </w:rPr>
        <w:t xml:space="preserve">A </w:t>
      </w:r>
      <w:proofErr w:type="spellStart"/>
      <w:r>
        <w:rPr>
          <w:rFonts w:ascii="Cambria" w:hAnsi="Cambria"/>
          <w:sz w:val="20"/>
          <w:szCs w:val="22"/>
        </w:rPr>
        <w:t>masterclass</w:t>
      </w:r>
      <w:proofErr w:type="spellEnd"/>
      <w:r>
        <w:rPr>
          <w:rFonts w:ascii="Cambria" w:hAnsi="Cambria"/>
          <w:sz w:val="20"/>
          <w:szCs w:val="22"/>
        </w:rPr>
        <w:t xml:space="preserve"> in storytelling.</w:t>
      </w:r>
      <w:proofErr w:type="gramEnd"/>
      <w:r>
        <w:rPr>
          <w:rFonts w:ascii="Cambria" w:hAnsi="Cambria"/>
          <w:sz w:val="20"/>
          <w:szCs w:val="22"/>
        </w:rPr>
        <w:t xml:space="preserve">  Chilling, haunting, dazzling.</w:t>
      </w:r>
      <w:r w:rsidRPr="004013DA">
        <w:rPr>
          <w:rFonts w:ascii="Cambria" w:hAnsi="Cambria"/>
          <w:sz w:val="20"/>
          <w:szCs w:val="22"/>
        </w:rPr>
        <w:t xml:space="preserve"> </w:t>
      </w:r>
      <w:r>
        <w:rPr>
          <w:rFonts w:ascii="Cambria" w:hAnsi="Cambria"/>
          <w:sz w:val="20"/>
          <w:szCs w:val="22"/>
        </w:rPr>
        <w:t xml:space="preserve"> Brilliant.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Hairline</w:t>
      </w:r>
      <w:r w:rsidRPr="00F802F3">
        <w:rPr>
          <w:rFonts w:ascii="Cambria" w:hAnsi="Cambria"/>
          <w:sz w:val="18"/>
          <w:szCs w:val="22"/>
        </w:rPr>
        <w:t>)</w:t>
      </w:r>
      <w:r w:rsidRPr="00F802F3">
        <w:rPr>
          <w:rFonts w:ascii="Cambria" w:hAnsi="Cambria"/>
          <w:sz w:val="18"/>
          <w:szCs w:val="40"/>
        </w:rPr>
        <w:t xml:space="preserve"> </w:t>
      </w:r>
    </w:p>
    <w:p w:rsidR="003F3E94" w:rsidRPr="00B87CFA" w:rsidRDefault="00E5294E" w:rsidP="00B87CFA">
      <w:pPr>
        <w:rPr>
          <w:rFonts w:ascii="Menlo Regular" w:hAnsi="Menlo Regular" w:cs="Menlo Regular"/>
          <w:sz w:val="40"/>
          <w:szCs w:val="22"/>
        </w:rPr>
      </w:pPr>
      <w:proofErr w:type="gramStart"/>
      <w:r w:rsidRPr="00CD3348">
        <w:rPr>
          <w:rFonts w:ascii="Menlo Regular" w:hAnsi="Menlo Regular" w:cs="Menlo Regular"/>
          <w:sz w:val="40"/>
          <w:szCs w:val="22"/>
        </w:rPr>
        <w:t>★★★★★</w:t>
      </w:r>
      <w:r>
        <w:rPr>
          <w:rFonts w:ascii="Cambria" w:hAnsi="Cambria"/>
          <w:sz w:val="20"/>
          <w:szCs w:val="22"/>
        </w:rPr>
        <w:t xml:space="preserve"> ‘Injects life into your imagination.</w:t>
      </w:r>
      <w:proofErr w:type="gramEnd"/>
      <w:r>
        <w:rPr>
          <w:rFonts w:ascii="Cambria" w:hAnsi="Cambria"/>
          <w:sz w:val="20"/>
          <w:szCs w:val="22"/>
        </w:rPr>
        <w:t xml:space="preserve">  Exquisite… Brilliant.  Beautiful.’</w:t>
      </w:r>
      <w:r w:rsidRPr="004013DA"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proofErr w:type="gramStart"/>
      <w:r>
        <w:rPr>
          <w:rFonts w:ascii="Cambria" w:hAnsi="Cambria"/>
          <w:b/>
          <w:sz w:val="18"/>
          <w:szCs w:val="22"/>
        </w:rPr>
        <w:t>One4Review</w:t>
      </w:r>
      <w:r w:rsidRPr="00377543">
        <w:rPr>
          <w:rFonts w:ascii="Cambria" w:hAnsi="Cambria"/>
          <w:b/>
          <w:sz w:val="18"/>
          <w:szCs w:val="22"/>
        </w:rPr>
        <w:t xml:space="preserve"> </w:t>
      </w:r>
      <w:r w:rsidRPr="00F802F3">
        <w:rPr>
          <w:rFonts w:ascii="Cambria" w:hAnsi="Cambria"/>
          <w:sz w:val="20"/>
          <w:szCs w:val="22"/>
        </w:rPr>
        <w:t>)</w:t>
      </w:r>
      <w:proofErr w:type="gramEnd"/>
      <w:r w:rsidRPr="00F802F3">
        <w:rPr>
          <w:rFonts w:ascii="Cambria" w:hAnsi="Cambria"/>
          <w:sz w:val="20"/>
          <w:szCs w:val="40"/>
        </w:rPr>
        <w:t xml:space="preserve"> </w:t>
      </w:r>
    </w:p>
    <w:p w:rsidR="003F3E94" w:rsidRPr="00B87CFA" w:rsidRDefault="00E5294E" w:rsidP="00B87CFA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★★★★★</w:t>
      </w:r>
      <w:r>
        <w:rPr>
          <w:rFonts w:ascii="Cambria" w:hAnsi="Cambria"/>
          <w:sz w:val="20"/>
        </w:rPr>
        <w:t xml:space="preserve"> ‘</w:t>
      </w:r>
      <w:proofErr w:type="gramStart"/>
      <w:r>
        <w:rPr>
          <w:rFonts w:ascii="Cambria" w:hAnsi="Cambria"/>
          <w:sz w:val="20"/>
        </w:rPr>
        <w:t>This</w:t>
      </w:r>
      <w:proofErr w:type="gramEnd"/>
      <w:r>
        <w:rPr>
          <w:rFonts w:ascii="Cambria" w:hAnsi="Cambria"/>
          <w:sz w:val="20"/>
        </w:rPr>
        <w:t xml:space="preserve"> is how horror </w:t>
      </w:r>
      <w:r>
        <w:rPr>
          <w:rFonts w:ascii="Cambria" w:hAnsi="Cambria"/>
          <w:sz w:val="20"/>
        </w:rPr>
        <w:t>ought to be done. It will chill your blood to the marrow’</w:t>
      </w:r>
      <w:r w:rsidRPr="004013DA">
        <w:rPr>
          <w:rFonts w:ascii="Cambria" w:hAnsi="Cambria"/>
          <w:sz w:val="20"/>
        </w:rPr>
        <w:t xml:space="preserve"> </w:t>
      </w:r>
      <w:r w:rsidRPr="00377543">
        <w:rPr>
          <w:rFonts w:ascii="Cambria" w:hAnsi="Cambria"/>
          <w:sz w:val="18"/>
        </w:rPr>
        <w:t>(</w:t>
      </w:r>
      <w:r>
        <w:rPr>
          <w:rFonts w:ascii="Cambria" w:hAnsi="Cambria"/>
          <w:b/>
          <w:sz w:val="18"/>
        </w:rPr>
        <w:t>The Carrick</w:t>
      </w:r>
      <w:r w:rsidRPr="00F802F3">
        <w:rPr>
          <w:rFonts w:ascii="Cambria" w:hAnsi="Cambria"/>
          <w:sz w:val="18"/>
        </w:rPr>
        <w:t>)</w:t>
      </w:r>
    </w:p>
    <w:p w:rsidR="003F3E94" w:rsidRPr="00B87CFA" w:rsidRDefault="00E5294E" w:rsidP="00B87CFA">
      <w:pPr>
        <w:rPr>
          <w:rFonts w:ascii="Menlo Regular" w:hAnsi="Menlo Regular" w:cs="Menlo Regular"/>
          <w:sz w:val="40"/>
          <w:szCs w:val="22"/>
        </w:rPr>
      </w:pPr>
      <w:r w:rsidRPr="00CD3348">
        <w:rPr>
          <w:rFonts w:ascii="Menlo Regular" w:hAnsi="Menlo Regular" w:cs="Menlo Regular"/>
          <w:sz w:val="40"/>
          <w:szCs w:val="22"/>
        </w:rPr>
        <w:t>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  <w:szCs w:val="22"/>
        </w:rPr>
        <w:t>Holds the audience in the palm of its hand.  A near perfect piece of theatre.</w:t>
      </w:r>
      <w:r w:rsidRPr="004013DA">
        <w:rPr>
          <w:rFonts w:ascii="Cambria" w:hAnsi="Cambria"/>
          <w:sz w:val="20"/>
          <w:szCs w:val="22"/>
        </w:rPr>
        <w:t>’</w:t>
      </w:r>
      <w:r>
        <w:rPr>
          <w:rFonts w:ascii="Cambria" w:hAnsi="Cambria"/>
          <w:sz w:val="20"/>
          <w:szCs w:val="22"/>
        </w:rPr>
        <w:t xml:space="preserve"> </w:t>
      </w:r>
      <w:r w:rsidRPr="00377543">
        <w:rPr>
          <w:rFonts w:ascii="Cambria" w:hAnsi="Cambria"/>
          <w:sz w:val="18"/>
          <w:szCs w:val="22"/>
        </w:rPr>
        <w:t>(</w:t>
      </w:r>
      <w:r>
        <w:rPr>
          <w:rFonts w:ascii="Cambria" w:hAnsi="Cambria"/>
          <w:b/>
          <w:sz w:val="18"/>
          <w:szCs w:val="22"/>
        </w:rPr>
        <w:t>The Scotsman</w:t>
      </w:r>
      <w:r w:rsidRPr="00377543">
        <w:rPr>
          <w:rFonts w:ascii="Cambria" w:hAnsi="Cambria"/>
          <w:sz w:val="16"/>
          <w:szCs w:val="22"/>
        </w:rPr>
        <w:t>)</w:t>
      </w:r>
      <w:r w:rsidRPr="00F802F3">
        <w:rPr>
          <w:rFonts w:ascii="Cambria" w:hAnsi="Cambria"/>
          <w:noProof/>
          <w:sz w:val="20"/>
          <w:szCs w:val="40"/>
          <w:lang w:val="en-US"/>
        </w:rPr>
        <w:t xml:space="preserve"> </w:t>
      </w:r>
    </w:p>
    <w:p w:rsidR="00B87CFA" w:rsidRPr="00B87CFA" w:rsidRDefault="00E5294E" w:rsidP="00B87CFA">
      <w:r w:rsidRPr="00B87CFA">
        <w:rPr>
          <w:rFonts w:ascii="Menlo Regular" w:hAnsi="Menlo Regular" w:cs="Menlo Regular"/>
          <w:sz w:val="40"/>
        </w:rPr>
        <w:t>★★★★</w:t>
      </w:r>
      <w:r w:rsidRPr="00B87CFA">
        <w:t xml:space="preserve"> </w:t>
      </w:r>
      <w:r w:rsidRPr="00B87CFA">
        <w:rPr>
          <w:rFonts w:asciiTheme="minorHAnsi" w:hAnsiTheme="minorHAnsi"/>
          <w:sz w:val="20"/>
        </w:rPr>
        <w:t>‘</w:t>
      </w:r>
      <w:r>
        <w:rPr>
          <w:rFonts w:asciiTheme="minorHAnsi" w:hAnsiTheme="minorHAnsi"/>
          <w:sz w:val="20"/>
        </w:rPr>
        <w:t>Wonderfully eerie, and captures the real fear of the audience</w:t>
      </w:r>
      <w:r w:rsidRPr="00B87CFA">
        <w:rPr>
          <w:rFonts w:asciiTheme="minorHAnsi" w:hAnsiTheme="minorHAnsi"/>
          <w:sz w:val="20"/>
        </w:rPr>
        <w:t>.’ (</w:t>
      </w:r>
      <w:r>
        <w:rPr>
          <w:rFonts w:asciiTheme="minorHAnsi" w:hAnsiTheme="minorHAnsi"/>
          <w:b/>
          <w:sz w:val="18"/>
        </w:rPr>
        <w:t xml:space="preserve">British </w:t>
      </w:r>
      <w:r>
        <w:rPr>
          <w:rFonts w:asciiTheme="minorHAnsi" w:hAnsiTheme="minorHAnsi"/>
          <w:b/>
          <w:sz w:val="18"/>
        </w:rPr>
        <w:t>Theatre Guide</w:t>
      </w:r>
      <w:r w:rsidRPr="00B87CFA">
        <w:rPr>
          <w:rFonts w:asciiTheme="minorHAnsi" w:hAnsiTheme="minorHAnsi"/>
          <w:sz w:val="20"/>
        </w:rPr>
        <w:t>)</w:t>
      </w:r>
    </w:p>
    <w:p w:rsidR="003F3E94" w:rsidRPr="00B87CFA" w:rsidRDefault="00E5294E" w:rsidP="00B87CFA">
      <w:r w:rsidRPr="00B87CFA">
        <w:rPr>
          <w:rFonts w:ascii="Menlo Regular" w:hAnsi="Menlo Regular" w:cs="Menlo Regular"/>
          <w:sz w:val="40"/>
        </w:rPr>
        <w:t>★★★★</w:t>
      </w:r>
      <w:r w:rsidRPr="00B87CFA">
        <w:t xml:space="preserve"> </w:t>
      </w:r>
      <w:r w:rsidRPr="00B87CFA">
        <w:rPr>
          <w:rFonts w:asciiTheme="minorHAnsi" w:hAnsiTheme="minorHAnsi"/>
          <w:sz w:val="20"/>
        </w:rPr>
        <w:t>‘</w:t>
      </w:r>
      <w:r>
        <w:rPr>
          <w:rFonts w:asciiTheme="minorHAnsi" w:hAnsiTheme="minorHAnsi"/>
          <w:sz w:val="20"/>
        </w:rPr>
        <w:t>Suspenseful storytelling with a delicious tingle of horror.’</w:t>
      </w:r>
      <w:r w:rsidRPr="00B87CFA">
        <w:rPr>
          <w:rFonts w:asciiTheme="minorHAnsi" w:hAnsiTheme="minorHAnsi"/>
          <w:sz w:val="20"/>
        </w:rPr>
        <w:t xml:space="preserve"> (</w:t>
      </w:r>
      <w:r>
        <w:rPr>
          <w:rFonts w:asciiTheme="minorHAnsi" w:hAnsiTheme="minorHAnsi"/>
          <w:b/>
          <w:sz w:val="18"/>
        </w:rPr>
        <w:t>Broadway Baby</w:t>
      </w:r>
      <w:r w:rsidRPr="00B87CFA">
        <w:rPr>
          <w:rFonts w:asciiTheme="minorHAnsi" w:hAnsiTheme="minorHAnsi"/>
          <w:sz w:val="20"/>
        </w:rPr>
        <w:t>)</w:t>
      </w:r>
    </w:p>
    <w:p w:rsidR="003F3E94" w:rsidRPr="00B87CFA" w:rsidRDefault="00E5294E" w:rsidP="00B87CFA">
      <w:pPr>
        <w:rPr>
          <w:rFonts w:asciiTheme="minorHAnsi" w:hAnsiTheme="minorHAnsi"/>
          <w:sz w:val="20"/>
        </w:rPr>
      </w:pPr>
      <w:r w:rsidRPr="00B87CFA">
        <w:rPr>
          <w:rFonts w:ascii="Menlo Regular" w:hAnsi="Menlo Regular" w:cs="Menlo Regular"/>
          <w:sz w:val="40"/>
        </w:rPr>
        <w:t>★★★★</w:t>
      </w:r>
      <w:r w:rsidRPr="00B87CFA">
        <w:rPr>
          <w:sz w:val="40"/>
        </w:rPr>
        <w:t xml:space="preserve"> </w:t>
      </w:r>
      <w:r w:rsidRPr="00B87CFA">
        <w:rPr>
          <w:rFonts w:asciiTheme="minorHAnsi" w:hAnsiTheme="minorHAnsi"/>
          <w:sz w:val="20"/>
        </w:rPr>
        <w:t>‘</w:t>
      </w:r>
      <w:r w:rsidRPr="00E41344">
        <w:rPr>
          <w:rFonts w:asciiTheme="minorHAnsi" w:hAnsiTheme="minorHAnsi"/>
          <w:i/>
          <w:sz w:val="20"/>
        </w:rPr>
        <w:t>Female Gothic</w:t>
      </w:r>
      <w:r>
        <w:rPr>
          <w:rFonts w:asciiTheme="minorHAnsi" w:hAnsiTheme="minorHAnsi"/>
          <w:sz w:val="20"/>
        </w:rPr>
        <w:t xml:space="preserve"> will have you captivated from start to finish</w:t>
      </w:r>
      <w:r w:rsidRPr="00B87CFA">
        <w:rPr>
          <w:rFonts w:asciiTheme="minorHAnsi" w:hAnsiTheme="minorHAnsi"/>
          <w:sz w:val="20"/>
        </w:rPr>
        <w:t xml:space="preserve"> (</w:t>
      </w:r>
      <w:r>
        <w:rPr>
          <w:rFonts w:asciiTheme="minorHAnsi" w:hAnsiTheme="minorHAnsi"/>
          <w:b/>
          <w:sz w:val="18"/>
        </w:rPr>
        <w:t>informed Edinburgh</w:t>
      </w:r>
      <w:r w:rsidRPr="00B87CFA">
        <w:rPr>
          <w:rFonts w:asciiTheme="minorHAnsi" w:hAnsiTheme="minorHAnsi"/>
          <w:sz w:val="20"/>
        </w:rPr>
        <w:t>)</w:t>
      </w:r>
    </w:p>
    <w:p w:rsidR="00E41344" w:rsidRDefault="00E5294E" w:rsidP="00B87CFA">
      <w:pPr>
        <w:rPr>
          <w:rFonts w:asciiTheme="minorHAnsi" w:hAnsiTheme="minorHAnsi"/>
          <w:sz w:val="20"/>
        </w:rPr>
      </w:pPr>
      <w:r w:rsidRPr="00B87CFA">
        <w:rPr>
          <w:rFonts w:ascii="Menlo Regular" w:hAnsi="Menlo Regular" w:cs="Menlo Regular"/>
          <w:sz w:val="40"/>
        </w:rPr>
        <w:t>★★★★</w:t>
      </w:r>
      <w:r w:rsidRPr="00B87CFA">
        <w:rPr>
          <w:sz w:val="40"/>
        </w:rPr>
        <w:t xml:space="preserve"> </w:t>
      </w:r>
      <w:r w:rsidRPr="00B87CFA">
        <w:rPr>
          <w:rFonts w:asciiTheme="minorHAnsi" w:hAnsiTheme="minorHAnsi"/>
          <w:sz w:val="20"/>
        </w:rPr>
        <w:t>‘</w:t>
      </w:r>
      <w:r>
        <w:rPr>
          <w:rFonts w:asciiTheme="minorHAnsi" w:hAnsiTheme="minorHAnsi"/>
          <w:sz w:val="20"/>
        </w:rPr>
        <w:t>Thought provoking, delightfully creepy</w:t>
      </w:r>
      <w:r w:rsidRPr="00B87CFA">
        <w:rPr>
          <w:rFonts w:asciiTheme="minorHAnsi" w:hAnsiTheme="minorHAnsi"/>
          <w:sz w:val="20"/>
        </w:rPr>
        <w:t>.’ (</w:t>
      </w:r>
      <w:r>
        <w:rPr>
          <w:rFonts w:asciiTheme="minorHAnsi" w:hAnsiTheme="minorHAnsi"/>
          <w:b/>
          <w:sz w:val="18"/>
        </w:rPr>
        <w:t>Fringe Guru</w:t>
      </w:r>
      <w:r w:rsidRPr="00B87CFA">
        <w:rPr>
          <w:rFonts w:asciiTheme="minorHAnsi" w:hAnsiTheme="minorHAnsi"/>
          <w:sz w:val="20"/>
        </w:rPr>
        <w:t>)</w:t>
      </w:r>
    </w:p>
    <w:p w:rsidR="00E41344" w:rsidRPr="0077724F" w:rsidRDefault="00E5294E" w:rsidP="00B87CFA">
      <w:pPr>
        <w:rPr>
          <w:rFonts w:asciiTheme="minorHAnsi" w:hAnsiTheme="minorHAnsi"/>
          <w:sz w:val="20"/>
        </w:rPr>
      </w:pPr>
      <w:r w:rsidRPr="00B87CFA">
        <w:rPr>
          <w:rFonts w:ascii="Menlo Regular" w:hAnsi="Menlo Regular" w:cs="Menlo Regular"/>
          <w:sz w:val="40"/>
        </w:rPr>
        <w:t>★★★★</w:t>
      </w:r>
      <w:r w:rsidRPr="00B87CFA">
        <w:rPr>
          <w:sz w:val="40"/>
        </w:rPr>
        <w:t xml:space="preserve"> </w:t>
      </w:r>
      <w:r w:rsidRPr="00B87CFA">
        <w:rPr>
          <w:rFonts w:asciiTheme="minorHAnsi" w:hAnsiTheme="minorHAnsi"/>
          <w:sz w:val="20"/>
        </w:rPr>
        <w:t>‘</w:t>
      </w:r>
      <w:r>
        <w:rPr>
          <w:rFonts w:asciiTheme="minorHAnsi" w:hAnsiTheme="minorHAnsi"/>
          <w:sz w:val="20"/>
        </w:rPr>
        <w:t>Chil</w:t>
      </w:r>
      <w:r>
        <w:rPr>
          <w:rFonts w:asciiTheme="minorHAnsi" w:hAnsiTheme="minorHAnsi"/>
          <w:sz w:val="20"/>
        </w:rPr>
        <w:t>ling… a beautifully constructed triumph.</w:t>
      </w:r>
      <w:r w:rsidRPr="00B87CFA">
        <w:rPr>
          <w:rFonts w:asciiTheme="minorHAnsi" w:hAnsiTheme="minorHAnsi"/>
          <w:sz w:val="20"/>
        </w:rPr>
        <w:t>’ (</w:t>
      </w:r>
      <w:proofErr w:type="spellStart"/>
      <w:r>
        <w:rPr>
          <w:rFonts w:asciiTheme="minorHAnsi" w:hAnsiTheme="minorHAnsi"/>
          <w:b/>
          <w:sz w:val="18"/>
        </w:rPr>
        <w:t>Scotsgay</w:t>
      </w:r>
      <w:proofErr w:type="spellEnd"/>
      <w:r w:rsidRPr="00B87CFA">
        <w:rPr>
          <w:rFonts w:asciiTheme="minorHAnsi" w:hAnsiTheme="minorHAnsi"/>
          <w:sz w:val="20"/>
        </w:rPr>
        <w:t>)</w:t>
      </w:r>
    </w:p>
    <w:sectPr w:rsidR="00E41344" w:rsidRPr="0077724F" w:rsidSect="00E41344">
      <w:pgSz w:w="11900" w:h="16840"/>
      <w:pgMar w:top="426" w:right="680" w:bottom="567" w:left="1758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1942 repor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docVars>
    <w:docVar w:name="_PubVPasteboard_" w:val="3"/>
    <w:docVar w:name="OpenInPublishingView" w:val="0"/>
  </w:docVars>
  <w:rsids>
    <w:rsidRoot w:val="00EB6EB1"/>
    <w:rsid w:val="00E5294E"/>
  </w:rsids>
  <m:mathPr>
    <m:mathFont m:val="1942 repor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014A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20014A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0014A"/>
    <w:pPr>
      <w:keepNext/>
      <w:jc w:val="both"/>
      <w:outlineLvl w:val="1"/>
    </w:pPr>
    <w:rPr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0014A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20014A"/>
    <w:rPr>
      <w:rFonts w:ascii="Times New Roman" w:eastAsia="Times New Roman" w:hAnsi="Times New Roman" w:cs="Times New Roman"/>
      <w:i/>
      <w:iCs/>
      <w:lang w:val="en-GB"/>
    </w:rPr>
  </w:style>
  <w:style w:type="paragraph" w:styleId="BodyText">
    <w:name w:val="Body Text"/>
    <w:basedOn w:val="Normal"/>
    <w:link w:val="BodyTextChar"/>
    <w:rsid w:val="0020014A"/>
    <w:pPr>
      <w:jc w:val="both"/>
    </w:pPr>
  </w:style>
  <w:style w:type="character" w:customStyle="1" w:styleId="BodyTextChar">
    <w:name w:val="Body Text Char"/>
    <w:basedOn w:val="DefaultParagraphFont"/>
    <w:link w:val="BodyText"/>
    <w:rsid w:val="0020014A"/>
    <w:rPr>
      <w:rFonts w:ascii="Times New Roman" w:eastAsia="Times New Roman" w:hAnsi="Times New Roman" w:cs="Times New Roman"/>
      <w:lang w:val="en-GB"/>
    </w:rPr>
  </w:style>
  <w:style w:type="paragraph" w:customStyle="1" w:styleId="body-p0">
    <w:name w:val="body-p0"/>
    <w:basedOn w:val="Normal"/>
    <w:rsid w:val="0020014A"/>
    <w:pPr>
      <w:spacing w:after="180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1DC5E-E4BB-9842-A798-7CB3D2D4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2477</Characters>
  <Application>Microsoft Macintosh Word</Application>
  <DocSecurity>0</DocSecurity>
  <Lines>20</Lines>
  <Paragraphs>4</Paragraphs>
  <ScaleCrop>false</ScaleCrop>
  <Company>Dyad Productions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Townend Jones</dc:creator>
  <cp:keywords/>
  <cp:lastModifiedBy>Rebecca Townend Jones</cp:lastModifiedBy>
  <cp:revision>5</cp:revision>
  <cp:lastPrinted>2012-09-03T10:05:00Z</cp:lastPrinted>
  <dcterms:created xsi:type="dcterms:W3CDTF">2012-09-03T10:05:00Z</dcterms:created>
  <dcterms:modified xsi:type="dcterms:W3CDTF">2012-09-03T13:54:00Z</dcterms:modified>
</cp:coreProperties>
</file>