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Lato" w:cs="Lato" w:eastAsia="Lato" w:hAnsi="Lato"/>
          <w:b/>
          <w:bCs/>
          <w:color w:val="C5A572"/>
          <w:spacing w:val="80"/>
          <w:sz w:val="18"/>
          <w:szCs w:val="18"/>
        </w:rPr>
        <w:t xml:space="preserve">CHENEVAL ADVISORY</w:t>
      </w:r>
    </w:p>
    <w:p>
      <w:pPr>
        <w:pBdr>
          <w:bottom w:val="single" w:color="C5A572" w:sz="12" w:space="1"/>
        </w:pBdr>
        <w:spacing w:after="200"/>
      </w:pPr>
      <w:r>
        <w:t xml:space="preserve"/>
      </w:r>
    </w:p>
    <w:p>
      <w:pPr>
        <w:spacing w:after="20"/>
      </w:pPr>
      <w:r>
        <w:rPr>
          <w:rFonts w:ascii="Lato" w:cs="Lato" w:eastAsia="Lato" w:hAnsi="Lato"/>
          <w:b/>
          <w:bCs/>
          <w:color w:val="C5A572"/>
          <w:spacing w:val="60"/>
          <w:sz w:val="12"/>
          <w:szCs w:val="12"/>
        </w:rPr>
        <w:t xml:space="preserve">PROPOSAL</w:t>
      </w:r>
    </w:p>
    <w:p>
      <w:pPr>
        <w:spacing w:after="60"/>
      </w:pPr>
      <w:r>
        <w:rPr>
          <w:rFonts w:ascii="Cormorant Garamond" w:cs="Cormorant Garamond" w:eastAsia="Cormorant Garamond" w:hAnsi="Cormorant Garamond"/>
          <w:color w:val="0E2240"/>
          <w:sz w:val="42"/>
          <w:szCs w:val="42"/>
        </w:rPr>
        <w:t xml:space="preserve">AI Adoption Roundtable for HR Leaders.</w:t>
      </w:r>
    </w:p>
    <w:p>
      <w:pPr>
        <w:spacing w:after="240"/>
      </w:pPr>
      <w:r>
        <w:rPr>
          <w:rFonts w:ascii="Cormorant Garamond" w:cs="Cormorant Garamond" w:eastAsia="Cormorant Garamond" w:hAnsi="Cormorant Garamond"/>
          <w:i/>
          <w:iCs/>
          <w:color w:val="5A6473"/>
          <w:sz w:val="20"/>
          <w:szCs w:val="20"/>
        </w:rPr>
        <w:t xml:space="preserve">A two-hour facilitated roundtable, pre-session survey and co-branded workshop booklet for ELMO Software and its HR community.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/>
            </w:pPr>
            <w:r>
              <w:rPr>
                <w:rFonts w:ascii="Lato" w:cs="Lato" w:eastAsia="Lato" w:hAnsi="Lato"/>
                <w:b/>
                <w:bCs/>
                <w:color w:val="C5A572"/>
                <w:spacing w:val="60"/>
                <w:sz w:val="12"/>
                <w:szCs w:val="12"/>
              </w:rPr>
              <w:t xml:space="preserve">PREPARED FOR</w:t>
            </w:r>
          </w:p>
          <w:p>
            <w:pPr>
              <w:spacing w:after="20"/>
            </w:pPr>
            <w:r>
              <w:rPr>
                <w:rFonts w:ascii="Lato" w:cs="Lato" w:eastAsia="Lato" w:hAnsi="Lato"/>
                <w:b/>
                <w:bCs/>
                <w:color w:val="0E2240"/>
                <w:sz w:val="18"/>
                <w:szCs w:val="18"/>
              </w:rPr>
              <w:t xml:space="preserve">ELMO Software</w:t>
            </w:r>
          </w:p>
          <w:p>
            <w:pPr>
              <w:spacing w:after="20"/>
            </w:pPr>
            <w:r>
              <w:rPr>
                <w:rFonts w:ascii="Lato" w:cs="Lato" w:eastAsia="Lato" w:hAnsi="Lato"/>
                <w:b w:val="false"/>
                <w:bCs w:val="false"/>
                <w:color w:val="5A6473"/>
                <w:sz w:val="18"/>
                <w:szCs w:val="18"/>
              </w:rPr>
              <w:t xml:space="preserve">Marketing Team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 w:val="false"/>
                <w:bCs w:val="false"/>
                <w:color w:val="5A6473"/>
                <w:sz w:val="18"/>
                <w:szCs w:val="18"/>
              </w:rPr>
              <w:t xml:space="preserve">Attn: Mei Koon, CMO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/>
            </w:pPr>
            <w:r>
              <w:rPr>
                <w:rFonts w:ascii="Lato" w:cs="Lato" w:eastAsia="Lato" w:hAnsi="Lato"/>
                <w:b/>
                <w:bCs/>
                <w:color w:val="C5A572"/>
                <w:spacing w:val="60"/>
                <w:sz w:val="12"/>
                <w:szCs w:val="12"/>
              </w:rPr>
              <w:t xml:space="preserve">PREPARED BY</w:t>
            </w:r>
          </w:p>
          <w:p>
            <w:pPr>
              <w:spacing w:after="20"/>
            </w:pPr>
            <w:r>
              <w:rPr>
                <w:rFonts w:ascii="Lato" w:cs="Lato" w:eastAsia="Lato" w:hAnsi="Lato"/>
                <w:b/>
                <w:bCs/>
                <w:color w:val="0E2240"/>
                <w:sz w:val="18"/>
                <w:szCs w:val="18"/>
              </w:rPr>
              <w:t xml:space="preserve">Jami Emerson Cheneval</w:t>
            </w:r>
          </w:p>
          <w:p>
            <w:pPr>
              <w:spacing w:after="20"/>
            </w:pPr>
            <w:r>
              <w:rPr>
                <w:rFonts w:ascii="Lato" w:cs="Lato" w:eastAsia="Lato" w:hAnsi="Lato"/>
                <w:b w:val="false"/>
                <w:bCs w:val="false"/>
                <w:color w:val="5A6473"/>
                <w:sz w:val="18"/>
                <w:szCs w:val="18"/>
              </w:rPr>
              <w:t xml:space="preserve">Cheneval Advisory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 w:val="false"/>
                <w:bCs w:val="false"/>
                <w:color w:val="5A6473"/>
                <w:sz w:val="18"/>
                <w:szCs w:val="18"/>
              </w:rPr>
              <w:t xml:space="preserve">ABN 50 261 207 839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/>
            </w:pPr>
            <w:r>
              <w:rPr>
                <w:rFonts w:ascii="Lato" w:cs="Lato" w:eastAsia="Lato" w:hAnsi="Lato"/>
                <w:b/>
                <w:bCs/>
                <w:color w:val="C5A572"/>
                <w:spacing w:val="60"/>
                <w:sz w:val="12"/>
                <w:szCs w:val="12"/>
              </w:rPr>
              <w:t xml:space="preserve">DATE</w:t>
            </w:r>
          </w:p>
          <w:p>
            <w:pPr>
              <w:spacing w:after="20"/>
            </w:pPr>
            <w:r>
              <w:rPr>
                <w:rFonts w:ascii="Lato" w:cs="Lato" w:eastAsia="Lato" w:hAnsi="Lato"/>
                <w:b/>
                <w:bCs/>
                <w:color w:val="0E2240"/>
                <w:sz w:val="18"/>
                <w:szCs w:val="18"/>
              </w:rPr>
              <w:t xml:space="preserve">27 August 2026</w:t>
            </w:r>
          </w:p>
          <w:p>
            <w:pPr>
              <w:spacing w:after="0"/>
            </w:pPr>
            <w:r>
              <w:rPr>
                <w:rFonts w:ascii="Lato" w:cs="Lato" w:eastAsia="Lato" w:hAnsi="Lato"/>
                <w:b w:val="false"/>
                <w:bCs w:val="false"/>
                <w:color w:val="5A6473"/>
                <w:sz w:val="18"/>
                <w:szCs w:val="18"/>
              </w:rPr>
              <w:t xml:space="preserve">Valid for 30 days</w:t>
            </w:r>
          </w:p>
        </w:tc>
      </w:tr>
    </w:tbl>
    <w:p>
      <w:pPr>
        <w:spacing w:after="20" w:before="300"/>
      </w:pPr>
      <w:r>
        <w:rPr>
          <w:rFonts w:ascii="Lato" w:cs="Lato" w:eastAsia="Lato" w:hAnsi="Lato"/>
          <w:b/>
          <w:bCs/>
          <w:color w:val="C5A572"/>
          <w:spacing w:val="60"/>
          <w:sz w:val="12"/>
          <w:szCs w:val="12"/>
        </w:rPr>
        <w:t xml:space="preserve">OVERVIEW</w:t>
      </w:r>
    </w:p>
    <w:p>
      <w:pPr>
        <w:spacing w:after="160"/>
      </w:pPr>
      <w:r>
        <w:rPr>
          <w:rFonts w:ascii="Cormorant Garamond" w:cs="Cormorant Garamond" w:eastAsia="Cormorant Garamond" w:hAnsi="Cormorant Garamond"/>
          <w:color w:val="0E2240"/>
          <w:sz w:val="27"/>
          <w:szCs w:val="27"/>
        </w:rPr>
        <w:t xml:space="preserve">The engagement.</w:t>
      </w:r>
    </w:p>
    <w:p>
      <w:pPr>
        <w:spacing w:after="140" w:line="290"/>
      </w:pPr>
      <w:r>
        <w:rPr>
          <w:rFonts w:ascii="Lato" w:cs="Lato" w:eastAsia="Lato" w:hAnsi="Lato"/>
          <w:color w:val="1A1A1A"/>
          <w:sz w:val="20"/>
          <w:szCs w:val="20"/>
        </w:rPr>
        <w:t xml:space="preserve">ELMO's HR community is asking the same questions every HR function in Australia is asking: where do we start with AI, what does a safe adoption pathway look like, and what does it mean for how our teams work? This engagement gives ELMO a practical, credible answer to put in front of its clients.</w:t>
      </w:r>
    </w:p>
    <w:p>
      <w:pPr>
        <w:spacing w:after="140" w:line="290"/>
      </w:pPr>
      <w:r>
        <w:rPr>
          <w:rFonts w:ascii="Lato" w:cs="Lato" w:eastAsia="Lato" w:hAnsi="Lato"/>
          <w:color w:val="1A1A1A"/>
          <w:sz w:val="20"/>
          <w:szCs w:val="20"/>
        </w:rPr>
        <w:t xml:space="preserve">Cheneval Advisory will design and deliver a </w:t>
      </w:r>
      <w:r>
        <w:rPr>
          <w:rFonts w:ascii="Lato" w:cs="Lato" w:eastAsia="Lato" w:hAnsi="Lato"/>
          <w:b/>
          <w:bCs/>
          <w:color w:val="0E2240"/>
          <w:sz w:val="20"/>
          <w:szCs w:val="20"/>
        </w:rPr>
        <w:t xml:space="preserve">two-hour facilitated roundtable</w:t>
      </w:r>
      <w:r>
        <w:rPr>
          <w:rFonts w:ascii="Lato" w:cs="Lato" w:eastAsia="Lato" w:hAnsi="Lato"/>
          <w:color w:val="1A1A1A"/>
          <w:sz w:val="20"/>
          <w:szCs w:val="20"/>
        </w:rPr>
        <w:t xml:space="preserve"> for HR leaders from ELMO's client community, supported by a </w:t>
      </w:r>
      <w:r>
        <w:rPr>
          <w:rFonts w:ascii="Lato" w:cs="Lato" w:eastAsia="Lato" w:hAnsi="Lato"/>
          <w:b/>
          <w:bCs/>
          <w:color w:val="0E2240"/>
          <w:sz w:val="20"/>
          <w:szCs w:val="20"/>
        </w:rPr>
        <w:t xml:space="preserve">pre-session survey</w:t>
      </w:r>
      <w:r>
        <w:rPr>
          <w:rFonts w:ascii="Lato" w:cs="Lato" w:eastAsia="Lato" w:hAnsi="Lato"/>
          <w:color w:val="1A1A1A"/>
          <w:sz w:val="20"/>
          <w:szCs w:val="20"/>
        </w:rPr>
        <w:t xml:space="preserve"> and a </w:t>
      </w:r>
      <w:r>
        <w:rPr>
          <w:rFonts w:ascii="Lato" w:cs="Lato" w:eastAsia="Lato" w:hAnsi="Lato"/>
          <w:b/>
          <w:bCs/>
          <w:color w:val="0E2240"/>
          <w:sz w:val="20"/>
          <w:szCs w:val="20"/>
        </w:rPr>
        <w:t xml:space="preserve">co-branded workshop booklet</w:t>
      </w:r>
      <w:r>
        <w:rPr>
          <w:rFonts w:ascii="Lato" w:cs="Lato" w:eastAsia="Lato" w:hAnsi="Lato"/>
          <w:color w:val="1A1A1A"/>
          <w:sz w:val="20"/>
          <w:szCs w:val="20"/>
        </w:rPr>
        <w:t xml:space="preserve"> of frameworks and templates attendees can use immediately. The session is practitioner-led and hands-on, built from real enterprise adoption work rather than theory.</w:t>
      </w:r>
    </w:p>
    <w:p>
      <w:pPr>
        <w:spacing w:after="140" w:line="290"/>
      </w:pPr>
      <w:r>
        <w:rPr>
          <w:rFonts w:ascii="Lato" w:cs="Lato" w:eastAsia="Lato" w:hAnsi="Lato"/>
          <w:b/>
          <w:bCs/>
          <w:color w:val="0E2240"/>
          <w:sz w:val="20"/>
          <w:szCs w:val="20"/>
        </w:rPr>
        <w:t xml:space="preserve">Not in scope:</w:t>
      </w:r>
      <w:r>
        <w:rPr>
          <w:rFonts w:ascii="Lato" w:cs="Lato" w:eastAsia="Lato" w:hAnsi="Lato"/>
          <w:color w:val="1A1A1A"/>
          <w:sz w:val="20"/>
          <w:szCs w:val="20"/>
        </w:rPr>
        <w:t xml:space="preserve"> ongoing advisory to attendees or their organisations, ELMO product training or product content, and event logistics including venue, catering, AV and attendee recruitment, which sit with the ELMO team.</w:t>
      </w:r>
    </w:p>
    <w:p>
      <w:pPr>
        <w:spacing w:after="20" w:before="300"/>
      </w:pPr>
      <w:r>
        <w:rPr>
          <w:rFonts w:ascii="Lato" w:cs="Lato" w:eastAsia="Lato" w:hAnsi="Lato"/>
          <w:b/>
          <w:bCs/>
          <w:color w:val="C5A572"/>
          <w:spacing w:val="60"/>
          <w:sz w:val="12"/>
          <w:szCs w:val="12"/>
        </w:rPr>
        <w:t xml:space="preserve">SCOPE OF WORK</w:t>
      </w:r>
    </w:p>
    <w:p>
      <w:pPr>
        <w:spacing w:after="160"/>
      </w:pPr>
      <w:r>
        <w:rPr>
          <w:rFonts w:ascii="Cormorant Garamond" w:cs="Cormorant Garamond" w:eastAsia="Cormorant Garamond" w:hAnsi="Cormorant Garamond"/>
          <w:color w:val="0E2240"/>
          <w:sz w:val="27"/>
          <w:szCs w:val="27"/>
        </w:rPr>
        <w:t xml:space="preserve">Three deliverables.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0E224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30"/>
            </w:pPr>
            <w:r>
              <w:rPr>
                <w:rFonts w:ascii="Lato" w:cs="Lato" w:eastAsia="Lato" w:hAnsi="Lato"/>
                <w:b/>
                <w:bCs/>
                <w:color w:val="C5A572"/>
                <w:spacing w:val="40"/>
                <w:sz w:val="12"/>
                <w:szCs w:val="12"/>
              </w:rPr>
              <w:t xml:space="preserve">1. PRE-ROUNDTABLE SURVEY</w:t>
            </w:r>
          </w:p>
          <w:p>
            <w:pPr>
              <w:spacing w:after="0" w:line="250"/>
            </w:pPr>
            <w:r>
              <w:rPr>
                <w:rFonts w:ascii="Lato" w:cs="Lato" w:eastAsia="Lato" w:hAnsi="Lato"/>
                <w:color w:val="F5F2EC"/>
                <w:sz w:val="16"/>
                <w:szCs w:val="16"/>
              </w:rPr>
              <w:t xml:space="preserve">Sent to attendees ahead of the session</w:t>
            </w:r>
          </w:p>
        </w:tc>
        <w:tc>
          <w:tcPr>
            <w:tcW w:type="dxa" w:w="67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60"/>
              <w:left w:type="dxa" w:w="240"/>
              <w:bottom w:type="dxa" w:w="100"/>
              <w:right w:type="dxa" w:w="240"/>
            </w:tcMar>
            <w:vAlign w:val="top"/>
          </w:tcPr>
          <w:p>
            <w:pPr>
              <w:spacing w:after="70" w:line="265"/>
            </w:pP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A short survey designed by Cheneval Advisory, surfacing attendees' </w:t>
            </w:r>
            <w:r>
              <w:rPr>
                <w:rFonts w:ascii="Lato" w:cs="Lato" w:eastAsia="Lato" w:hAnsi="Lato"/>
                <w:b/>
                <w:bCs/>
                <w:color w:val="0E2240"/>
                <w:sz w:val="20"/>
                <w:szCs w:val="20"/>
              </w:rPr>
              <w:t xml:space="preserve">biggest questions about AI</w:t>
            </w: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 and where each organisation sits today: usage, confidence, blockers and priorities.</w:t>
            </w:r>
          </w:p>
          <w:p>
            <w:pPr>
              <w:spacing w:after="0" w:line="265"/>
            </w:pP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Results shape the session content, so the roundtable answers the questions actually in the room, and are summarised back to ELMO as audience insights.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0E224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30"/>
            </w:pPr>
            <w:r>
              <w:rPr>
                <w:rFonts w:ascii="Lato" w:cs="Lato" w:eastAsia="Lato" w:hAnsi="Lato"/>
                <w:b/>
                <w:bCs/>
                <w:color w:val="C5A572"/>
                <w:spacing w:val="40"/>
                <w:sz w:val="12"/>
                <w:szCs w:val="12"/>
              </w:rPr>
              <w:t xml:space="preserve">2. THE ROUNDTABLE</w:t>
            </w:r>
          </w:p>
          <w:p>
            <w:pPr>
              <w:spacing w:after="0" w:line="250"/>
            </w:pPr>
            <w:r>
              <w:rPr>
                <w:rFonts w:ascii="Lato" w:cs="Lato" w:eastAsia="Lato" w:hAnsi="Lato"/>
                <w:color w:val="F5F2EC"/>
                <w:sz w:val="16"/>
                <w:szCs w:val="16"/>
              </w:rPr>
              <w:t xml:space="preserve">Two hours, facilitated by Jami</w:t>
            </w:r>
          </w:p>
        </w:tc>
        <w:tc>
          <w:tcPr>
            <w:tcW w:type="dxa" w:w="67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60"/>
              <w:left w:type="dxa" w:w="240"/>
              <w:bottom w:type="dxa" w:w="100"/>
              <w:right w:type="dxa" w:w="240"/>
            </w:tcMar>
            <w:vAlign w:val="top"/>
          </w:tcPr>
          <w:p>
            <w:pPr>
              <w:spacing w:after="70" w:line="265"/>
            </w:pP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A </w:t>
            </w:r>
            <w:r>
              <w:rPr>
                <w:rFonts w:ascii="Lato" w:cs="Lato" w:eastAsia="Lato" w:hAnsi="Lato"/>
                <w:b/>
                <w:bCs/>
                <w:color w:val="0E2240"/>
                <w:sz w:val="20"/>
                <w:szCs w:val="20"/>
              </w:rPr>
              <w:t xml:space="preserve">60 to 90 minute practical workshop</w:t>
            </w: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 built around what the survey surfaces: the adoption pathway, finding meaningful use cases, what time savings realistically look like, and how to work with AI safely.</w:t>
            </w:r>
          </w:p>
          <w:p>
            <w:pPr>
              <w:spacing w:after="70" w:line="265"/>
            </w:pP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Hands-on, not a lecture. Attendees work on their own use cases in the room.</w:t>
            </w:r>
          </w:p>
          <w:p>
            <w:pPr>
              <w:spacing w:after="0" w:line="265"/>
            </w:pP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Dedicated </w:t>
            </w:r>
            <w:r>
              <w:rPr>
                <w:rFonts w:ascii="Lato" w:cs="Lato" w:eastAsia="Lato" w:hAnsi="Lato"/>
                <w:b/>
                <w:bCs/>
                <w:color w:val="0E2240"/>
                <w:sz w:val="20"/>
                <w:szCs w:val="20"/>
              </w:rPr>
              <w:t xml:space="preserve">open Q&amp;A and discussion time</w:t>
            </w: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, so HR leaders can test their specific situations against a practitioner.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0E224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30"/>
            </w:pPr>
            <w:r>
              <w:rPr>
                <w:rFonts w:ascii="Lato" w:cs="Lato" w:eastAsia="Lato" w:hAnsi="Lato"/>
                <w:b/>
                <w:bCs/>
                <w:color w:val="C5A572"/>
                <w:spacing w:val="40"/>
                <w:sz w:val="12"/>
                <w:szCs w:val="12"/>
              </w:rPr>
              <w:t xml:space="preserve">3. WORKSHOP BOOKLET</w:t>
            </w:r>
          </w:p>
          <w:p>
            <w:pPr>
              <w:spacing w:after="0" w:line="250"/>
            </w:pPr>
            <w:r>
              <w:rPr>
                <w:rFonts w:ascii="Lato" w:cs="Lato" w:eastAsia="Lato" w:hAnsi="Lato"/>
                <w:color w:val="F5F2EC"/>
                <w:sz w:val="16"/>
                <w:szCs w:val="16"/>
              </w:rPr>
              <w:t xml:space="preserve">Co-branded take-home for every attendee</w:t>
            </w:r>
          </w:p>
        </w:tc>
        <w:tc>
          <w:tcPr>
            <w:tcW w:type="dxa" w:w="67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60"/>
              <w:left w:type="dxa" w:w="240"/>
              <w:bottom w:type="dxa" w:w="100"/>
              <w:right w:type="dxa" w:w="240"/>
            </w:tcMar>
            <w:vAlign w:val="top"/>
          </w:tcPr>
          <w:p>
            <w:pPr>
              <w:spacing w:after="70" w:line="265"/>
            </w:pP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Frameworks matched to the needs of the room, drawn from: the </w:t>
            </w:r>
            <w:r>
              <w:rPr>
                <w:rFonts w:ascii="Lato" w:cs="Lato" w:eastAsia="Lato" w:hAnsi="Lato"/>
                <w:b/>
                <w:bCs/>
                <w:color w:val="0E2240"/>
                <w:sz w:val="20"/>
                <w:szCs w:val="20"/>
              </w:rPr>
              <w:t xml:space="preserve">five-part prompt template</w:t>
            </w: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 with HR worked examples, </w:t>
            </w:r>
            <w:r>
              <w:rPr>
                <w:rFonts w:ascii="Lato" w:cs="Lato" w:eastAsia="Lato" w:hAnsi="Lato"/>
                <w:b/>
                <w:bCs/>
                <w:color w:val="0E2240"/>
                <w:sz w:val="20"/>
                <w:szCs w:val="20"/>
              </w:rPr>
              <w:t xml:space="preserve">how to track the ROI of AI</w:t>
            </w: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Lato" w:cs="Lato" w:eastAsia="Lato" w:hAnsi="Lato"/>
                <w:b/>
                <w:bCs/>
                <w:color w:val="0E2240"/>
                <w:sz w:val="20"/>
                <w:szCs w:val="20"/>
              </w:rPr>
              <w:t xml:space="preserve">how to run an AI Champions program</w:t>
            </w: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, and use-case identification and workflow redesign tools.</w:t>
            </w:r>
          </w:p>
          <w:p>
            <w:pPr>
              <w:spacing w:after="0" w:line="265"/>
            </w:pP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Cheneval Advisory is credited as author. ELMO may distribute the booklet to attendees and use it in follow-up communications with them.</w:t>
            </w:r>
          </w:p>
        </w:tc>
      </w:tr>
    </w:tbl>
    <w:p>
      <w:pPr>
        <w:spacing w:after="20" w:before="300"/>
      </w:pPr>
      <w:r>
        <w:rPr>
          <w:rFonts w:ascii="Lato" w:cs="Lato" w:eastAsia="Lato" w:hAnsi="Lato"/>
          <w:b/>
          <w:bCs/>
          <w:color w:val="C5A572"/>
          <w:spacing w:val="60"/>
          <w:sz w:val="12"/>
          <w:szCs w:val="12"/>
        </w:rPr>
        <w:t xml:space="preserve">COMMERCIAL TERMS</w:t>
      </w:r>
    </w:p>
    <w:p>
      <w:pPr>
        <w:spacing w:after="160"/>
      </w:pPr>
      <w:r>
        <w:rPr>
          <w:rFonts w:ascii="Cormorant Garamond" w:cs="Cormorant Garamond" w:eastAsia="Cormorant Garamond" w:hAnsi="Cormorant Garamond"/>
          <w:color w:val="0E2240"/>
          <w:sz w:val="27"/>
          <w:szCs w:val="27"/>
        </w:rPr>
        <w:t xml:space="preserve">Investment.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0E224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C5A572"/>
                <w:spacing w:val="40"/>
                <w:sz w:val="11"/>
                <w:szCs w:val="11"/>
              </w:rPr>
              <w:t xml:space="preserve">PACKAGE FEE</w:t>
            </w:r>
          </w:p>
        </w:tc>
        <w:tc>
          <w:tcPr>
            <w:tcW w:type="dxa" w:w="59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0E2240"/>
                <w:sz w:val="20"/>
                <w:szCs w:val="20"/>
              </w:rPr>
              <w:t xml:space="preserve">$4,000</w:t>
            </w: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, covering all three deliverables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0E224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C5A572"/>
                <w:spacing w:val="40"/>
                <w:sz w:val="11"/>
                <w:szCs w:val="11"/>
              </w:rPr>
              <w:t xml:space="preserve">GST</w:t>
            </w:r>
          </w:p>
        </w:tc>
        <w:tc>
          <w:tcPr>
            <w:tcW w:type="dxa" w:w="59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Not applicable. Cheneval Advisory is not currently registered for GST.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0E224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C5A572"/>
                <w:spacing w:val="40"/>
                <w:sz w:val="11"/>
                <w:szCs w:val="11"/>
              </w:rPr>
              <w:t xml:space="preserve">INCLUDES</w:t>
            </w:r>
          </w:p>
        </w:tc>
        <w:tc>
          <w:tcPr>
            <w:tcW w:type="dxa" w:w="59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Survey design and analysis, session design and facilitation, booklet authoring and design, one planning call and one review round with the ELMO team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0E224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C5A572"/>
                <w:spacing w:val="40"/>
                <w:sz w:val="11"/>
                <w:szCs w:val="11"/>
              </w:rPr>
              <w:t xml:space="preserve">INVOICING</w:t>
            </w:r>
          </w:p>
        </w:tc>
        <w:tc>
          <w:tcPr>
            <w:tcW w:type="dxa" w:w="59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50 percent on confirmation, 50 percent on delivery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shd w:fill="0E224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Lato" w:cs="Lato" w:eastAsia="Lato" w:hAnsi="Lato"/>
                <w:b/>
                <w:bCs/>
                <w:color w:val="C5A572"/>
                <w:spacing w:val="40"/>
                <w:sz w:val="11"/>
                <w:szCs w:val="11"/>
              </w:rPr>
              <w:t xml:space="preserve">PAYMENT TERMS</w:t>
            </w:r>
          </w:p>
        </w:tc>
        <w:tc>
          <w:tcPr>
            <w:tcW w:type="dxa" w:w="5960"/>
            <w:tcBorders>
              <w:top w:val="single" w:color="E5E2DA" w:sz="4"/>
              <w:left w:val="single" w:color="E5E2DA" w:sz="4"/>
              <w:bottom w:val="single" w:color="E5E2DA" w:sz="4"/>
              <w:right w:val="single" w:color="E5E2DA" w:sz="4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Lato" w:cs="Lato" w:eastAsia="Lato" w:hAnsi="Lato"/>
                <w:color w:val="1A1A1A"/>
                <w:sz w:val="20"/>
                <w:szCs w:val="20"/>
              </w:rPr>
              <w:t xml:space="preserve">14 days from invoice date</w:t>
            </w:r>
          </w:p>
        </w:tc>
      </w:tr>
    </w:tbl>
    <w:p>
      <w:pPr>
        <w:spacing w:after="20" w:before="300"/>
      </w:pPr>
      <w:r>
        <w:rPr>
          <w:rFonts w:ascii="Lato" w:cs="Lato" w:eastAsia="Lato" w:hAnsi="Lato"/>
          <w:b/>
          <w:bCs/>
          <w:color w:val="C5A572"/>
          <w:spacing w:val="60"/>
          <w:sz w:val="12"/>
          <w:szCs w:val="12"/>
        </w:rPr>
        <w:t xml:space="preserve">WORKING ARRANGEMENTS</w:t>
      </w:r>
    </w:p>
    <w:p>
      <w:pPr>
        <w:spacing w:after="160"/>
      </w:pPr>
      <w:r>
        <w:rPr>
          <w:rFonts w:ascii="Cormorant Garamond" w:cs="Cormorant Garamond" w:eastAsia="Cormorant Garamond" w:hAnsi="Cormorant Garamond"/>
          <w:color w:val="0E2240"/>
          <w:sz w:val="27"/>
          <w:szCs w:val="27"/>
        </w:rPr>
        <w:t xml:space="preserve">How we will work.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Lato" w:cs="Lato" w:eastAsia="Lato" w:hAnsi="Lato"/>
          <w:color w:val="1A1A1A"/>
          <w:sz w:val="20"/>
          <w:szCs w:val="20"/>
        </w:rPr>
        <w:t xml:space="preserve">Delivered in person in Sydney at a venue arranged by ELMO, or virtually if preferred.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Lato" w:cs="Lato" w:eastAsia="Lato" w:hAnsi="Lato"/>
          <w:color w:val="1A1A1A"/>
          <w:sz w:val="20"/>
          <w:szCs w:val="20"/>
        </w:rPr>
        <w:t xml:space="preserve">All materials are co-branded ELMO and Cheneval Advisory, with Cheneval Advisory credited as author and facilitator. This is a thought-leadership partnership, not ghost-written content.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Lato" w:cs="Lato" w:eastAsia="Lato" w:hAnsi="Lato"/>
          <w:color w:val="1A1A1A"/>
          <w:sz w:val="20"/>
          <w:szCs w:val="20"/>
        </w:rPr>
        <w:t xml:space="preserve">Cheneval Advisory does not take referral commissions and does not endorse specific products in session content, which keeps the advice independent and credible for attendees.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Lato" w:cs="Lato" w:eastAsia="Lato" w:hAnsi="Lato"/>
          <w:color w:val="1A1A1A"/>
          <w:sz w:val="20"/>
          <w:szCs w:val="20"/>
        </w:rPr>
        <w:t xml:space="preserve">Approximately four weeks' notice preferred for scheduling. Survey goes to attendees two weeks before the session.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Lato" w:cs="Lato" w:eastAsia="Lato" w:hAnsi="Lato"/>
          <w:color w:val="1A1A1A"/>
          <w:sz w:val="20"/>
          <w:szCs w:val="20"/>
        </w:rPr>
        <w:t xml:space="preserve">Cheneval Advisory holds an ABN and professional insurance, and can complete supplier onboarding as required.</w:t>
      </w:r>
    </w:p>
    <w:p>
      <w:pPr>
        <w:spacing w:after="140" w:before="240" w:line="290"/>
      </w:pPr>
      <w:r>
        <w:rPr>
          <w:rFonts w:ascii="Lato" w:cs="Lato" w:eastAsia="Lato" w:hAnsi="Lato"/>
          <w:color w:val="1A1A1A"/>
          <w:sz w:val="20"/>
          <w:szCs w:val="20"/>
        </w:rPr>
        <w:t xml:space="preserve">Thank you for the conversation and the opportunity. I am looking forward to building something genuinely useful for ELMO's community.</w:t>
      </w:r>
    </w:p>
    <w:p>
      <w:pPr>
        <w:spacing w:after="20" w:before="120"/>
      </w:pPr>
      <w:r>
        <w:rPr>
          <w:rFonts w:ascii="Cormorant Garamond" w:cs="Cormorant Garamond" w:eastAsia="Cormorant Garamond" w:hAnsi="Cormorant Garamond"/>
          <w:color w:val="0E2240"/>
          <w:sz w:val="24"/>
          <w:szCs w:val="24"/>
        </w:rPr>
        <w:t xml:space="preserve">Jami Emerson Cheneval</w:t>
      </w:r>
    </w:p>
    <w:p>
      <w:pPr>
        <w:spacing w:after="0"/>
      </w:pPr>
      <w:r>
        <w:rPr>
          <w:rFonts w:ascii="Lato" w:cs="Lato" w:eastAsia="Lato" w:hAnsi="Lato"/>
          <w:color w:val="5A6473"/>
          <w:sz w:val="17"/>
          <w:szCs w:val="17"/>
        </w:rPr>
        <w:t xml:space="preserve">Principal, Cheneval Advisory  ·  jami@chenevaladvisory.com.au  ·  0413 723 938</w:t>
      </w:r>
    </w:p>
    <w:p>
      <w:pPr>
        <w:pBdr>
          <w:top w:val="single" w:color="C5A572" w:sz="6" w:space="1"/>
        </w:pBdr>
        <w:spacing w:before="240"/>
      </w:pPr>
      <w:r>
        <w:t xml:space="preserve"/>
      </w:r>
    </w:p>
    <w:p>
      <w:pPr>
        <w:spacing w:after="0" w:before="100"/>
      </w:pPr>
      <w:r>
        <w:rPr>
          <w:rFonts w:ascii="Cormorant Garamond" w:cs="Cormorant Garamond" w:eastAsia="Cormorant Garamond" w:hAnsi="Cormorant Garamond"/>
          <w:b/>
          <w:bCs/>
          <w:color w:val="0E2240"/>
          <w:sz w:val="13"/>
          <w:szCs w:val="13"/>
        </w:rPr>
        <w:t xml:space="preserve">Cheneval Advisory</w:t>
      </w:r>
      <w:r>
        <w:rPr>
          <w:rFonts w:ascii="Lato" w:cs="Lato" w:eastAsia="Lato" w:hAnsi="Lato"/>
          <w:color w:val="5A6473"/>
          <w:sz w:val="11"/>
          <w:szCs w:val="11"/>
        </w:rPr>
        <w:t xml:space="preserve">    /    ABN 50 261 207 839    /    jami@chenevaladvisory.com.au    /    chenevaladvisory.com.au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— AI Adoption Roundtable for HR Leaders — ELMO Software</dc:title>
  <dc:creator>Jami Emerson Cheneval</dc:creator>
  <cp:lastModifiedBy>Un-named</cp:lastModifiedBy>
  <cp:revision>1</cp:revision>
  <dcterms:created xsi:type="dcterms:W3CDTF">2026-08-27T23:47:29.185Z</dcterms:created>
  <dcterms:modified xsi:type="dcterms:W3CDTF">2026-08-27T23:47:29.185Z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