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835"/>
        <w:gridCol w:w="2874"/>
        <w:gridCol w:w="2921"/>
      </w:tblGrid>
      <w:tr w:rsidR="00EA2FB1" w14:paraId="01D29420" w14:textId="77777777" w:rsidTr="00FE0D1E">
        <w:tc>
          <w:tcPr>
            <w:tcW w:w="3192" w:type="dxa"/>
          </w:tcPr>
          <w:p w14:paraId="45493640" w14:textId="77777777" w:rsidR="00EA2FB1" w:rsidRPr="001F723B" w:rsidRDefault="00EA2FB1" w:rsidP="00FE0D1E">
            <w:pPr>
              <w:rPr>
                <w:color w:val="FF0000"/>
              </w:rPr>
            </w:pPr>
          </w:p>
        </w:tc>
        <w:tc>
          <w:tcPr>
            <w:tcW w:w="3192" w:type="dxa"/>
          </w:tcPr>
          <w:p w14:paraId="24B31263" w14:textId="77777777" w:rsidR="00EA2FB1" w:rsidRPr="001F723B" w:rsidRDefault="00EA2FB1" w:rsidP="00FE0D1E">
            <w:pPr>
              <w:rPr>
                <w:color w:val="FF0000"/>
              </w:rPr>
            </w:pPr>
            <w:r w:rsidRPr="001F723B">
              <w:rPr>
                <w:color w:val="FF0000"/>
              </w:rPr>
              <w:t>ENGLISH</w:t>
            </w:r>
          </w:p>
        </w:tc>
        <w:tc>
          <w:tcPr>
            <w:tcW w:w="3192" w:type="dxa"/>
          </w:tcPr>
          <w:p w14:paraId="04D53157" w14:textId="77777777" w:rsidR="00EA2FB1" w:rsidRDefault="00EA2FB1" w:rsidP="00FE0D1E"/>
        </w:tc>
      </w:tr>
      <w:tr w:rsidR="00EA2FB1" w14:paraId="13885493" w14:textId="77777777" w:rsidTr="00FE0D1E">
        <w:tc>
          <w:tcPr>
            <w:tcW w:w="3192" w:type="dxa"/>
          </w:tcPr>
          <w:p w14:paraId="068947FA" w14:textId="77777777" w:rsidR="00EA2FB1" w:rsidRPr="001F723B" w:rsidRDefault="00EA2FB1" w:rsidP="00FE0D1E">
            <w:pPr>
              <w:rPr>
                <w:color w:val="FF0000"/>
              </w:rPr>
            </w:pPr>
            <w:r w:rsidRPr="001F723B">
              <w:rPr>
                <w:color w:val="FF0000"/>
              </w:rPr>
              <w:t>Position</w:t>
            </w:r>
          </w:p>
        </w:tc>
        <w:tc>
          <w:tcPr>
            <w:tcW w:w="3192" w:type="dxa"/>
          </w:tcPr>
          <w:p w14:paraId="5B9AE5B6" w14:textId="77777777" w:rsidR="00EA2FB1" w:rsidRPr="00EA2FB1" w:rsidRDefault="00EA2FB1" w:rsidP="00FE0D1E">
            <w:pPr>
              <w:rPr>
                <w:rFonts w:ascii="Helvetica" w:hAnsi="Helvetica"/>
                <w:color w:val="000000" w:themeColor="text1"/>
              </w:rPr>
            </w:pPr>
            <w:r>
              <w:rPr>
                <w:rFonts w:ascii="Helvetica" w:hAnsi="Helvetica"/>
                <w:color w:val="000000" w:themeColor="text1"/>
              </w:rPr>
              <w:t xml:space="preserve">V Partner </w:t>
            </w:r>
          </w:p>
        </w:tc>
        <w:tc>
          <w:tcPr>
            <w:tcW w:w="3192" w:type="dxa"/>
          </w:tcPr>
          <w:p w14:paraId="606B682C" w14:textId="59DB8DBE" w:rsidR="00EA2FB1" w:rsidRDefault="007D5BC6" w:rsidP="00FE0D1E">
            <w:r>
              <w:rPr>
                <w:rFonts w:ascii="Helvetica" w:hAnsi="Helvetica"/>
                <w:color w:val="000000" w:themeColor="text1"/>
              </w:rPr>
              <w:t>V Partner</w:t>
            </w:r>
          </w:p>
        </w:tc>
      </w:tr>
      <w:tr w:rsidR="00EA2FB1" w14:paraId="0C017F70" w14:textId="77777777" w:rsidTr="00FE0D1E">
        <w:tc>
          <w:tcPr>
            <w:tcW w:w="3192" w:type="dxa"/>
          </w:tcPr>
          <w:p w14:paraId="70215727" w14:textId="77777777" w:rsidR="00EA2FB1" w:rsidRPr="001F723B" w:rsidRDefault="00EA2FB1" w:rsidP="00FE0D1E">
            <w:pPr>
              <w:rPr>
                <w:color w:val="FF0000"/>
              </w:rPr>
            </w:pPr>
            <w:r w:rsidRPr="001F723B">
              <w:rPr>
                <w:color w:val="FF0000"/>
              </w:rPr>
              <w:t>Name</w:t>
            </w:r>
          </w:p>
        </w:tc>
        <w:tc>
          <w:tcPr>
            <w:tcW w:w="3192" w:type="dxa"/>
          </w:tcPr>
          <w:p w14:paraId="4A196582" w14:textId="77777777" w:rsidR="00EA2FB1" w:rsidRPr="00EA2FB1" w:rsidRDefault="00EA2FB1" w:rsidP="00FE0D1E">
            <w:pPr>
              <w:rPr>
                <w:rFonts w:ascii="Helvetica" w:hAnsi="Helvetica"/>
                <w:color w:val="000000" w:themeColor="text1"/>
              </w:rPr>
            </w:pPr>
            <w:r>
              <w:rPr>
                <w:rFonts w:ascii="Helvetica" w:hAnsi="Helvetica"/>
                <w:color w:val="000000" w:themeColor="text1"/>
              </w:rPr>
              <w:t>Cherian Mathew</w:t>
            </w:r>
          </w:p>
        </w:tc>
        <w:tc>
          <w:tcPr>
            <w:tcW w:w="3192" w:type="dxa"/>
          </w:tcPr>
          <w:p w14:paraId="4B580D42" w14:textId="260B1D9F" w:rsidR="00EA2FB1" w:rsidRDefault="007D5BC6" w:rsidP="00FE0D1E">
            <w:r>
              <w:rPr>
                <w:rFonts w:ascii="Helvetica" w:hAnsi="Helvetica"/>
                <w:color w:val="000000" w:themeColor="text1"/>
              </w:rPr>
              <w:t>Cherian Mathew</w:t>
            </w:r>
          </w:p>
        </w:tc>
      </w:tr>
      <w:tr w:rsidR="00EA2FB1" w:rsidRPr="007D5BC6" w14:paraId="593525C3" w14:textId="77777777" w:rsidTr="00FE0D1E">
        <w:tc>
          <w:tcPr>
            <w:tcW w:w="3192" w:type="dxa"/>
          </w:tcPr>
          <w:p w14:paraId="308292BA" w14:textId="77777777" w:rsidR="00EA2FB1" w:rsidRPr="001F723B" w:rsidRDefault="00EA2FB1" w:rsidP="00FE0D1E">
            <w:pPr>
              <w:rPr>
                <w:color w:val="FF0000"/>
              </w:rPr>
            </w:pPr>
            <w:r w:rsidRPr="001F723B">
              <w:rPr>
                <w:color w:val="FF0000"/>
              </w:rPr>
              <w:t>Intro</w:t>
            </w:r>
          </w:p>
        </w:tc>
        <w:tc>
          <w:tcPr>
            <w:tcW w:w="3192" w:type="dxa"/>
          </w:tcPr>
          <w:p w14:paraId="1C43B566" w14:textId="1B0679FB" w:rsidR="00EA2FB1" w:rsidRPr="00EA2FB1" w:rsidRDefault="00EA2FB1" w:rsidP="00FE0D1E">
            <w:pPr>
              <w:rPr>
                <w:rFonts w:ascii="Helvetica" w:hAnsi="Helvetica"/>
                <w:i/>
                <w:color w:val="000000" w:themeColor="text1"/>
              </w:rPr>
            </w:pPr>
            <w:r>
              <w:rPr>
                <w:rFonts w:ascii="Helvetica" w:hAnsi="Helvetica"/>
                <w:i/>
                <w:color w:val="000000" w:themeColor="text1"/>
              </w:rPr>
              <w:t xml:space="preserve">“The only way to </w:t>
            </w:r>
            <w:r w:rsidR="00B32E24">
              <w:rPr>
                <w:rFonts w:ascii="Helvetica" w:hAnsi="Helvetica"/>
                <w:i/>
                <w:color w:val="000000" w:themeColor="text1"/>
              </w:rPr>
              <w:t>succeed</w:t>
            </w:r>
            <w:r>
              <w:rPr>
                <w:rFonts w:ascii="Helvetica" w:hAnsi="Helvetica"/>
                <w:i/>
                <w:color w:val="000000" w:themeColor="text1"/>
              </w:rPr>
              <w:t xml:space="preserve"> is to help </w:t>
            </w:r>
            <w:r w:rsidRPr="000F0264">
              <w:rPr>
                <w:rFonts w:ascii="Helvetica" w:hAnsi="Helvetica"/>
                <w:i/>
                <w:color w:val="000000" w:themeColor="text1"/>
              </w:rPr>
              <w:t>other people succeed as well.”</w:t>
            </w:r>
          </w:p>
        </w:tc>
        <w:tc>
          <w:tcPr>
            <w:tcW w:w="3192" w:type="dxa"/>
          </w:tcPr>
          <w:p w14:paraId="6C08615E" w14:textId="7B8823DB" w:rsidR="007D5BC6" w:rsidRPr="007D5BC6" w:rsidRDefault="007D5BC6" w:rsidP="007D5BC6">
            <w:pPr>
              <w:rPr>
                <w:rFonts w:ascii="Helvetica" w:hAnsi="Helvetica"/>
                <w:i/>
                <w:lang w:val="fr-FR"/>
              </w:rPr>
            </w:pPr>
            <w:r w:rsidRPr="007D5BC6">
              <w:rPr>
                <w:rFonts w:ascii="Helvetica" w:hAnsi="Helvetica"/>
                <w:i/>
                <w:lang w:val="fr-FR"/>
              </w:rPr>
              <w:t>"Le seul moyen de réussir est d'aider</w:t>
            </w:r>
            <w:r w:rsidR="00ED2C9B">
              <w:rPr>
                <w:rFonts w:ascii="Helvetica" w:hAnsi="Helvetica"/>
                <w:i/>
                <w:lang w:val="fr-FR"/>
              </w:rPr>
              <w:t xml:space="preserve"> aussi les autres à réussir</w:t>
            </w:r>
            <w:r w:rsidRPr="007D5BC6">
              <w:rPr>
                <w:rFonts w:ascii="Helvetica" w:hAnsi="Helvetica"/>
                <w:i/>
                <w:lang w:val="fr-FR"/>
              </w:rPr>
              <w:t>."</w:t>
            </w:r>
          </w:p>
          <w:p w14:paraId="6C92DCFF" w14:textId="77777777" w:rsidR="00EA2FB1" w:rsidRPr="007D5BC6" w:rsidRDefault="00EA2FB1" w:rsidP="00FE0D1E">
            <w:pPr>
              <w:rPr>
                <w:lang w:val="fr-FR"/>
              </w:rPr>
            </w:pPr>
          </w:p>
        </w:tc>
      </w:tr>
      <w:tr w:rsidR="00EA2FB1" w14:paraId="4D33B105" w14:textId="77777777" w:rsidTr="00FE0D1E">
        <w:tc>
          <w:tcPr>
            <w:tcW w:w="3192" w:type="dxa"/>
          </w:tcPr>
          <w:p w14:paraId="66F67EE2" w14:textId="77777777" w:rsidR="00EA2FB1" w:rsidRPr="007D5BC6" w:rsidRDefault="00EA2FB1" w:rsidP="00FE0D1E">
            <w:pPr>
              <w:rPr>
                <w:lang w:val="fr-FR"/>
              </w:rPr>
            </w:pPr>
          </w:p>
        </w:tc>
        <w:tc>
          <w:tcPr>
            <w:tcW w:w="3192" w:type="dxa"/>
          </w:tcPr>
          <w:p w14:paraId="196E842A" w14:textId="77777777" w:rsidR="00EA2FB1" w:rsidRDefault="00EA2FB1" w:rsidP="00FE0D1E">
            <w:r>
              <w:t>Read more</w:t>
            </w:r>
          </w:p>
        </w:tc>
        <w:tc>
          <w:tcPr>
            <w:tcW w:w="3192" w:type="dxa"/>
          </w:tcPr>
          <w:p w14:paraId="3FD0ED7D" w14:textId="30DDA7E3" w:rsidR="00EA2FB1" w:rsidRDefault="007D5BC6" w:rsidP="00FE0D1E">
            <w:r>
              <w:t>Lire la suite</w:t>
            </w:r>
          </w:p>
        </w:tc>
      </w:tr>
      <w:tr w:rsidR="00EA2FB1" w14:paraId="4FE0719A" w14:textId="77777777" w:rsidTr="00FE0D1E">
        <w:tc>
          <w:tcPr>
            <w:tcW w:w="3192" w:type="dxa"/>
          </w:tcPr>
          <w:p w14:paraId="531AFA23" w14:textId="77777777" w:rsidR="00EA2FB1" w:rsidRDefault="00EA2FB1" w:rsidP="00FE0D1E"/>
        </w:tc>
        <w:tc>
          <w:tcPr>
            <w:tcW w:w="3192" w:type="dxa"/>
          </w:tcPr>
          <w:p w14:paraId="4CFAEB14" w14:textId="77777777" w:rsidR="00EA2FB1" w:rsidRDefault="00EA2FB1" w:rsidP="00FE0D1E">
            <w:r>
              <w:t>Follow Me</w:t>
            </w:r>
          </w:p>
        </w:tc>
        <w:tc>
          <w:tcPr>
            <w:tcW w:w="3192" w:type="dxa"/>
          </w:tcPr>
          <w:p w14:paraId="51193A5A" w14:textId="14F2C3E9" w:rsidR="00EA2FB1" w:rsidRDefault="007D5BC6" w:rsidP="00FE0D1E">
            <w:proofErr w:type="spellStart"/>
            <w:r>
              <w:t>Suivez-moi</w:t>
            </w:r>
            <w:proofErr w:type="spellEnd"/>
          </w:p>
        </w:tc>
      </w:tr>
      <w:tr w:rsidR="00EA2FB1" w:rsidRPr="007D5BC6" w14:paraId="704450EF" w14:textId="77777777" w:rsidTr="00FE0D1E">
        <w:tc>
          <w:tcPr>
            <w:tcW w:w="3192" w:type="dxa"/>
          </w:tcPr>
          <w:p w14:paraId="7072F1CA" w14:textId="77777777" w:rsidR="00EA2FB1" w:rsidRPr="001F723B" w:rsidRDefault="00EA2FB1" w:rsidP="00FE0D1E">
            <w:pPr>
              <w:rPr>
                <w:color w:val="FF0000"/>
              </w:rPr>
            </w:pPr>
            <w:r w:rsidRPr="001F723B">
              <w:rPr>
                <w:color w:val="FF0000"/>
              </w:rPr>
              <w:t>Continuation</w:t>
            </w:r>
          </w:p>
        </w:tc>
        <w:tc>
          <w:tcPr>
            <w:tcW w:w="3192" w:type="dxa"/>
          </w:tcPr>
          <w:p w14:paraId="04B2D237" w14:textId="77777777" w:rsidR="00EA2FB1" w:rsidRPr="00EA2FB1" w:rsidRDefault="00EA2FB1" w:rsidP="00FE0D1E">
            <w:pPr>
              <w:rPr>
                <w:rFonts w:ascii="Helvetica" w:hAnsi="Helvetica"/>
                <w:color w:val="000000" w:themeColor="text1"/>
              </w:rPr>
            </w:pPr>
            <w:r>
              <w:rPr>
                <w:rFonts w:ascii="Helvetica" w:hAnsi="Helvetica"/>
                <w:color w:val="000000" w:themeColor="text1"/>
              </w:rPr>
              <w:t xml:space="preserve">Whenever we’re asked to give unforgettable moments in our career, it’s easy to mention the recognitions that we have received for our </w:t>
            </w:r>
            <w:proofErr w:type="spellStart"/>
            <w:r>
              <w:rPr>
                <w:rFonts w:ascii="Helvetica" w:hAnsi="Helvetica"/>
                <w:color w:val="000000" w:themeColor="text1"/>
              </w:rPr>
              <w:t>hardwork</w:t>
            </w:r>
            <w:proofErr w:type="spellEnd"/>
            <w:r>
              <w:rPr>
                <w:rFonts w:ascii="Helvetica" w:hAnsi="Helvetica"/>
                <w:color w:val="000000" w:themeColor="text1"/>
              </w:rPr>
              <w:t xml:space="preserve">, however V Partner Cherian Mathew begs to differ. </w:t>
            </w:r>
          </w:p>
        </w:tc>
        <w:tc>
          <w:tcPr>
            <w:tcW w:w="3192" w:type="dxa"/>
          </w:tcPr>
          <w:p w14:paraId="07E088BA" w14:textId="4021A474" w:rsidR="007D5BC6" w:rsidRPr="007D5BC6" w:rsidRDefault="007D5BC6" w:rsidP="007D5BC6">
            <w:pPr>
              <w:rPr>
                <w:rFonts w:ascii="Helvetica" w:hAnsi="Helvetica"/>
                <w:lang w:val="fr-FR"/>
              </w:rPr>
            </w:pPr>
            <w:r>
              <w:rPr>
                <w:rFonts w:ascii="Helvetica" w:hAnsi="Helvetica"/>
                <w:lang w:val="fr-FR"/>
              </w:rPr>
              <w:t>Chaque fois que nous sommes invités à parler</w:t>
            </w:r>
            <w:r w:rsidRPr="007D5BC6">
              <w:rPr>
                <w:rFonts w:ascii="Helvetica" w:hAnsi="Helvetica"/>
                <w:lang w:val="fr-FR"/>
              </w:rPr>
              <w:t xml:space="preserve"> des moments inoubliables dans notre carrière, il est facile de mentionner les reconnaissances que nous avons reçues pour notre dur labeur, cependant </w:t>
            </w:r>
            <w:r>
              <w:rPr>
                <w:rFonts w:ascii="Helvetica" w:hAnsi="Helvetica"/>
                <w:lang w:val="fr-FR"/>
              </w:rPr>
              <w:t xml:space="preserve">le </w:t>
            </w:r>
            <w:r w:rsidRPr="007D5BC6">
              <w:rPr>
                <w:rFonts w:ascii="Helvetica" w:hAnsi="Helvetica"/>
                <w:lang w:val="fr-FR"/>
              </w:rPr>
              <w:t xml:space="preserve">V Partner </w:t>
            </w:r>
            <w:proofErr w:type="spellStart"/>
            <w:r w:rsidRPr="007D5BC6">
              <w:rPr>
                <w:rFonts w:ascii="Helvetica" w:hAnsi="Helvetica"/>
                <w:lang w:val="fr-FR"/>
              </w:rPr>
              <w:t>C</w:t>
            </w:r>
            <w:r>
              <w:rPr>
                <w:rFonts w:ascii="Helvetica" w:hAnsi="Helvetica"/>
                <w:lang w:val="fr-FR"/>
              </w:rPr>
              <w:t>herian</w:t>
            </w:r>
            <w:proofErr w:type="spellEnd"/>
            <w:r>
              <w:rPr>
                <w:rFonts w:ascii="Helvetica" w:hAnsi="Helvetica"/>
                <w:lang w:val="fr-FR"/>
              </w:rPr>
              <w:t xml:space="preserve"> </w:t>
            </w:r>
            <w:proofErr w:type="spellStart"/>
            <w:r>
              <w:rPr>
                <w:rFonts w:ascii="Helvetica" w:hAnsi="Helvetica"/>
                <w:lang w:val="fr-FR"/>
              </w:rPr>
              <w:t>Mathew</w:t>
            </w:r>
            <w:proofErr w:type="spellEnd"/>
            <w:r>
              <w:rPr>
                <w:rFonts w:ascii="Helvetica" w:hAnsi="Helvetica"/>
                <w:lang w:val="fr-FR"/>
              </w:rPr>
              <w:t xml:space="preserve"> n’est pas du même avis</w:t>
            </w:r>
            <w:r w:rsidRPr="007D5BC6">
              <w:rPr>
                <w:rFonts w:ascii="Helvetica" w:hAnsi="Helvetica"/>
                <w:lang w:val="fr-FR"/>
              </w:rPr>
              <w:t>.</w:t>
            </w:r>
          </w:p>
          <w:p w14:paraId="5B3736F6" w14:textId="77777777" w:rsidR="00EA2FB1" w:rsidRPr="007D5BC6" w:rsidRDefault="00EA2FB1" w:rsidP="00FE0D1E">
            <w:pPr>
              <w:rPr>
                <w:lang w:val="fr-FR"/>
              </w:rPr>
            </w:pPr>
          </w:p>
        </w:tc>
      </w:tr>
      <w:tr w:rsidR="00EA2FB1" w:rsidRPr="007D5BC6" w14:paraId="73FCA7D3" w14:textId="77777777" w:rsidTr="00FE0D1E">
        <w:tc>
          <w:tcPr>
            <w:tcW w:w="3192" w:type="dxa"/>
          </w:tcPr>
          <w:p w14:paraId="07E1CB4D" w14:textId="77777777" w:rsidR="00EA2FB1" w:rsidRPr="007D5BC6" w:rsidRDefault="00EA2FB1" w:rsidP="00FE0D1E">
            <w:pPr>
              <w:rPr>
                <w:color w:val="FF0000"/>
                <w:lang w:val="fr-FR"/>
              </w:rPr>
            </w:pPr>
          </w:p>
        </w:tc>
        <w:tc>
          <w:tcPr>
            <w:tcW w:w="3192" w:type="dxa"/>
          </w:tcPr>
          <w:p w14:paraId="7C4100CA" w14:textId="77777777" w:rsidR="00EA2FB1" w:rsidRDefault="00EA2FB1" w:rsidP="00FE0D1E">
            <w:pPr>
              <w:rPr>
                <w:rFonts w:ascii="Helvetica" w:hAnsi="Helvetica"/>
                <w:color w:val="000000" w:themeColor="text1"/>
              </w:rPr>
            </w:pPr>
            <w:r>
              <w:rPr>
                <w:rFonts w:ascii="Helvetica" w:hAnsi="Helvetica"/>
                <w:color w:val="000000" w:themeColor="text1"/>
              </w:rPr>
              <w:t xml:space="preserve">People expressing gratitude for changing their lives are the kind of instances that makes it to his list of unforgettable moments as a V Partner. </w:t>
            </w:r>
          </w:p>
        </w:tc>
        <w:tc>
          <w:tcPr>
            <w:tcW w:w="3192" w:type="dxa"/>
          </w:tcPr>
          <w:p w14:paraId="6825BE0F" w14:textId="57F608E9" w:rsidR="007D5BC6" w:rsidRPr="007D5BC6" w:rsidRDefault="007D5BC6" w:rsidP="007D5BC6">
            <w:pPr>
              <w:rPr>
                <w:rFonts w:ascii="Helvetica" w:hAnsi="Helvetica"/>
                <w:lang w:val="fr-FR"/>
              </w:rPr>
            </w:pPr>
            <w:r w:rsidRPr="007D5BC6">
              <w:rPr>
                <w:rFonts w:ascii="Helvetica" w:hAnsi="Helvetica"/>
                <w:lang w:val="fr-FR"/>
              </w:rPr>
              <w:t>Les gens qui expriment de la gratitude pour avoir changé leur</w:t>
            </w:r>
            <w:r w:rsidR="00D020A8">
              <w:rPr>
                <w:rFonts w:ascii="Helvetica" w:hAnsi="Helvetica"/>
                <w:lang w:val="fr-FR"/>
              </w:rPr>
              <w:t xml:space="preserve"> vie sont le genre de cas qui viennent compléter</w:t>
            </w:r>
            <w:r w:rsidRPr="007D5BC6">
              <w:rPr>
                <w:rFonts w:ascii="Helvetica" w:hAnsi="Helvetica"/>
                <w:lang w:val="fr-FR"/>
              </w:rPr>
              <w:t xml:space="preserve"> sa liste de</w:t>
            </w:r>
            <w:r w:rsidR="00D020A8">
              <w:rPr>
                <w:rFonts w:ascii="Helvetica" w:hAnsi="Helvetica"/>
                <w:lang w:val="fr-FR"/>
              </w:rPr>
              <w:t>s</w:t>
            </w:r>
            <w:r w:rsidRPr="007D5BC6">
              <w:rPr>
                <w:rFonts w:ascii="Helvetica" w:hAnsi="Helvetica"/>
                <w:lang w:val="fr-FR"/>
              </w:rPr>
              <w:t xml:space="preserve"> moments inoubliables en tant que V Partner.</w:t>
            </w:r>
          </w:p>
          <w:p w14:paraId="64C851F2" w14:textId="77777777" w:rsidR="00EA2FB1" w:rsidRPr="007D5BC6" w:rsidRDefault="00EA2FB1" w:rsidP="00FE0D1E">
            <w:pPr>
              <w:rPr>
                <w:lang w:val="fr-FR"/>
              </w:rPr>
            </w:pPr>
          </w:p>
        </w:tc>
      </w:tr>
      <w:tr w:rsidR="00EA2FB1" w:rsidRPr="00D020A8" w14:paraId="26487C38" w14:textId="77777777" w:rsidTr="00FE0D1E">
        <w:tc>
          <w:tcPr>
            <w:tcW w:w="3192" w:type="dxa"/>
          </w:tcPr>
          <w:p w14:paraId="3EBF2D9B" w14:textId="77777777" w:rsidR="00EA2FB1" w:rsidRPr="007D5BC6" w:rsidRDefault="00EA2FB1" w:rsidP="00FE0D1E">
            <w:pPr>
              <w:rPr>
                <w:color w:val="FF0000"/>
                <w:lang w:val="fr-FR"/>
              </w:rPr>
            </w:pPr>
          </w:p>
        </w:tc>
        <w:tc>
          <w:tcPr>
            <w:tcW w:w="3192" w:type="dxa"/>
          </w:tcPr>
          <w:p w14:paraId="47457923" w14:textId="77777777" w:rsidR="00EA2FB1" w:rsidRDefault="00EA2FB1" w:rsidP="00FE0D1E">
            <w:pPr>
              <w:rPr>
                <w:rFonts w:ascii="Helvetica" w:hAnsi="Helvetica"/>
                <w:color w:val="000000" w:themeColor="text1"/>
              </w:rPr>
            </w:pPr>
            <w:r>
              <w:rPr>
                <w:rFonts w:ascii="Helvetica" w:hAnsi="Helvetica"/>
                <w:color w:val="000000" w:themeColor="text1"/>
              </w:rPr>
              <w:t>He believes that he succeeded in this business through consistency, focus and being committed to his people’s achievements. “It’s about being consistent for a long period of time, and helping others achieve success as well,” he said.</w:t>
            </w:r>
          </w:p>
        </w:tc>
        <w:tc>
          <w:tcPr>
            <w:tcW w:w="3192" w:type="dxa"/>
          </w:tcPr>
          <w:p w14:paraId="5AD5DC63" w14:textId="1E32F080" w:rsidR="00D020A8" w:rsidRPr="00D020A8" w:rsidRDefault="00D020A8" w:rsidP="00D020A8">
            <w:pPr>
              <w:rPr>
                <w:rFonts w:ascii="Helvetica" w:hAnsi="Helvetica"/>
                <w:lang w:val="fr-FR"/>
              </w:rPr>
            </w:pPr>
            <w:r w:rsidRPr="00D020A8">
              <w:rPr>
                <w:rFonts w:ascii="Helvetica" w:hAnsi="Helvetica"/>
                <w:lang w:val="fr-FR"/>
              </w:rPr>
              <w:t xml:space="preserve">Il croit qu'il a </w:t>
            </w:r>
            <w:r>
              <w:rPr>
                <w:rFonts w:ascii="Helvetica" w:hAnsi="Helvetica"/>
                <w:lang w:val="fr-FR"/>
              </w:rPr>
              <w:t>réussi dans cette entreprise grâce à</w:t>
            </w:r>
            <w:r w:rsidRPr="00D020A8">
              <w:rPr>
                <w:rFonts w:ascii="Helvetica" w:hAnsi="Helvetica"/>
                <w:lang w:val="fr-FR"/>
              </w:rPr>
              <w:t xml:space="preserve"> la cohérence, la concentration et </w:t>
            </w:r>
            <w:r w:rsidR="00ED2C9B">
              <w:rPr>
                <w:rFonts w:ascii="Helvetica" w:hAnsi="Helvetica"/>
                <w:lang w:val="fr-FR"/>
              </w:rPr>
              <w:t>son engagement vis-à-vis</w:t>
            </w:r>
            <w:r>
              <w:rPr>
                <w:rFonts w:ascii="Helvetica" w:hAnsi="Helvetica"/>
                <w:lang w:val="fr-FR"/>
              </w:rPr>
              <w:t xml:space="preserve"> des réalisations de ses gens. </w:t>
            </w:r>
            <w:r w:rsidRPr="00D020A8">
              <w:rPr>
                <w:rFonts w:ascii="Helvetica" w:hAnsi="Helvetica"/>
                <w:color w:val="000000" w:themeColor="text1"/>
                <w:lang w:val="fr-FR"/>
              </w:rPr>
              <w:t>“</w:t>
            </w:r>
            <w:r>
              <w:rPr>
                <w:rFonts w:ascii="Helvetica" w:hAnsi="Helvetica"/>
                <w:lang w:val="fr-FR"/>
              </w:rPr>
              <w:t>Il s'agit d'être cohérent pendant une longue période de temps</w:t>
            </w:r>
            <w:r w:rsidRPr="00D020A8">
              <w:rPr>
                <w:rFonts w:ascii="Helvetica" w:hAnsi="Helvetica"/>
                <w:lang w:val="fr-FR"/>
              </w:rPr>
              <w:t xml:space="preserve"> et d'aider </w:t>
            </w:r>
            <w:r>
              <w:rPr>
                <w:rFonts w:ascii="Helvetica" w:hAnsi="Helvetica"/>
                <w:lang w:val="fr-FR"/>
              </w:rPr>
              <w:t xml:space="preserve">aussi </w:t>
            </w:r>
            <w:r w:rsidRPr="00D020A8">
              <w:rPr>
                <w:rFonts w:ascii="Helvetica" w:hAnsi="Helvetica"/>
                <w:lang w:val="fr-FR"/>
              </w:rPr>
              <w:t>les autres à</w:t>
            </w:r>
            <w:r>
              <w:rPr>
                <w:rFonts w:ascii="Helvetica" w:hAnsi="Helvetica"/>
                <w:lang w:val="fr-FR"/>
              </w:rPr>
              <w:t xml:space="preserve"> réussir,</w:t>
            </w:r>
            <w:r w:rsidRPr="00D020A8">
              <w:rPr>
                <w:rFonts w:ascii="Helvetica" w:hAnsi="Helvetica"/>
                <w:color w:val="000000" w:themeColor="text1"/>
                <w:lang w:val="fr-FR"/>
              </w:rPr>
              <w:t xml:space="preserve"> </w:t>
            </w:r>
            <w:r w:rsidRPr="00D020A8">
              <w:rPr>
                <w:rFonts w:ascii="Helvetica" w:hAnsi="Helvetica"/>
                <w:color w:val="000000" w:themeColor="text1"/>
                <w:lang w:val="fr-FR"/>
              </w:rPr>
              <w:t>”</w:t>
            </w:r>
            <w:r>
              <w:rPr>
                <w:rFonts w:ascii="Helvetica" w:hAnsi="Helvetica"/>
                <w:lang w:val="fr-FR"/>
              </w:rPr>
              <w:t xml:space="preserve"> </w:t>
            </w:r>
            <w:proofErr w:type="spellStart"/>
            <w:r>
              <w:rPr>
                <w:rFonts w:ascii="Helvetica" w:hAnsi="Helvetica"/>
                <w:lang w:val="fr-FR"/>
              </w:rPr>
              <w:t>a-t-il</w:t>
            </w:r>
            <w:proofErr w:type="spellEnd"/>
            <w:r>
              <w:rPr>
                <w:rFonts w:ascii="Helvetica" w:hAnsi="Helvetica"/>
                <w:lang w:val="fr-FR"/>
              </w:rPr>
              <w:t xml:space="preserve"> dit.</w:t>
            </w:r>
          </w:p>
          <w:p w14:paraId="4F4507C9" w14:textId="77777777" w:rsidR="00EA2FB1" w:rsidRPr="00D020A8" w:rsidRDefault="00EA2FB1" w:rsidP="00FE0D1E">
            <w:pPr>
              <w:rPr>
                <w:lang w:val="fr-FR"/>
              </w:rPr>
            </w:pPr>
          </w:p>
        </w:tc>
      </w:tr>
      <w:tr w:rsidR="00EA2FB1" w:rsidRPr="00D020A8" w14:paraId="73FFA9AB" w14:textId="77777777" w:rsidTr="00FE0D1E">
        <w:tc>
          <w:tcPr>
            <w:tcW w:w="3192" w:type="dxa"/>
          </w:tcPr>
          <w:p w14:paraId="45D22DC9" w14:textId="77777777" w:rsidR="00EA2FB1" w:rsidRPr="00D020A8" w:rsidRDefault="00EA2FB1" w:rsidP="00FE0D1E">
            <w:pPr>
              <w:rPr>
                <w:color w:val="FF0000"/>
                <w:lang w:val="fr-FR"/>
              </w:rPr>
            </w:pPr>
          </w:p>
        </w:tc>
        <w:tc>
          <w:tcPr>
            <w:tcW w:w="3192" w:type="dxa"/>
          </w:tcPr>
          <w:p w14:paraId="2B334FC3" w14:textId="77777777" w:rsidR="00EA2FB1" w:rsidRDefault="00EA2FB1" w:rsidP="00FE0D1E">
            <w:pPr>
              <w:rPr>
                <w:rFonts w:ascii="Helvetica" w:hAnsi="Helvetica"/>
                <w:color w:val="000000" w:themeColor="text1"/>
              </w:rPr>
            </w:pPr>
            <w:r>
              <w:rPr>
                <w:rFonts w:ascii="Helvetica" w:hAnsi="Helvetica"/>
                <w:color w:val="000000" w:themeColor="text1"/>
              </w:rPr>
              <w:t xml:space="preserve">He notes the changes that he has observed through the years working between Middle East and Africa. He explains that back then, QNET was the only hope available for common people to change their lives, </w:t>
            </w:r>
            <w:r>
              <w:rPr>
                <w:rFonts w:ascii="Helvetica" w:hAnsi="Helvetica" w:cs="Helvetica Neue"/>
              </w:rPr>
              <w:t xml:space="preserve">but now there are a lot of opportunities that he </w:t>
            </w:r>
            <w:r>
              <w:rPr>
                <w:rFonts w:ascii="Helvetica" w:hAnsi="Helvetica" w:cs="Helvetica Neue"/>
              </w:rPr>
              <w:lastRenderedPageBreak/>
              <w:t xml:space="preserve">would like to work on and become successful. </w:t>
            </w:r>
          </w:p>
        </w:tc>
        <w:tc>
          <w:tcPr>
            <w:tcW w:w="3192" w:type="dxa"/>
          </w:tcPr>
          <w:p w14:paraId="7C5E1FCA" w14:textId="4DF08C75" w:rsidR="00D020A8" w:rsidRPr="00D020A8" w:rsidRDefault="00D020A8" w:rsidP="00D020A8">
            <w:pPr>
              <w:rPr>
                <w:rFonts w:ascii="Helvetica" w:hAnsi="Helvetica"/>
                <w:lang w:val="fr-FR"/>
              </w:rPr>
            </w:pPr>
            <w:r w:rsidRPr="00D020A8">
              <w:rPr>
                <w:rFonts w:ascii="Helvetica" w:hAnsi="Helvetica"/>
                <w:lang w:val="fr-FR"/>
              </w:rPr>
              <w:lastRenderedPageBreak/>
              <w:t>Il note les change</w:t>
            </w:r>
            <w:r>
              <w:rPr>
                <w:rFonts w:ascii="Helvetica" w:hAnsi="Helvetica"/>
                <w:lang w:val="fr-FR"/>
              </w:rPr>
              <w:t xml:space="preserve">ments qu'il a observés au cours </w:t>
            </w:r>
            <w:r w:rsidR="00ED2C9B">
              <w:rPr>
                <w:rFonts w:ascii="Helvetica" w:hAnsi="Helvetica"/>
                <w:lang w:val="fr-FR"/>
              </w:rPr>
              <w:t xml:space="preserve">des </w:t>
            </w:r>
            <w:r w:rsidR="00ED2C9B" w:rsidRPr="00D020A8">
              <w:rPr>
                <w:rFonts w:ascii="Helvetica" w:hAnsi="Helvetica"/>
                <w:lang w:val="fr-FR"/>
              </w:rPr>
              <w:t>années</w:t>
            </w:r>
            <w:r w:rsidRPr="00D020A8">
              <w:rPr>
                <w:rFonts w:ascii="Helvetica" w:hAnsi="Helvetica"/>
                <w:lang w:val="fr-FR"/>
              </w:rPr>
              <w:t xml:space="preserve"> de travail entre le Moyen-Orient et l'Afrique. Il explique qu'à l'époque, QNET était le seul espoir disponible pour les gens ordinaires de changer leur vie, mais maintenant il y</w:t>
            </w:r>
            <w:r>
              <w:rPr>
                <w:rFonts w:ascii="Helvetica" w:hAnsi="Helvetica"/>
                <w:lang w:val="fr-FR"/>
              </w:rPr>
              <w:t xml:space="preserve"> </w:t>
            </w:r>
            <w:r w:rsidR="00C5195D">
              <w:rPr>
                <w:rFonts w:ascii="Helvetica" w:hAnsi="Helvetica"/>
                <w:lang w:val="fr-FR"/>
              </w:rPr>
              <w:t>a beaucoup d'opportunités</w:t>
            </w:r>
            <w:r w:rsidRPr="00D020A8">
              <w:rPr>
                <w:rFonts w:ascii="Helvetica" w:hAnsi="Helvetica"/>
                <w:lang w:val="fr-FR"/>
              </w:rPr>
              <w:t xml:space="preserve"> </w:t>
            </w:r>
            <w:r>
              <w:rPr>
                <w:rFonts w:ascii="Helvetica" w:hAnsi="Helvetica"/>
                <w:lang w:val="fr-FR"/>
              </w:rPr>
              <w:t xml:space="preserve">sur </w:t>
            </w:r>
            <w:r>
              <w:rPr>
                <w:rFonts w:ascii="Helvetica" w:hAnsi="Helvetica"/>
                <w:lang w:val="fr-FR"/>
              </w:rPr>
              <w:lastRenderedPageBreak/>
              <w:t xml:space="preserve">lesquelles </w:t>
            </w:r>
            <w:r w:rsidRPr="00D020A8">
              <w:rPr>
                <w:rFonts w:ascii="Helvetica" w:hAnsi="Helvetica"/>
                <w:lang w:val="fr-FR"/>
              </w:rPr>
              <w:t>il aimer</w:t>
            </w:r>
            <w:r w:rsidR="00C5195D">
              <w:rPr>
                <w:rFonts w:ascii="Helvetica" w:hAnsi="Helvetica"/>
                <w:lang w:val="fr-FR"/>
              </w:rPr>
              <w:t>ait travailler afin de</w:t>
            </w:r>
            <w:r w:rsidRPr="00D020A8">
              <w:rPr>
                <w:rFonts w:ascii="Helvetica" w:hAnsi="Helvetica"/>
                <w:lang w:val="fr-FR"/>
              </w:rPr>
              <w:t xml:space="preserve"> réussir.</w:t>
            </w:r>
          </w:p>
          <w:p w14:paraId="6A87BA36" w14:textId="77777777" w:rsidR="00EA2FB1" w:rsidRPr="00D020A8" w:rsidRDefault="00EA2FB1" w:rsidP="00FE0D1E">
            <w:pPr>
              <w:rPr>
                <w:lang w:val="fr-FR"/>
              </w:rPr>
            </w:pPr>
          </w:p>
        </w:tc>
      </w:tr>
      <w:tr w:rsidR="00EA2FB1" w:rsidRPr="00C5195D" w14:paraId="775FC267" w14:textId="77777777" w:rsidTr="00FE0D1E">
        <w:tc>
          <w:tcPr>
            <w:tcW w:w="3192" w:type="dxa"/>
          </w:tcPr>
          <w:p w14:paraId="321CEF39" w14:textId="77777777" w:rsidR="00EA2FB1" w:rsidRPr="00D020A8" w:rsidRDefault="00EA2FB1" w:rsidP="00FE0D1E">
            <w:pPr>
              <w:rPr>
                <w:color w:val="FF0000"/>
                <w:lang w:val="fr-FR"/>
              </w:rPr>
            </w:pPr>
          </w:p>
        </w:tc>
        <w:tc>
          <w:tcPr>
            <w:tcW w:w="3192" w:type="dxa"/>
          </w:tcPr>
          <w:p w14:paraId="1B1218FA" w14:textId="77777777" w:rsidR="00EA2FB1" w:rsidRDefault="00EA2FB1" w:rsidP="00EA2FB1">
            <w:pPr>
              <w:rPr>
                <w:rFonts w:ascii="Helvetica" w:hAnsi="Helvetica"/>
                <w:color w:val="000000" w:themeColor="text1"/>
              </w:rPr>
            </w:pPr>
            <w:r>
              <w:rPr>
                <w:rFonts w:ascii="Helvetica" w:hAnsi="Helvetica"/>
                <w:color w:val="000000" w:themeColor="text1"/>
              </w:rPr>
              <w:t xml:space="preserve">“Working in the Middle East requires you to change your ways, and adapt to the local environment. What works in the Middle East, doesn’t work in Africa,” he shares. He has to consistently adjust everything about him which includes how he approaches a prospect, and how he executes his </w:t>
            </w:r>
            <w:proofErr w:type="spellStart"/>
            <w:r>
              <w:rPr>
                <w:rFonts w:ascii="Helvetica" w:hAnsi="Helvetica"/>
                <w:color w:val="000000" w:themeColor="text1"/>
              </w:rPr>
              <w:t>presentacion</w:t>
            </w:r>
            <w:proofErr w:type="spellEnd"/>
            <w:r>
              <w:rPr>
                <w:rFonts w:ascii="Helvetica" w:hAnsi="Helvetica"/>
                <w:color w:val="000000" w:themeColor="text1"/>
              </w:rPr>
              <w:t xml:space="preserve">. </w:t>
            </w:r>
          </w:p>
        </w:tc>
        <w:tc>
          <w:tcPr>
            <w:tcW w:w="3192" w:type="dxa"/>
          </w:tcPr>
          <w:p w14:paraId="40B01D99" w14:textId="40CDF145" w:rsidR="00C5195D" w:rsidRPr="00C5195D" w:rsidRDefault="00C5195D" w:rsidP="00C5195D">
            <w:pPr>
              <w:rPr>
                <w:rFonts w:ascii="Helvetica" w:hAnsi="Helvetica"/>
                <w:lang w:val="fr-FR"/>
              </w:rPr>
            </w:pPr>
            <w:r w:rsidRPr="00C5195D">
              <w:rPr>
                <w:rFonts w:ascii="Helvetica" w:hAnsi="Helvetica"/>
                <w:color w:val="000000" w:themeColor="text1"/>
                <w:lang w:val="fr-FR"/>
              </w:rPr>
              <w:t>“</w:t>
            </w:r>
            <w:r>
              <w:rPr>
                <w:rFonts w:ascii="Helvetica" w:hAnsi="Helvetica"/>
                <w:lang w:val="fr-FR"/>
              </w:rPr>
              <w:t>Travailler au Moyen-Orient vous oblige à changer vos habitudes et à vous adapter</w:t>
            </w:r>
            <w:r w:rsidRPr="00C5195D">
              <w:rPr>
                <w:rFonts w:ascii="Helvetica" w:hAnsi="Helvetica"/>
                <w:lang w:val="fr-FR"/>
              </w:rPr>
              <w:t xml:space="preserve"> à l'environnement local. Ce qui fonctionne au Moyen-Orient, ne fonctionne pas en Afrique,"</w:t>
            </w:r>
            <w:r>
              <w:rPr>
                <w:rFonts w:ascii="Helvetica" w:hAnsi="Helvetica"/>
                <w:lang w:val="fr-FR"/>
              </w:rPr>
              <w:t xml:space="preserve"> explique-t-il</w:t>
            </w:r>
            <w:r w:rsidRPr="00C5195D">
              <w:rPr>
                <w:rFonts w:ascii="Helvetica" w:hAnsi="Helvetica"/>
                <w:lang w:val="fr-FR"/>
              </w:rPr>
              <w:t xml:space="preserve">. Il </w:t>
            </w:r>
            <w:r>
              <w:rPr>
                <w:rFonts w:ascii="Helvetica" w:hAnsi="Helvetica"/>
                <w:lang w:val="fr-FR"/>
              </w:rPr>
              <w:t xml:space="preserve">doit constamment tout ajuster le concernant </w:t>
            </w:r>
            <w:r w:rsidR="00ED2C9B">
              <w:rPr>
                <w:rFonts w:ascii="Helvetica" w:hAnsi="Helvetica"/>
                <w:lang w:val="fr-FR"/>
              </w:rPr>
              <w:t>y compris sa</w:t>
            </w:r>
            <w:r>
              <w:rPr>
                <w:rFonts w:ascii="Helvetica" w:hAnsi="Helvetica"/>
                <w:lang w:val="fr-FR"/>
              </w:rPr>
              <w:t xml:space="preserve"> façon </w:t>
            </w:r>
            <w:r w:rsidR="00ED2C9B">
              <w:rPr>
                <w:rFonts w:ascii="Helvetica" w:hAnsi="Helvetica"/>
                <w:lang w:val="fr-FR"/>
              </w:rPr>
              <w:t>d’</w:t>
            </w:r>
            <w:r>
              <w:rPr>
                <w:rFonts w:ascii="Helvetica" w:hAnsi="Helvetica"/>
                <w:lang w:val="fr-FR"/>
              </w:rPr>
              <w:t>approche</w:t>
            </w:r>
            <w:r w:rsidR="00ED2C9B">
              <w:rPr>
                <w:rFonts w:ascii="Helvetica" w:hAnsi="Helvetica"/>
                <w:lang w:val="fr-FR"/>
              </w:rPr>
              <w:t>r</w:t>
            </w:r>
            <w:r>
              <w:rPr>
                <w:rFonts w:ascii="Helvetica" w:hAnsi="Helvetica"/>
                <w:lang w:val="fr-FR"/>
              </w:rPr>
              <w:t xml:space="preserve"> un prospect</w:t>
            </w:r>
            <w:r w:rsidRPr="00C5195D">
              <w:rPr>
                <w:rFonts w:ascii="Helvetica" w:hAnsi="Helvetica"/>
                <w:lang w:val="fr-FR"/>
              </w:rPr>
              <w:t xml:space="preserve"> et </w:t>
            </w:r>
            <w:r w:rsidR="00ED2C9B">
              <w:rPr>
                <w:rFonts w:ascii="Helvetica" w:hAnsi="Helvetica"/>
                <w:lang w:val="fr-FR"/>
              </w:rPr>
              <w:t xml:space="preserve">sa </w:t>
            </w:r>
            <w:r>
              <w:rPr>
                <w:rFonts w:ascii="Helvetica" w:hAnsi="Helvetica"/>
                <w:lang w:val="fr-FR"/>
              </w:rPr>
              <w:t xml:space="preserve">façon </w:t>
            </w:r>
            <w:r w:rsidR="00ED2C9B">
              <w:rPr>
                <w:rFonts w:ascii="Helvetica" w:hAnsi="Helvetica"/>
                <w:lang w:val="fr-FR"/>
              </w:rPr>
              <w:t xml:space="preserve">de faire une </w:t>
            </w:r>
            <w:r>
              <w:rPr>
                <w:rFonts w:ascii="Helvetica" w:hAnsi="Helvetica"/>
                <w:lang w:val="fr-FR"/>
              </w:rPr>
              <w:t>présentation.</w:t>
            </w:r>
          </w:p>
          <w:p w14:paraId="2054FC4C" w14:textId="77777777" w:rsidR="00EA2FB1" w:rsidRPr="00C5195D" w:rsidRDefault="00EA2FB1" w:rsidP="00FE0D1E">
            <w:pPr>
              <w:rPr>
                <w:lang w:val="fr-FR"/>
              </w:rPr>
            </w:pPr>
          </w:p>
        </w:tc>
      </w:tr>
      <w:tr w:rsidR="00EA2FB1" w:rsidRPr="00D268A6" w14:paraId="6065F5E6" w14:textId="77777777" w:rsidTr="00FE0D1E">
        <w:tc>
          <w:tcPr>
            <w:tcW w:w="3192" w:type="dxa"/>
          </w:tcPr>
          <w:p w14:paraId="2FB1DE9B" w14:textId="77777777" w:rsidR="00EA2FB1" w:rsidRPr="00C5195D" w:rsidRDefault="00EA2FB1" w:rsidP="00FE0D1E">
            <w:pPr>
              <w:rPr>
                <w:color w:val="FF0000"/>
                <w:lang w:val="fr-FR"/>
              </w:rPr>
            </w:pPr>
          </w:p>
        </w:tc>
        <w:tc>
          <w:tcPr>
            <w:tcW w:w="3192" w:type="dxa"/>
          </w:tcPr>
          <w:p w14:paraId="55B5BD72" w14:textId="77777777" w:rsidR="00EA2FB1" w:rsidRDefault="00EA2FB1" w:rsidP="00EA2FB1">
            <w:pPr>
              <w:rPr>
                <w:rFonts w:ascii="Helvetica" w:hAnsi="Helvetica"/>
                <w:color w:val="000000" w:themeColor="text1"/>
              </w:rPr>
            </w:pPr>
            <w:r>
              <w:rPr>
                <w:rFonts w:ascii="Helvetica" w:hAnsi="Helvetica"/>
                <w:color w:val="000000" w:themeColor="text1"/>
              </w:rPr>
              <w:t>If others are scared of the idea of change, VP Cherian Mathew fears its opposite – STAYING THE SAME. Not that change is easy for the veteran leader who’s in the business for 17 years, but for him, change is the only option that he has, therefore he has to embrace it. “</w:t>
            </w:r>
            <w:r>
              <w:rPr>
                <w:rFonts w:ascii="Helvetica" w:hAnsi="Helvetica" w:cs="Helvetica Neue"/>
              </w:rPr>
              <w:t xml:space="preserve">If I don’t change the way I do my business, I will be left alone. I have to create the same success I have created many years back,” he said. </w:t>
            </w:r>
            <w:r>
              <w:rPr>
                <w:rFonts w:ascii="Helvetica" w:hAnsi="Helvetica"/>
                <w:color w:val="000000" w:themeColor="text1"/>
              </w:rPr>
              <w:t xml:space="preserve">No change, no growth. </w:t>
            </w:r>
          </w:p>
        </w:tc>
        <w:tc>
          <w:tcPr>
            <w:tcW w:w="3192" w:type="dxa"/>
          </w:tcPr>
          <w:p w14:paraId="411049E0" w14:textId="57970E8B" w:rsidR="00C5195D" w:rsidRPr="00D268A6" w:rsidRDefault="00C5195D" w:rsidP="00C5195D">
            <w:pPr>
              <w:rPr>
                <w:rFonts w:ascii="Helvetica" w:hAnsi="Helvetica"/>
                <w:lang w:val="fr-FR"/>
              </w:rPr>
            </w:pPr>
            <w:r w:rsidRPr="00D268A6">
              <w:rPr>
                <w:rFonts w:ascii="Helvetica" w:hAnsi="Helvetica"/>
                <w:lang w:val="fr-FR"/>
              </w:rPr>
              <w:t xml:space="preserve">Si les autres ont peur de l'idée du changement, le VP </w:t>
            </w:r>
            <w:proofErr w:type="spellStart"/>
            <w:r w:rsidRPr="00D268A6">
              <w:rPr>
                <w:rFonts w:ascii="Helvetica" w:hAnsi="Helvetica"/>
                <w:lang w:val="fr-FR"/>
              </w:rPr>
              <w:t>Cherian</w:t>
            </w:r>
            <w:proofErr w:type="spellEnd"/>
            <w:r w:rsidRPr="00D268A6">
              <w:rPr>
                <w:rFonts w:ascii="Helvetica" w:hAnsi="Helvetica"/>
                <w:lang w:val="fr-FR"/>
              </w:rPr>
              <w:t xml:space="preserve"> </w:t>
            </w:r>
            <w:proofErr w:type="spellStart"/>
            <w:r w:rsidRPr="00D268A6">
              <w:rPr>
                <w:rFonts w:ascii="Helvetica" w:hAnsi="Helvetica"/>
                <w:lang w:val="fr-FR"/>
              </w:rPr>
              <w:t>Ma</w:t>
            </w:r>
            <w:r w:rsidR="00D268A6">
              <w:rPr>
                <w:rFonts w:ascii="Helvetica" w:hAnsi="Helvetica"/>
                <w:lang w:val="fr-FR"/>
              </w:rPr>
              <w:t>thew</w:t>
            </w:r>
            <w:proofErr w:type="spellEnd"/>
            <w:r w:rsidR="00D268A6">
              <w:rPr>
                <w:rFonts w:ascii="Helvetica" w:hAnsi="Helvetica"/>
                <w:lang w:val="fr-FR"/>
              </w:rPr>
              <w:t xml:space="preserve"> craint son contraire – RESTER LE MÊME</w:t>
            </w:r>
            <w:r w:rsidRPr="00D268A6">
              <w:rPr>
                <w:rFonts w:ascii="Helvetica" w:hAnsi="Helvetica"/>
                <w:lang w:val="fr-FR"/>
              </w:rPr>
              <w:t xml:space="preserve">. </w:t>
            </w:r>
            <w:r w:rsidR="00D268A6">
              <w:rPr>
                <w:rFonts w:ascii="Helvetica" w:hAnsi="Helvetica"/>
                <w:lang w:val="fr-FR"/>
              </w:rPr>
              <w:t>Ce n’est p</w:t>
            </w:r>
            <w:r w:rsidRPr="00D268A6">
              <w:rPr>
                <w:rFonts w:ascii="Helvetica" w:hAnsi="Helvetica"/>
                <w:lang w:val="fr-FR"/>
              </w:rPr>
              <w:t xml:space="preserve">as que le changement soit facile pour le leader </w:t>
            </w:r>
            <w:r w:rsidR="00EF3C12" w:rsidRPr="00D268A6">
              <w:rPr>
                <w:rFonts w:ascii="Helvetica" w:hAnsi="Helvetica"/>
                <w:lang w:val="fr-FR"/>
              </w:rPr>
              <w:t>vétéran</w:t>
            </w:r>
            <w:r w:rsidR="00EF3C12" w:rsidRPr="00D268A6">
              <w:rPr>
                <w:rFonts w:ascii="Helvetica" w:hAnsi="Helvetica"/>
                <w:lang w:val="fr-FR"/>
              </w:rPr>
              <w:t xml:space="preserve"> </w:t>
            </w:r>
            <w:r w:rsidRPr="00D268A6">
              <w:rPr>
                <w:rFonts w:ascii="Helvetica" w:hAnsi="Helvetica"/>
                <w:lang w:val="fr-FR"/>
              </w:rPr>
              <w:t>qui est dans l'entreprise depuis 17 ans, mais pour lui, le changement est la seule option</w:t>
            </w:r>
            <w:r w:rsidR="00D268A6">
              <w:rPr>
                <w:rFonts w:ascii="Helvetica" w:hAnsi="Helvetica"/>
                <w:lang w:val="fr-FR"/>
              </w:rPr>
              <w:t xml:space="preserve"> qu'il a, par conséquent, il doit l'embrasser. </w:t>
            </w:r>
            <w:r w:rsidR="00D268A6" w:rsidRPr="00D268A6">
              <w:rPr>
                <w:rFonts w:ascii="Helvetica" w:hAnsi="Helvetica"/>
                <w:lang w:val="fr-FR"/>
              </w:rPr>
              <w:t>"</w:t>
            </w:r>
            <w:r w:rsidRPr="00D268A6">
              <w:rPr>
                <w:rFonts w:ascii="Helvetica" w:hAnsi="Helvetica"/>
                <w:lang w:val="fr-FR"/>
              </w:rPr>
              <w:t>Si j</w:t>
            </w:r>
            <w:r w:rsidR="00EF3C12">
              <w:rPr>
                <w:rFonts w:ascii="Helvetica" w:hAnsi="Helvetica"/>
                <w:lang w:val="fr-FR"/>
              </w:rPr>
              <w:t>e ne change pas la façon de faire</w:t>
            </w:r>
            <w:r w:rsidRPr="00D268A6">
              <w:rPr>
                <w:rFonts w:ascii="Helvetica" w:hAnsi="Helvetica"/>
                <w:lang w:val="fr-FR"/>
              </w:rPr>
              <w:t xml:space="preserve"> mes affaires, je vais être laissé seul. Je dois créer le même succès que j'ai créé il y</w:t>
            </w:r>
            <w:r w:rsidR="00D268A6">
              <w:rPr>
                <w:rFonts w:ascii="Helvetica" w:hAnsi="Helvetica"/>
                <w:lang w:val="fr-FR"/>
              </w:rPr>
              <w:t xml:space="preserve"> </w:t>
            </w:r>
            <w:r w:rsidRPr="00D268A6">
              <w:rPr>
                <w:rFonts w:ascii="Helvetica" w:hAnsi="Helvetica"/>
                <w:lang w:val="fr-FR"/>
              </w:rPr>
              <w:t>a plusieurs années,</w:t>
            </w:r>
            <w:r w:rsidR="00D268A6" w:rsidRPr="00D268A6">
              <w:rPr>
                <w:rFonts w:ascii="Helvetica" w:hAnsi="Helvetica"/>
                <w:lang w:val="fr-FR"/>
              </w:rPr>
              <w:t>"</w:t>
            </w:r>
            <w:r w:rsidRPr="00D268A6">
              <w:rPr>
                <w:rFonts w:ascii="Helvetica" w:hAnsi="Helvetica"/>
                <w:lang w:val="fr-FR"/>
              </w:rPr>
              <w:t xml:space="preserve"> </w:t>
            </w:r>
            <w:proofErr w:type="spellStart"/>
            <w:r w:rsidRPr="00D268A6">
              <w:rPr>
                <w:rFonts w:ascii="Helvetica" w:hAnsi="Helvetica"/>
                <w:lang w:val="fr-FR"/>
              </w:rPr>
              <w:t>a</w:t>
            </w:r>
            <w:r w:rsidR="00D268A6">
              <w:rPr>
                <w:rFonts w:ascii="Helvetica" w:hAnsi="Helvetica"/>
                <w:lang w:val="fr-FR"/>
              </w:rPr>
              <w:t>-</w:t>
            </w:r>
            <w:r w:rsidRPr="00D268A6">
              <w:rPr>
                <w:rFonts w:ascii="Helvetica" w:hAnsi="Helvetica"/>
                <w:lang w:val="fr-FR"/>
              </w:rPr>
              <w:t>t-il</w:t>
            </w:r>
            <w:proofErr w:type="spellEnd"/>
            <w:r w:rsidRPr="00D268A6">
              <w:rPr>
                <w:rFonts w:ascii="Helvetica" w:hAnsi="Helvetica"/>
                <w:lang w:val="fr-FR"/>
              </w:rPr>
              <w:t xml:space="preserve"> dit. Pas d</w:t>
            </w:r>
            <w:r w:rsidR="00EF3C12">
              <w:rPr>
                <w:rFonts w:ascii="Helvetica" w:hAnsi="Helvetica"/>
                <w:lang w:val="fr-FR"/>
              </w:rPr>
              <w:t>e changement, pas de croissance.</w:t>
            </w:r>
          </w:p>
          <w:p w14:paraId="38318FC9" w14:textId="77777777" w:rsidR="00EA2FB1" w:rsidRPr="00D268A6" w:rsidRDefault="00EA2FB1" w:rsidP="00FE0D1E">
            <w:pPr>
              <w:rPr>
                <w:lang w:val="fr-FR"/>
              </w:rPr>
            </w:pPr>
          </w:p>
        </w:tc>
      </w:tr>
      <w:tr w:rsidR="00EA2FB1" w:rsidRPr="00D268A6" w14:paraId="57201CC0" w14:textId="77777777" w:rsidTr="00FE0D1E">
        <w:tc>
          <w:tcPr>
            <w:tcW w:w="3192" w:type="dxa"/>
          </w:tcPr>
          <w:p w14:paraId="42975744" w14:textId="77777777" w:rsidR="00EA2FB1" w:rsidRPr="00D268A6" w:rsidRDefault="00EA2FB1" w:rsidP="00FE0D1E">
            <w:pPr>
              <w:rPr>
                <w:color w:val="FF0000"/>
                <w:lang w:val="fr-FR"/>
              </w:rPr>
            </w:pPr>
          </w:p>
        </w:tc>
        <w:tc>
          <w:tcPr>
            <w:tcW w:w="3192" w:type="dxa"/>
          </w:tcPr>
          <w:p w14:paraId="42FB95F5" w14:textId="77777777" w:rsidR="00EA2FB1" w:rsidRPr="00EA2FB1" w:rsidRDefault="00EA2FB1" w:rsidP="00EA2FB1">
            <w:pPr>
              <w:widowControl w:val="0"/>
              <w:tabs>
                <w:tab w:val="left" w:pos="220"/>
                <w:tab w:val="left" w:pos="720"/>
              </w:tabs>
              <w:autoSpaceDE w:val="0"/>
              <w:autoSpaceDN w:val="0"/>
              <w:adjustRightInd w:val="0"/>
              <w:spacing w:line="320" w:lineRule="atLeast"/>
              <w:rPr>
                <w:rFonts w:ascii="Helvetica" w:hAnsi="Helvetica" w:cs="Helvetica Neue"/>
              </w:rPr>
            </w:pPr>
            <w:r>
              <w:rPr>
                <w:rFonts w:ascii="Helvetica" w:hAnsi="Helvetica" w:cs="Helvetica Neue"/>
              </w:rPr>
              <w:t xml:space="preserve">For VP Cherian Mathew, there’s no better journey than network marketing with QNET. First is because it’s about him and maintaining his success. Second is that meeting new people and helping the young generation succeed inspires him. </w:t>
            </w:r>
          </w:p>
        </w:tc>
        <w:tc>
          <w:tcPr>
            <w:tcW w:w="3192" w:type="dxa"/>
          </w:tcPr>
          <w:p w14:paraId="119533B7" w14:textId="2607CC82" w:rsidR="00D268A6" w:rsidRPr="00D268A6" w:rsidRDefault="00D268A6" w:rsidP="00D268A6">
            <w:pPr>
              <w:rPr>
                <w:rFonts w:ascii="Helvetica" w:hAnsi="Helvetica"/>
                <w:lang w:val="fr-FR"/>
              </w:rPr>
            </w:pPr>
            <w:r w:rsidRPr="00D268A6">
              <w:rPr>
                <w:rFonts w:ascii="Helvetica" w:hAnsi="Helvetica"/>
                <w:lang w:val="fr-FR"/>
              </w:rPr>
              <w:t xml:space="preserve">Pour </w:t>
            </w:r>
            <w:r>
              <w:rPr>
                <w:rFonts w:ascii="Helvetica" w:hAnsi="Helvetica"/>
                <w:lang w:val="fr-FR"/>
              </w:rPr>
              <w:t xml:space="preserve">le </w:t>
            </w:r>
            <w:r w:rsidRPr="00D268A6">
              <w:rPr>
                <w:rFonts w:ascii="Helvetica" w:hAnsi="Helvetica"/>
                <w:lang w:val="fr-FR"/>
              </w:rPr>
              <w:t xml:space="preserve">VP </w:t>
            </w:r>
            <w:proofErr w:type="spellStart"/>
            <w:r w:rsidRPr="00D268A6">
              <w:rPr>
                <w:rFonts w:ascii="Helvetica" w:hAnsi="Helvetica"/>
                <w:lang w:val="fr-FR"/>
              </w:rPr>
              <w:t>Cherian</w:t>
            </w:r>
            <w:proofErr w:type="spellEnd"/>
            <w:r w:rsidRPr="00D268A6">
              <w:rPr>
                <w:rFonts w:ascii="Helvetica" w:hAnsi="Helvetica"/>
                <w:lang w:val="fr-FR"/>
              </w:rPr>
              <w:t xml:space="preserve"> </w:t>
            </w:r>
            <w:proofErr w:type="spellStart"/>
            <w:r w:rsidRPr="00D268A6">
              <w:rPr>
                <w:rFonts w:ascii="Helvetica" w:hAnsi="Helvetica"/>
                <w:lang w:val="fr-FR"/>
              </w:rPr>
              <w:t>Mathew</w:t>
            </w:r>
            <w:proofErr w:type="spellEnd"/>
            <w:r w:rsidRPr="00D268A6">
              <w:rPr>
                <w:rFonts w:ascii="Helvetica" w:hAnsi="Helvetica"/>
                <w:lang w:val="fr-FR"/>
              </w:rPr>
              <w:t>, il n'y</w:t>
            </w:r>
            <w:r>
              <w:rPr>
                <w:rFonts w:ascii="Helvetica" w:hAnsi="Helvetica"/>
                <w:lang w:val="fr-FR"/>
              </w:rPr>
              <w:t xml:space="preserve"> </w:t>
            </w:r>
            <w:r w:rsidRPr="00D268A6">
              <w:rPr>
                <w:rFonts w:ascii="Helvetica" w:hAnsi="Helvetica"/>
                <w:lang w:val="fr-FR"/>
              </w:rPr>
              <w:t>a pas de meilleur voyage que le marketing de réseau avec QNET. Tout d'abord parce qu'il s'agit de lui et de maintenir son succès. Deuxièmement, le fait de rencontrer de nouvelles personnes et d'aider la jeune génération à réussir l'inspire.</w:t>
            </w:r>
          </w:p>
          <w:p w14:paraId="48B4B211" w14:textId="77777777" w:rsidR="00EA2FB1" w:rsidRPr="00D268A6" w:rsidRDefault="00EA2FB1" w:rsidP="00FE0D1E">
            <w:pPr>
              <w:rPr>
                <w:lang w:val="fr-FR"/>
              </w:rPr>
            </w:pPr>
          </w:p>
        </w:tc>
      </w:tr>
      <w:tr w:rsidR="00EA2FB1" w:rsidRPr="00D268A6" w14:paraId="714202B1" w14:textId="77777777" w:rsidTr="00FE0D1E">
        <w:tc>
          <w:tcPr>
            <w:tcW w:w="3192" w:type="dxa"/>
          </w:tcPr>
          <w:p w14:paraId="05FBE525" w14:textId="77777777" w:rsidR="00EA2FB1" w:rsidRPr="00D268A6" w:rsidRDefault="00EA2FB1" w:rsidP="00FE0D1E">
            <w:pPr>
              <w:rPr>
                <w:color w:val="FF0000"/>
                <w:lang w:val="fr-FR"/>
              </w:rPr>
            </w:pPr>
          </w:p>
        </w:tc>
        <w:tc>
          <w:tcPr>
            <w:tcW w:w="3192" w:type="dxa"/>
          </w:tcPr>
          <w:p w14:paraId="32761049" w14:textId="77777777" w:rsidR="00EF3C12" w:rsidRDefault="00EF3C12" w:rsidP="00EA2FB1">
            <w:pPr>
              <w:widowControl w:val="0"/>
              <w:tabs>
                <w:tab w:val="left" w:pos="220"/>
                <w:tab w:val="left" w:pos="720"/>
              </w:tabs>
              <w:autoSpaceDE w:val="0"/>
              <w:autoSpaceDN w:val="0"/>
              <w:adjustRightInd w:val="0"/>
              <w:spacing w:line="320" w:lineRule="atLeast"/>
              <w:rPr>
                <w:rFonts w:ascii="Helvetica" w:hAnsi="Helvetica" w:cs="Helvetica Neue"/>
              </w:rPr>
            </w:pPr>
          </w:p>
          <w:p w14:paraId="2B92656E" w14:textId="5915C010" w:rsidR="00EA2FB1" w:rsidRPr="00EA2FB1" w:rsidRDefault="00EA2FB1" w:rsidP="00EA2FB1">
            <w:pPr>
              <w:widowControl w:val="0"/>
              <w:tabs>
                <w:tab w:val="left" w:pos="220"/>
                <w:tab w:val="left" w:pos="720"/>
              </w:tabs>
              <w:autoSpaceDE w:val="0"/>
              <w:autoSpaceDN w:val="0"/>
              <w:adjustRightInd w:val="0"/>
              <w:spacing w:line="320" w:lineRule="atLeast"/>
              <w:rPr>
                <w:rFonts w:ascii="Helvetica" w:hAnsi="Helvetica" w:cs="Helvetica Neue"/>
              </w:rPr>
            </w:pPr>
            <w:r>
              <w:rPr>
                <w:rFonts w:ascii="Helvetica" w:hAnsi="Helvetica" w:cs="Helvetica Neue"/>
              </w:rPr>
              <w:t xml:space="preserve">“It’s exciting for me to continue what I’m doing,” says the leader whose forte is the African region.  </w:t>
            </w:r>
          </w:p>
        </w:tc>
        <w:tc>
          <w:tcPr>
            <w:tcW w:w="3192" w:type="dxa"/>
          </w:tcPr>
          <w:p w14:paraId="25120B34" w14:textId="77777777" w:rsidR="00D268A6" w:rsidRPr="00EF3C12" w:rsidRDefault="00D268A6" w:rsidP="00D268A6">
            <w:pPr>
              <w:rPr>
                <w:rFonts w:ascii="Helvetica" w:hAnsi="Helvetica"/>
                <w:lang w:val="en-IN"/>
              </w:rPr>
            </w:pPr>
          </w:p>
          <w:p w14:paraId="24728077" w14:textId="545AB0F7" w:rsidR="00D268A6" w:rsidRPr="00D268A6" w:rsidRDefault="00EF3C12" w:rsidP="00D268A6">
            <w:pPr>
              <w:rPr>
                <w:rFonts w:ascii="Helvetica" w:hAnsi="Helvetica"/>
                <w:lang w:val="fr-FR"/>
              </w:rPr>
            </w:pPr>
            <w:r>
              <w:rPr>
                <w:rFonts w:ascii="Helvetica" w:hAnsi="Helvetica"/>
                <w:lang w:val="fr-FR"/>
              </w:rPr>
              <w:t xml:space="preserve">"Ça m’excite </w:t>
            </w:r>
            <w:r w:rsidR="00D268A6" w:rsidRPr="00D268A6">
              <w:rPr>
                <w:rFonts w:ascii="Helvetica" w:hAnsi="Helvetica"/>
                <w:lang w:val="fr-FR"/>
              </w:rPr>
              <w:t>de continuer ce que je fais", dit le leader dont le fort est la région africaine.</w:t>
            </w:r>
            <w:bookmarkStart w:id="0" w:name="_GoBack"/>
            <w:bookmarkEnd w:id="0"/>
          </w:p>
          <w:p w14:paraId="2A49EE26" w14:textId="77777777" w:rsidR="00EA2FB1" w:rsidRPr="00D268A6" w:rsidRDefault="00EA2FB1" w:rsidP="00FE0D1E">
            <w:pPr>
              <w:rPr>
                <w:lang w:val="fr-FR"/>
              </w:rPr>
            </w:pPr>
          </w:p>
        </w:tc>
      </w:tr>
      <w:tr w:rsidR="00EA2FB1" w:rsidRPr="00D268A6" w14:paraId="01CCD0BA" w14:textId="77777777" w:rsidTr="00FE0D1E">
        <w:tc>
          <w:tcPr>
            <w:tcW w:w="3192" w:type="dxa"/>
          </w:tcPr>
          <w:p w14:paraId="0C6E26CE" w14:textId="77777777" w:rsidR="00EA2FB1" w:rsidRPr="00D268A6" w:rsidRDefault="00EA2FB1" w:rsidP="00FE0D1E">
            <w:pPr>
              <w:rPr>
                <w:color w:val="FF0000"/>
                <w:lang w:val="fr-FR"/>
              </w:rPr>
            </w:pPr>
          </w:p>
        </w:tc>
        <w:tc>
          <w:tcPr>
            <w:tcW w:w="3192" w:type="dxa"/>
          </w:tcPr>
          <w:p w14:paraId="78D372E4" w14:textId="77777777" w:rsidR="00EA2FB1" w:rsidRDefault="00EA2FB1" w:rsidP="00EA2FB1">
            <w:pPr>
              <w:widowControl w:val="0"/>
              <w:tabs>
                <w:tab w:val="left" w:pos="220"/>
                <w:tab w:val="left" w:pos="720"/>
              </w:tabs>
              <w:autoSpaceDE w:val="0"/>
              <w:autoSpaceDN w:val="0"/>
              <w:adjustRightInd w:val="0"/>
              <w:spacing w:line="320" w:lineRule="atLeast"/>
              <w:rPr>
                <w:rFonts w:ascii="Helvetica" w:hAnsi="Helvetica" w:cs="Helvetica Neue"/>
              </w:rPr>
            </w:pPr>
            <w:r>
              <w:rPr>
                <w:rFonts w:ascii="Helvetica" w:hAnsi="Helvetica" w:cs="Helvetica Neue"/>
              </w:rPr>
              <w:t>VP Cherian Mathew wants to be known as somebody that never gives up. “I think that I believe in a person more than they believe in themselves,” he said. This never give up attitude has what groomed VP Cherian Mathew to grow and be the top leader that he is today.</w:t>
            </w:r>
          </w:p>
        </w:tc>
        <w:tc>
          <w:tcPr>
            <w:tcW w:w="3192" w:type="dxa"/>
          </w:tcPr>
          <w:p w14:paraId="6BBB5CA6" w14:textId="50C78FD3" w:rsidR="00D268A6" w:rsidRPr="00D268A6" w:rsidRDefault="00D268A6" w:rsidP="00D268A6">
            <w:pPr>
              <w:rPr>
                <w:rFonts w:ascii="Helvetica" w:hAnsi="Helvetica"/>
                <w:lang w:val="fr-FR"/>
              </w:rPr>
            </w:pPr>
            <w:r>
              <w:rPr>
                <w:rFonts w:ascii="Helvetica" w:hAnsi="Helvetica"/>
                <w:lang w:val="fr-FR"/>
              </w:rPr>
              <w:t xml:space="preserve">Le </w:t>
            </w:r>
            <w:r w:rsidRPr="00D268A6">
              <w:rPr>
                <w:rFonts w:ascii="Helvetica" w:hAnsi="Helvetica"/>
                <w:lang w:val="fr-FR"/>
              </w:rPr>
              <w:t xml:space="preserve">VP </w:t>
            </w:r>
            <w:proofErr w:type="spellStart"/>
            <w:r w:rsidRPr="00D268A6">
              <w:rPr>
                <w:rFonts w:ascii="Helvetica" w:hAnsi="Helvetica"/>
                <w:lang w:val="fr-FR"/>
              </w:rPr>
              <w:t>Cherian</w:t>
            </w:r>
            <w:proofErr w:type="spellEnd"/>
            <w:r w:rsidRPr="00D268A6">
              <w:rPr>
                <w:rFonts w:ascii="Helvetica" w:hAnsi="Helvetica"/>
                <w:lang w:val="fr-FR"/>
              </w:rPr>
              <w:t xml:space="preserve"> </w:t>
            </w:r>
            <w:proofErr w:type="spellStart"/>
            <w:r w:rsidRPr="00D268A6">
              <w:rPr>
                <w:rFonts w:ascii="Helvetica" w:hAnsi="Helvetica"/>
                <w:lang w:val="fr-FR"/>
              </w:rPr>
              <w:t>Mathew</w:t>
            </w:r>
            <w:proofErr w:type="spellEnd"/>
            <w:r w:rsidRPr="00D268A6">
              <w:rPr>
                <w:rFonts w:ascii="Helvetica" w:hAnsi="Helvetica"/>
                <w:lang w:val="fr-FR"/>
              </w:rPr>
              <w:t xml:space="preserve"> veut être connu</w:t>
            </w:r>
            <w:r>
              <w:rPr>
                <w:rFonts w:ascii="Helvetica" w:hAnsi="Helvetica"/>
                <w:lang w:val="fr-FR"/>
              </w:rPr>
              <w:t xml:space="preserve"> comme quelqu'un qui ne renonce</w:t>
            </w:r>
            <w:r w:rsidRPr="00D268A6">
              <w:rPr>
                <w:rFonts w:ascii="Helvetica" w:hAnsi="Helvetica"/>
                <w:lang w:val="fr-FR"/>
              </w:rPr>
              <w:t xml:space="preserve"> jamais. "Je pense que je c</w:t>
            </w:r>
            <w:r w:rsidR="00ED2C9B">
              <w:rPr>
                <w:rFonts w:ascii="Helvetica" w:hAnsi="Helvetica"/>
                <w:lang w:val="fr-FR"/>
              </w:rPr>
              <w:t>rois en une personne plus qu'elle ne croit en elle-même</w:t>
            </w:r>
            <w:r w:rsidRPr="00D268A6">
              <w:rPr>
                <w:rFonts w:ascii="Helvetica" w:hAnsi="Helvetica"/>
                <w:lang w:val="fr-FR"/>
              </w:rPr>
              <w:t xml:space="preserve">", </w:t>
            </w:r>
            <w:proofErr w:type="spellStart"/>
            <w:r w:rsidRPr="00D268A6">
              <w:rPr>
                <w:rFonts w:ascii="Helvetica" w:hAnsi="Helvetica"/>
                <w:lang w:val="fr-FR"/>
              </w:rPr>
              <w:t>a</w:t>
            </w:r>
            <w:r w:rsidR="00ED2C9B">
              <w:rPr>
                <w:rFonts w:ascii="Helvetica" w:hAnsi="Helvetica"/>
                <w:lang w:val="fr-FR"/>
              </w:rPr>
              <w:t>-</w:t>
            </w:r>
            <w:r w:rsidRPr="00D268A6">
              <w:rPr>
                <w:rFonts w:ascii="Helvetica" w:hAnsi="Helvetica"/>
                <w:lang w:val="fr-FR"/>
              </w:rPr>
              <w:t>t-il</w:t>
            </w:r>
            <w:proofErr w:type="spellEnd"/>
            <w:r w:rsidRPr="00D268A6">
              <w:rPr>
                <w:rFonts w:ascii="Helvetica" w:hAnsi="Helvetica"/>
                <w:lang w:val="fr-FR"/>
              </w:rPr>
              <w:t xml:space="preserve"> dit. Cette attitude </w:t>
            </w:r>
            <w:r w:rsidR="00ED2C9B">
              <w:rPr>
                <w:rFonts w:ascii="Helvetica" w:hAnsi="Helvetica"/>
                <w:lang w:val="fr-FR"/>
              </w:rPr>
              <w:t>de ne jamais renoncer est ce qui a</w:t>
            </w:r>
            <w:r w:rsidRPr="00D268A6">
              <w:rPr>
                <w:rFonts w:ascii="Helvetica" w:hAnsi="Helvetica"/>
                <w:lang w:val="fr-FR"/>
              </w:rPr>
              <w:t xml:space="preserve"> préparé </w:t>
            </w:r>
            <w:r w:rsidR="00ED2C9B">
              <w:rPr>
                <w:rFonts w:ascii="Helvetica" w:hAnsi="Helvetica"/>
                <w:lang w:val="fr-FR"/>
              </w:rPr>
              <w:t xml:space="preserve">le </w:t>
            </w:r>
            <w:r w:rsidRPr="00D268A6">
              <w:rPr>
                <w:rFonts w:ascii="Helvetica" w:hAnsi="Helvetica"/>
                <w:lang w:val="fr-FR"/>
              </w:rPr>
              <w:t xml:space="preserve">VP </w:t>
            </w:r>
            <w:proofErr w:type="spellStart"/>
            <w:r w:rsidRPr="00D268A6">
              <w:rPr>
                <w:rFonts w:ascii="Helvetica" w:hAnsi="Helvetica"/>
                <w:lang w:val="fr-FR"/>
              </w:rPr>
              <w:t>Cherian</w:t>
            </w:r>
            <w:proofErr w:type="spellEnd"/>
            <w:r w:rsidRPr="00D268A6">
              <w:rPr>
                <w:rFonts w:ascii="Helvetica" w:hAnsi="Helvetica"/>
                <w:lang w:val="fr-FR"/>
              </w:rPr>
              <w:t xml:space="preserve"> </w:t>
            </w:r>
            <w:proofErr w:type="spellStart"/>
            <w:r w:rsidRPr="00D268A6">
              <w:rPr>
                <w:rFonts w:ascii="Helvetica" w:hAnsi="Helvetica"/>
                <w:lang w:val="fr-FR"/>
              </w:rPr>
              <w:t>Mathew</w:t>
            </w:r>
            <w:proofErr w:type="spellEnd"/>
            <w:r w:rsidRPr="00D268A6">
              <w:rPr>
                <w:rFonts w:ascii="Helvetica" w:hAnsi="Helvetica"/>
                <w:lang w:val="fr-FR"/>
              </w:rPr>
              <w:t xml:space="preserve"> à grandir et </w:t>
            </w:r>
            <w:r w:rsidR="00ED2C9B">
              <w:rPr>
                <w:rFonts w:ascii="Helvetica" w:hAnsi="Helvetica"/>
                <w:lang w:val="fr-FR"/>
              </w:rPr>
              <w:t xml:space="preserve">à </w:t>
            </w:r>
            <w:r w:rsidRPr="00D268A6">
              <w:rPr>
                <w:rFonts w:ascii="Helvetica" w:hAnsi="Helvetica"/>
                <w:lang w:val="fr-FR"/>
              </w:rPr>
              <w:t>être le</w:t>
            </w:r>
            <w:r w:rsidR="00ED2C9B">
              <w:rPr>
                <w:rFonts w:ascii="Helvetica" w:hAnsi="Helvetica"/>
                <w:lang w:val="fr-FR"/>
              </w:rPr>
              <w:t xml:space="preserve"> top</w:t>
            </w:r>
            <w:r w:rsidRPr="00D268A6">
              <w:rPr>
                <w:rFonts w:ascii="Helvetica" w:hAnsi="Helvetica"/>
                <w:lang w:val="fr-FR"/>
              </w:rPr>
              <w:t xml:space="preserve"> leader qu'il est aujourd'hui.</w:t>
            </w:r>
          </w:p>
          <w:p w14:paraId="62EB8EA9" w14:textId="77777777" w:rsidR="00EA2FB1" w:rsidRPr="00D268A6" w:rsidRDefault="00EA2FB1" w:rsidP="00FE0D1E">
            <w:pPr>
              <w:rPr>
                <w:lang w:val="fr-FR"/>
              </w:rPr>
            </w:pPr>
          </w:p>
        </w:tc>
      </w:tr>
    </w:tbl>
    <w:p w14:paraId="29700F31" w14:textId="77777777" w:rsidR="00EA2FB1" w:rsidRPr="00D268A6" w:rsidRDefault="00EA2FB1" w:rsidP="00EA2FB1">
      <w:pPr>
        <w:rPr>
          <w:lang w:val="fr-FR"/>
        </w:rPr>
      </w:pPr>
    </w:p>
    <w:p w14:paraId="4B03974E" w14:textId="77777777" w:rsidR="00EA2FB1" w:rsidRPr="00D268A6" w:rsidRDefault="00EA2FB1" w:rsidP="00154E66">
      <w:pPr>
        <w:rPr>
          <w:rFonts w:ascii="Helvetica" w:hAnsi="Helvetica"/>
          <w:color w:val="000000" w:themeColor="text1"/>
          <w:lang w:val="fr-FR"/>
        </w:rPr>
      </w:pPr>
    </w:p>
    <w:p w14:paraId="63D06745" w14:textId="77777777" w:rsidR="00EA2FB1" w:rsidRPr="00D268A6" w:rsidRDefault="00EA2FB1" w:rsidP="00154E66">
      <w:pPr>
        <w:rPr>
          <w:rFonts w:ascii="Helvetica" w:hAnsi="Helvetica"/>
          <w:color w:val="000000" w:themeColor="text1"/>
          <w:lang w:val="fr-FR"/>
        </w:rPr>
      </w:pPr>
    </w:p>
    <w:p w14:paraId="4D16BD66" w14:textId="77777777" w:rsidR="00EA2FB1" w:rsidRPr="00D268A6" w:rsidRDefault="00EA2FB1" w:rsidP="00154E66">
      <w:pPr>
        <w:rPr>
          <w:rFonts w:ascii="Helvetica" w:hAnsi="Helvetica"/>
          <w:color w:val="000000" w:themeColor="text1"/>
          <w:lang w:val="fr-FR"/>
        </w:rPr>
      </w:pPr>
    </w:p>
    <w:p w14:paraId="7C6CCB24" w14:textId="77777777" w:rsidR="00154E66" w:rsidRPr="00D268A6" w:rsidRDefault="00154E66" w:rsidP="00154E66">
      <w:pPr>
        <w:rPr>
          <w:rFonts w:ascii="Helvetica" w:hAnsi="Helvetica"/>
          <w:color w:val="000000" w:themeColor="text1"/>
          <w:lang w:val="fr-FR"/>
        </w:rPr>
      </w:pPr>
    </w:p>
    <w:p w14:paraId="74BA2327" w14:textId="77777777" w:rsidR="00154E66" w:rsidRPr="00D268A6" w:rsidRDefault="00154E66" w:rsidP="00154E66">
      <w:pPr>
        <w:rPr>
          <w:rFonts w:ascii="Helvetica" w:hAnsi="Helvetica"/>
          <w:color w:val="000000" w:themeColor="text1"/>
          <w:lang w:val="fr-FR"/>
        </w:rPr>
      </w:pPr>
    </w:p>
    <w:p w14:paraId="23E391C5" w14:textId="77777777" w:rsidR="00154E66" w:rsidRPr="00D268A6" w:rsidRDefault="00154E66" w:rsidP="00154E66">
      <w:pPr>
        <w:rPr>
          <w:rFonts w:ascii="Helvetica" w:hAnsi="Helvetica"/>
          <w:color w:val="000000" w:themeColor="text1"/>
          <w:lang w:val="fr-FR"/>
        </w:rPr>
      </w:pPr>
    </w:p>
    <w:p w14:paraId="6C5BFD1E" w14:textId="77777777" w:rsidR="00154E66" w:rsidRPr="00D268A6" w:rsidRDefault="00154E66" w:rsidP="00154E66">
      <w:pPr>
        <w:rPr>
          <w:rFonts w:ascii="Helvetica" w:hAnsi="Helvetica"/>
          <w:color w:val="000000" w:themeColor="text1"/>
          <w:lang w:val="fr-FR"/>
        </w:rPr>
      </w:pPr>
    </w:p>
    <w:p w14:paraId="200A5DD6" w14:textId="77777777" w:rsidR="00154E66" w:rsidRPr="00D268A6" w:rsidRDefault="00154E66" w:rsidP="00154E66">
      <w:pPr>
        <w:rPr>
          <w:rFonts w:ascii="Helvetica" w:hAnsi="Helvetica"/>
          <w:color w:val="000000" w:themeColor="text1"/>
          <w:lang w:val="fr-FR"/>
        </w:rPr>
      </w:pPr>
    </w:p>
    <w:p w14:paraId="48BEB0FC" w14:textId="77777777" w:rsidR="00154E66" w:rsidRPr="00D268A6" w:rsidRDefault="00154E66" w:rsidP="00154E66">
      <w:pPr>
        <w:rPr>
          <w:rFonts w:ascii="Helvetica" w:hAnsi="Helvetica"/>
          <w:color w:val="000000" w:themeColor="text1"/>
          <w:lang w:val="fr-FR"/>
        </w:rPr>
      </w:pPr>
    </w:p>
    <w:p w14:paraId="56989002" w14:textId="77777777" w:rsidR="00B53EC7" w:rsidRPr="00D268A6" w:rsidRDefault="00B53EC7">
      <w:pPr>
        <w:rPr>
          <w:lang w:val="fr-FR"/>
        </w:rPr>
      </w:pPr>
    </w:p>
    <w:sectPr w:rsidR="00B53EC7" w:rsidRPr="00D268A6" w:rsidSect="00B53E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E66"/>
    <w:rsid w:val="00154E66"/>
    <w:rsid w:val="007D5BC6"/>
    <w:rsid w:val="00B32E24"/>
    <w:rsid w:val="00B53EC7"/>
    <w:rsid w:val="00C5195D"/>
    <w:rsid w:val="00D020A8"/>
    <w:rsid w:val="00D268A6"/>
    <w:rsid w:val="00EA2FB1"/>
    <w:rsid w:val="00ED2C9B"/>
    <w:rsid w:val="00EF3C12"/>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B20C6"/>
  <w14:defaultImageDpi w14:val="300"/>
  <w15:docId w15:val="{B6593B9A-170E-4EBF-B916-4F85D69D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FB1"/>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Admin</cp:lastModifiedBy>
  <cp:revision>2</cp:revision>
  <dcterms:created xsi:type="dcterms:W3CDTF">2017-03-09T11:55:00Z</dcterms:created>
  <dcterms:modified xsi:type="dcterms:W3CDTF">2017-03-09T11:55:00Z</dcterms:modified>
</cp:coreProperties>
</file>