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Hicken et al. 2009: </w:t>
      </w:r>
      <w:hyperlink r:id="rId8" w:tooltip="https://ui.adsabs.harvard.edu/abs/2009ApJ...700..331H/abstract" w:history="1">
        <w:r>
          <w:rPr>
            <w:rStyle w:val="186"/>
          </w:rPr>
          <w:t xml:space="preserve">https://ui.adsabs.harvard.edu/abs/2009ApJ...700..331H/abstract</w:t>
        </w:r>
        <w:r>
          <w:rPr>
            <w:rStyle w:val="186"/>
          </w:rPr>
        </w:r>
        <w:r>
          <w:rPr>
            <w:rStyle w:val="186"/>
          </w:rPr>
        </w:r>
      </w:hyperlink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Hicken et al. 2012: </w:t>
      </w:r>
      <w:hyperlink r:id="rId9" w:tooltip="https://ui.adsabs.harvard.edu/abs/2012ApJS..200...12H/abstract" w:history="1">
        <w:r>
          <w:rPr>
            <w:rStyle w:val="186"/>
            <w:highlight w:val="none"/>
          </w:rPr>
          <w:t xml:space="preserve">https://ui.adsabs.harvard.edu/abs/2012ApJS..200...12H/abstract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Takanashi et al. 2008: </w:t>
      </w:r>
      <w:r>
        <w:rPr>
          <w:highlight w:val="none"/>
        </w:rPr>
      </w:r>
      <w:hyperlink r:id="rId10" w:tooltip="https://ui.adsabs.harvard.edu/abs/2008MNRAS.389.1577T/abstract" w:history="1">
        <w:r>
          <w:rPr>
            <w:rStyle w:val="186"/>
            <w:highlight w:val="none"/>
          </w:rPr>
          <w:t xml:space="preserve">https://ui.adsabs.harvard.edu/abs/2008MNRAS.389.1577T/abstract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ui.adsabs.harvard.edu/abs/2009ApJ...700..331H/abstract" TargetMode="External"/><Relationship Id="rId9" Type="http://schemas.openxmlformats.org/officeDocument/2006/relationships/hyperlink" Target="https://ui.adsabs.harvard.edu/abs/2012ApJS..200...12H/abstract" TargetMode="External"/><Relationship Id="rId10" Type="http://schemas.openxmlformats.org/officeDocument/2006/relationships/hyperlink" Target="https://ui.adsabs.harvard.edu/abs/2008MNRAS.389.1577T/abstrac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2025-01-07T21:37:28Z</dcterms:modified>
</cp:coreProperties>
</file>