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17D82" w14:textId="77777777" w:rsidR="00E12E26" w:rsidRPr="00D85A6F" w:rsidRDefault="00E12E26" w:rsidP="00AF4AFF">
      <w:pPr>
        <w:jc w:val="center"/>
        <w:rPr>
          <w:rFonts w:ascii="Times New Roman" w:hAnsi="Times New Roman" w:cs="Times New Roman"/>
          <w:b/>
        </w:rPr>
      </w:pPr>
      <w:r w:rsidRPr="00E12E26">
        <w:rPr>
          <w:rFonts w:ascii="Times New Roman" w:hAnsi="Times New Roman" w:cs="Times New Roman"/>
          <w:b/>
        </w:rPr>
        <w:t>Supplementa</w:t>
      </w:r>
      <w:r w:rsidR="00F72116">
        <w:rPr>
          <w:rFonts w:ascii="Times New Roman" w:hAnsi="Times New Roman" w:cs="Times New Roman"/>
          <w:b/>
        </w:rPr>
        <w:t>l Online</w:t>
      </w:r>
      <w:r w:rsidRPr="00E12E26">
        <w:rPr>
          <w:rFonts w:ascii="Times New Roman" w:hAnsi="Times New Roman" w:cs="Times New Roman"/>
          <w:b/>
        </w:rPr>
        <w:t xml:space="preserve"> Materials</w:t>
      </w:r>
    </w:p>
    <w:p w14:paraId="6238D990" w14:textId="77777777" w:rsidR="00E12E26" w:rsidRDefault="00E12E26" w:rsidP="00AF4AFF">
      <w:pPr>
        <w:rPr>
          <w:rFonts w:ascii="Times New Roman" w:hAnsi="Times New Roman" w:cs="Times New Roman"/>
          <w:b/>
        </w:rPr>
      </w:pPr>
      <w:r w:rsidRPr="00E12E26">
        <w:rPr>
          <w:rFonts w:ascii="Times New Roman" w:hAnsi="Times New Roman" w:cs="Times New Roman"/>
          <w:b/>
        </w:rPr>
        <w:t>Methods</w:t>
      </w:r>
    </w:p>
    <w:p w14:paraId="22670F04" w14:textId="3E33AFBC" w:rsidR="00794E97" w:rsidRPr="00794E97" w:rsidRDefault="00794E97" w:rsidP="00AF4AFF">
      <w:pPr>
        <w:rPr>
          <w:rFonts w:ascii="Times New Roman" w:hAnsi="Times New Roman" w:cs="Times New Roman"/>
          <w:iCs/>
        </w:rPr>
      </w:pPr>
      <w:r w:rsidRPr="00794E97">
        <w:rPr>
          <w:rFonts w:ascii="Times New Roman" w:hAnsi="Times New Roman" w:cs="Times New Roman"/>
          <w:iCs/>
        </w:rPr>
        <w:t xml:space="preserve">Results included in this manuscript come from preprocessing performed using </w:t>
      </w:r>
      <w:proofErr w:type="spellStart"/>
      <w:r w:rsidRPr="00794E97">
        <w:rPr>
          <w:rFonts w:ascii="Times New Roman" w:hAnsi="Times New Roman" w:cs="Times New Roman"/>
          <w:iCs/>
        </w:rPr>
        <w:t>fMRIPrep</w:t>
      </w:r>
      <w:proofErr w:type="spellEnd"/>
      <w:r w:rsidRPr="00794E97">
        <w:rPr>
          <w:rFonts w:ascii="Times New Roman" w:hAnsi="Times New Roman" w:cs="Times New Roman"/>
          <w:iCs/>
        </w:rPr>
        <w:t xml:space="preserve"> 1.5.8 (Esteban, Markiewicz, et al. (2018); Esteban, Blair, et al. (2018); RRID:SCR_016216), which is based on </w:t>
      </w:r>
      <w:proofErr w:type="spellStart"/>
      <w:r w:rsidRPr="00794E97">
        <w:rPr>
          <w:rFonts w:ascii="Times New Roman" w:hAnsi="Times New Roman" w:cs="Times New Roman"/>
          <w:iCs/>
        </w:rPr>
        <w:t>Nipype</w:t>
      </w:r>
      <w:proofErr w:type="spellEnd"/>
      <w:r w:rsidRPr="00794E97">
        <w:rPr>
          <w:rFonts w:ascii="Times New Roman" w:hAnsi="Times New Roman" w:cs="Times New Roman"/>
          <w:iCs/>
        </w:rPr>
        <w:t xml:space="preserve"> 1.4.1 (</w:t>
      </w:r>
      <w:proofErr w:type="spellStart"/>
      <w:r w:rsidRPr="00794E97">
        <w:rPr>
          <w:rFonts w:ascii="Times New Roman" w:hAnsi="Times New Roman" w:cs="Times New Roman"/>
          <w:iCs/>
        </w:rPr>
        <w:t>Gorgolewski</w:t>
      </w:r>
      <w:proofErr w:type="spellEnd"/>
      <w:r w:rsidRPr="00794E97">
        <w:rPr>
          <w:rFonts w:ascii="Times New Roman" w:hAnsi="Times New Roman" w:cs="Times New Roman"/>
          <w:iCs/>
        </w:rPr>
        <w:t xml:space="preserve"> et al. (2011); </w:t>
      </w:r>
      <w:proofErr w:type="spellStart"/>
      <w:r w:rsidRPr="00794E97">
        <w:rPr>
          <w:rFonts w:ascii="Times New Roman" w:hAnsi="Times New Roman" w:cs="Times New Roman"/>
          <w:iCs/>
        </w:rPr>
        <w:t>Gorgolewski</w:t>
      </w:r>
      <w:proofErr w:type="spellEnd"/>
      <w:r w:rsidRPr="00794E97">
        <w:rPr>
          <w:rFonts w:ascii="Times New Roman" w:hAnsi="Times New Roman" w:cs="Times New Roman"/>
          <w:iCs/>
        </w:rPr>
        <w:t xml:space="preserve"> et al. (2018); RRID:SCR_002502).</w:t>
      </w:r>
      <w:r>
        <w:rPr>
          <w:rFonts w:ascii="Times New Roman" w:hAnsi="Times New Roman" w:cs="Times New Roman"/>
          <w:iCs/>
        </w:rPr>
        <w:t xml:space="preserve"> The anatomical and functional </w:t>
      </w:r>
      <w:r w:rsidR="00676D90">
        <w:rPr>
          <w:rFonts w:ascii="Times New Roman" w:hAnsi="Times New Roman" w:cs="Times New Roman"/>
          <w:iCs/>
        </w:rPr>
        <w:t xml:space="preserve">neuroimaging data </w:t>
      </w:r>
      <w:r>
        <w:rPr>
          <w:rFonts w:ascii="Times New Roman" w:hAnsi="Times New Roman" w:cs="Times New Roman"/>
          <w:iCs/>
        </w:rPr>
        <w:t xml:space="preserve">preprocessing </w:t>
      </w:r>
      <w:r w:rsidR="00676D90">
        <w:rPr>
          <w:rFonts w:ascii="Times New Roman" w:hAnsi="Times New Roman" w:cs="Times New Roman"/>
          <w:iCs/>
        </w:rPr>
        <w:t>sections below are</w:t>
      </w:r>
      <w:r>
        <w:rPr>
          <w:rFonts w:ascii="Times New Roman" w:hAnsi="Times New Roman" w:cs="Times New Roman"/>
          <w:iCs/>
        </w:rPr>
        <w:t xml:space="preserve"> </w:t>
      </w:r>
      <w:r w:rsidR="00676D90">
        <w:rPr>
          <w:rFonts w:ascii="Times New Roman" w:hAnsi="Times New Roman" w:cs="Times New Roman"/>
          <w:iCs/>
        </w:rPr>
        <w:t xml:space="preserve">based on boilerplate text generated by </w:t>
      </w:r>
      <w:proofErr w:type="spellStart"/>
      <w:r w:rsidR="00676D90">
        <w:rPr>
          <w:rFonts w:ascii="Times New Roman" w:hAnsi="Times New Roman" w:cs="Times New Roman"/>
          <w:iCs/>
        </w:rPr>
        <w:t>fMRIPrep</w:t>
      </w:r>
      <w:proofErr w:type="spellEnd"/>
      <w:r w:rsidR="00676D90">
        <w:rPr>
          <w:rFonts w:ascii="Times New Roman" w:hAnsi="Times New Roman" w:cs="Times New Roman"/>
          <w:iCs/>
        </w:rPr>
        <w:t>.</w:t>
      </w:r>
    </w:p>
    <w:p w14:paraId="35C0374D" w14:textId="77777777" w:rsidR="00794E97" w:rsidRDefault="00794E97" w:rsidP="00AF4AFF">
      <w:pPr>
        <w:rPr>
          <w:rFonts w:ascii="Times New Roman" w:hAnsi="Times New Roman" w:cs="Times New Roman"/>
          <w:i/>
        </w:rPr>
      </w:pPr>
    </w:p>
    <w:p w14:paraId="39FF5463" w14:textId="66B7D701" w:rsidR="00E12E26" w:rsidRPr="00E12E26" w:rsidRDefault="00E12E26" w:rsidP="00AF4AFF">
      <w:pPr>
        <w:rPr>
          <w:rFonts w:ascii="Times New Roman" w:hAnsi="Times New Roman" w:cs="Times New Roman"/>
          <w:i/>
        </w:rPr>
      </w:pPr>
      <w:r w:rsidRPr="00E12E26">
        <w:rPr>
          <w:rFonts w:ascii="Times New Roman" w:hAnsi="Times New Roman" w:cs="Times New Roman"/>
          <w:i/>
        </w:rPr>
        <w:t xml:space="preserve">Anatomical </w:t>
      </w:r>
      <w:r w:rsidR="006C2F41">
        <w:rPr>
          <w:rFonts w:ascii="Times New Roman" w:hAnsi="Times New Roman" w:cs="Times New Roman"/>
          <w:i/>
        </w:rPr>
        <w:t xml:space="preserve">neuroimaging </w:t>
      </w:r>
      <w:r w:rsidRPr="00E12E26">
        <w:rPr>
          <w:rFonts w:ascii="Times New Roman" w:hAnsi="Times New Roman" w:cs="Times New Roman"/>
          <w:i/>
        </w:rPr>
        <w:t>data preprocessing</w:t>
      </w:r>
      <w:r w:rsidR="006C2F41">
        <w:rPr>
          <w:rFonts w:ascii="Times New Roman" w:hAnsi="Times New Roman" w:cs="Times New Roman"/>
          <w:i/>
        </w:rPr>
        <w:t xml:space="preserve"> using </w:t>
      </w:r>
      <w:proofErr w:type="spellStart"/>
      <w:r w:rsidR="006C2F41">
        <w:rPr>
          <w:rFonts w:ascii="Times New Roman" w:hAnsi="Times New Roman" w:cs="Times New Roman"/>
          <w:i/>
        </w:rPr>
        <w:t>fmriprep</w:t>
      </w:r>
      <w:proofErr w:type="spellEnd"/>
    </w:p>
    <w:p w14:paraId="44303459" w14:textId="09FB9FC4" w:rsidR="00E12E26" w:rsidRDefault="00676D90" w:rsidP="00676D90">
      <w:pPr>
        <w:ind w:firstLine="360"/>
        <w:rPr>
          <w:rFonts w:ascii="Times New Roman" w:hAnsi="Times New Roman" w:cs="Times New Roman"/>
        </w:rPr>
      </w:pPr>
      <w:r w:rsidRPr="00676D90">
        <w:rPr>
          <w:rFonts w:ascii="Times New Roman" w:hAnsi="Times New Roman" w:cs="Times New Roman"/>
        </w:rPr>
        <w:t>The T1-weighted (T1w) image was corrected for intensity non-uniformity (INU) with N4BiasFieldCorrection (</w:t>
      </w:r>
      <w:proofErr w:type="spellStart"/>
      <w:r w:rsidRPr="00676D90">
        <w:rPr>
          <w:rFonts w:ascii="Times New Roman" w:hAnsi="Times New Roman" w:cs="Times New Roman"/>
        </w:rPr>
        <w:t>Tustison</w:t>
      </w:r>
      <w:proofErr w:type="spellEnd"/>
      <w:r w:rsidRPr="00676D90">
        <w:rPr>
          <w:rFonts w:ascii="Times New Roman" w:hAnsi="Times New Roman" w:cs="Times New Roman"/>
        </w:rPr>
        <w:t xml:space="preserve"> et al. 2010), distributed with ANTs 2.2.0 (</w:t>
      </w:r>
      <w:proofErr w:type="spellStart"/>
      <w:r w:rsidRPr="00676D90">
        <w:rPr>
          <w:rFonts w:ascii="Times New Roman" w:hAnsi="Times New Roman" w:cs="Times New Roman"/>
        </w:rPr>
        <w:t>Avants</w:t>
      </w:r>
      <w:proofErr w:type="spellEnd"/>
      <w:r w:rsidRPr="00676D90">
        <w:rPr>
          <w:rFonts w:ascii="Times New Roman" w:hAnsi="Times New Roman" w:cs="Times New Roman"/>
        </w:rPr>
        <w:t xml:space="preserve"> et al. 2008, RRID:SCR_004757), and used as T1w-reference throughout the workflow. The T1w-reference was then skull-stripped with a </w:t>
      </w:r>
      <w:proofErr w:type="spellStart"/>
      <w:r w:rsidRPr="00676D90">
        <w:rPr>
          <w:rFonts w:ascii="Times New Roman" w:hAnsi="Times New Roman" w:cs="Times New Roman"/>
        </w:rPr>
        <w:t>Nipype</w:t>
      </w:r>
      <w:proofErr w:type="spellEnd"/>
      <w:r w:rsidRPr="00676D90">
        <w:rPr>
          <w:rFonts w:ascii="Times New Roman" w:hAnsi="Times New Roman" w:cs="Times New Roman"/>
        </w:rPr>
        <w:t xml:space="preserve"> implementation of the antsBrainExtraction.sh workflow (from ANTs), using OASIS30ANTs as target template. Brain tissue segmentation of cerebrospinal fluid (CSF), white-matter (WM) and gray-matter (GM) was performed on the brain-extracted T1w using fast (FSL 5.0.9, RRID:SCR_002823, Zhang, Brady, and Smith 2001). Volume-based spatial normalization to one standard space (MNI152NLin6Asym) was performed through nonlinear registration with </w:t>
      </w:r>
      <w:proofErr w:type="spellStart"/>
      <w:r w:rsidRPr="00676D90">
        <w:rPr>
          <w:rFonts w:ascii="Times New Roman" w:hAnsi="Times New Roman" w:cs="Times New Roman"/>
        </w:rPr>
        <w:t>antsRegistration</w:t>
      </w:r>
      <w:proofErr w:type="spellEnd"/>
      <w:r w:rsidRPr="00676D90">
        <w:rPr>
          <w:rFonts w:ascii="Times New Roman" w:hAnsi="Times New Roman" w:cs="Times New Roman"/>
        </w:rPr>
        <w:t xml:space="preserve"> (ANTs 2.2.0), using brain-extracted versions of both T1w reference and the T1w template. The following template was selected for spatial normalization: FSL’s MNI ICBM 152 non-linear 6th Generation Asymmetric Average Brain Stereotaxic Registration Model [Evans et al. (2012), RRID:SCR_002823; </w:t>
      </w:r>
      <w:proofErr w:type="spellStart"/>
      <w:r w:rsidRPr="00676D90">
        <w:rPr>
          <w:rFonts w:ascii="Times New Roman" w:hAnsi="Times New Roman" w:cs="Times New Roman"/>
        </w:rPr>
        <w:t>TemplateFlow</w:t>
      </w:r>
      <w:proofErr w:type="spellEnd"/>
      <w:r w:rsidRPr="00676D90">
        <w:rPr>
          <w:rFonts w:ascii="Times New Roman" w:hAnsi="Times New Roman" w:cs="Times New Roman"/>
        </w:rPr>
        <w:t xml:space="preserve"> ID: MNI152NLin6Asym].</w:t>
      </w:r>
    </w:p>
    <w:p w14:paraId="7BF57E0F" w14:textId="77777777" w:rsidR="00676D90" w:rsidRPr="00E12E26" w:rsidRDefault="00676D90" w:rsidP="00AF4AFF">
      <w:pPr>
        <w:rPr>
          <w:rFonts w:ascii="Times New Roman" w:hAnsi="Times New Roman" w:cs="Times New Roman"/>
        </w:rPr>
      </w:pPr>
    </w:p>
    <w:p w14:paraId="08551200" w14:textId="77777777" w:rsidR="00E12E26" w:rsidRPr="00E12E26" w:rsidRDefault="00E12E26" w:rsidP="00AF4AFF">
      <w:pPr>
        <w:rPr>
          <w:rFonts w:ascii="Times New Roman" w:hAnsi="Times New Roman" w:cs="Times New Roman"/>
          <w:i/>
        </w:rPr>
      </w:pPr>
      <w:r w:rsidRPr="00E12E26">
        <w:rPr>
          <w:rFonts w:ascii="Times New Roman" w:hAnsi="Times New Roman" w:cs="Times New Roman"/>
          <w:i/>
        </w:rPr>
        <w:t xml:space="preserve">Functional </w:t>
      </w:r>
      <w:r w:rsidR="006C2F41">
        <w:rPr>
          <w:rFonts w:ascii="Times New Roman" w:hAnsi="Times New Roman" w:cs="Times New Roman"/>
          <w:i/>
        </w:rPr>
        <w:t xml:space="preserve">neuroimaging </w:t>
      </w:r>
      <w:r w:rsidRPr="00E12E26">
        <w:rPr>
          <w:rFonts w:ascii="Times New Roman" w:hAnsi="Times New Roman" w:cs="Times New Roman"/>
          <w:i/>
        </w:rPr>
        <w:t xml:space="preserve">data </w:t>
      </w:r>
      <w:r w:rsidR="006C2F41">
        <w:rPr>
          <w:rFonts w:ascii="Times New Roman" w:hAnsi="Times New Roman" w:cs="Times New Roman"/>
          <w:i/>
        </w:rPr>
        <w:t xml:space="preserve">preprocessing using </w:t>
      </w:r>
      <w:proofErr w:type="spellStart"/>
      <w:r w:rsidR="006C2F41">
        <w:rPr>
          <w:rFonts w:ascii="Times New Roman" w:hAnsi="Times New Roman" w:cs="Times New Roman"/>
          <w:i/>
        </w:rPr>
        <w:t>fmriprep</w:t>
      </w:r>
      <w:proofErr w:type="spellEnd"/>
    </w:p>
    <w:p w14:paraId="1B5FE098" w14:textId="394B382C" w:rsidR="00F72116" w:rsidRDefault="00676D90" w:rsidP="00676D90">
      <w:pPr>
        <w:ind w:firstLine="360"/>
        <w:jc w:val="both"/>
        <w:rPr>
          <w:rFonts w:ascii="Times New Roman" w:hAnsi="Times New Roman" w:cs="Times New Roman"/>
        </w:rPr>
      </w:pPr>
      <w:r w:rsidRPr="00676D90">
        <w:rPr>
          <w:rFonts w:ascii="Times New Roman" w:hAnsi="Times New Roman" w:cs="Times New Roman"/>
        </w:rPr>
        <w:t>For each BOLD run per subject</w:t>
      </w:r>
      <w:r>
        <w:rPr>
          <w:rFonts w:ascii="Times New Roman" w:hAnsi="Times New Roman" w:cs="Times New Roman"/>
        </w:rPr>
        <w:t>,</w:t>
      </w:r>
      <w:r w:rsidRPr="00676D90">
        <w:rPr>
          <w:rFonts w:ascii="Times New Roman" w:hAnsi="Times New Roman" w:cs="Times New Roman"/>
        </w:rPr>
        <w:t xml:space="preserve"> the following preprocessing was performed. First, a reference volume and its skull-stripped version were generated using a custom methodology of </w:t>
      </w:r>
      <w:proofErr w:type="spellStart"/>
      <w:r w:rsidRPr="00676D90">
        <w:rPr>
          <w:rFonts w:ascii="Times New Roman" w:hAnsi="Times New Roman" w:cs="Times New Roman"/>
        </w:rPr>
        <w:t>fMRIPrep</w:t>
      </w:r>
      <w:proofErr w:type="spellEnd"/>
      <w:r w:rsidRPr="00676D90">
        <w:rPr>
          <w:rFonts w:ascii="Times New Roman" w:hAnsi="Times New Roman" w:cs="Times New Roman"/>
        </w:rPr>
        <w:t xml:space="preserve">. A B0-nonuniformity map (or </w:t>
      </w:r>
      <w:proofErr w:type="spellStart"/>
      <w:r w:rsidRPr="00676D90">
        <w:rPr>
          <w:rFonts w:ascii="Times New Roman" w:hAnsi="Times New Roman" w:cs="Times New Roman"/>
        </w:rPr>
        <w:t>fieldmap</w:t>
      </w:r>
      <w:proofErr w:type="spellEnd"/>
      <w:r w:rsidRPr="00676D90">
        <w:rPr>
          <w:rFonts w:ascii="Times New Roman" w:hAnsi="Times New Roman" w:cs="Times New Roman"/>
        </w:rPr>
        <w:t xml:space="preserve">) was estimated based on a phase-difference map calculated with a dual-echo GRE (gradient-recall echo) sequence, processed with a custom workflow of </w:t>
      </w:r>
      <w:proofErr w:type="spellStart"/>
      <w:r w:rsidRPr="00676D90">
        <w:rPr>
          <w:rFonts w:ascii="Times New Roman" w:hAnsi="Times New Roman" w:cs="Times New Roman"/>
        </w:rPr>
        <w:t>SDCFlows</w:t>
      </w:r>
      <w:proofErr w:type="spellEnd"/>
      <w:r w:rsidRPr="00676D90">
        <w:rPr>
          <w:rFonts w:ascii="Times New Roman" w:hAnsi="Times New Roman" w:cs="Times New Roman"/>
        </w:rPr>
        <w:t xml:space="preserve"> inspired by the </w:t>
      </w:r>
      <w:proofErr w:type="spellStart"/>
      <w:r w:rsidRPr="00676D90">
        <w:rPr>
          <w:rFonts w:ascii="Times New Roman" w:hAnsi="Times New Roman" w:cs="Times New Roman"/>
        </w:rPr>
        <w:t>epidewarp.fsl</w:t>
      </w:r>
      <w:proofErr w:type="spellEnd"/>
      <w:r w:rsidRPr="00676D90">
        <w:rPr>
          <w:rFonts w:ascii="Times New Roman" w:hAnsi="Times New Roman" w:cs="Times New Roman"/>
        </w:rPr>
        <w:t xml:space="preserve"> script and further improvements in HCP Pipelines (Glasser et al. 2013). The </w:t>
      </w:r>
      <w:proofErr w:type="spellStart"/>
      <w:r w:rsidRPr="00676D90">
        <w:rPr>
          <w:rFonts w:ascii="Times New Roman" w:hAnsi="Times New Roman" w:cs="Times New Roman"/>
        </w:rPr>
        <w:t>fieldmap</w:t>
      </w:r>
      <w:proofErr w:type="spellEnd"/>
      <w:r w:rsidRPr="00676D90">
        <w:rPr>
          <w:rFonts w:ascii="Times New Roman" w:hAnsi="Times New Roman" w:cs="Times New Roman"/>
        </w:rPr>
        <w:t xml:space="preserve"> was then co-registered to the target EPI (echo-planar imaging) reference run and converted to a displacements field map (amenable to registration tools such as ANTs) with FSL’s fugue and other </w:t>
      </w:r>
      <w:proofErr w:type="spellStart"/>
      <w:r w:rsidRPr="00676D90">
        <w:rPr>
          <w:rFonts w:ascii="Times New Roman" w:hAnsi="Times New Roman" w:cs="Times New Roman"/>
        </w:rPr>
        <w:t>SDCflows</w:t>
      </w:r>
      <w:proofErr w:type="spellEnd"/>
      <w:r w:rsidRPr="00676D90">
        <w:rPr>
          <w:rFonts w:ascii="Times New Roman" w:hAnsi="Times New Roman" w:cs="Times New Roman"/>
        </w:rPr>
        <w:t xml:space="preserve"> tools. Based on the estimated susceptibility distortion, a corrected EPI (echo-planar imaging) reference was calculated for a more accurate co-registration with the anatomical reference. The BOLD reference was then co-registered to the T1w reference using flirt (FSL 5.0.9, Jenkinson and Smith 2001) with the boundary-based registration (Greve and Fischl 2009) cost-function. Co-registration was configured with nine degrees of freedom to account for distortions remaining in the BOLD reference. Head-motion parameters with respect to the BOLD reference (transformation matrices, and six corresponding rotation and translation parameters) are estimated before any spatiotemporal filtering using </w:t>
      </w:r>
      <w:proofErr w:type="spellStart"/>
      <w:r w:rsidRPr="00676D90">
        <w:rPr>
          <w:rFonts w:ascii="Times New Roman" w:hAnsi="Times New Roman" w:cs="Times New Roman"/>
        </w:rPr>
        <w:t>mcflirt</w:t>
      </w:r>
      <w:proofErr w:type="spellEnd"/>
      <w:r w:rsidRPr="00676D90">
        <w:rPr>
          <w:rFonts w:ascii="Times New Roman" w:hAnsi="Times New Roman" w:cs="Times New Roman"/>
        </w:rPr>
        <w:t xml:space="preserve"> (FSL 5.0.9, Jenkinson et al. 2002). BOLD runs were slice-time corrected using 3dTshift from AFNI 20160207 (Cox and Hyde 1997, RRID:SCR_005927). The BOLD time-series (including slice-timing correction when applied) were resampled onto their original, native space by applying a single, composite transform to correct for head-motion and susceptibility distortions. These resampled BOLD time-series will be referred to as preprocessed BOLD in original space, or just preprocessed BOLD. The BOLD time-series were resampled into standard space, generating a preprocessed BOLD run in [‘MNI152NLin6Asym’] space. First, a reference volume and its skull-stripped </w:t>
      </w:r>
      <w:r w:rsidRPr="00676D90">
        <w:rPr>
          <w:rFonts w:ascii="Times New Roman" w:hAnsi="Times New Roman" w:cs="Times New Roman"/>
        </w:rPr>
        <w:lastRenderedPageBreak/>
        <w:t xml:space="preserve">version were generated using a custom methodology of </w:t>
      </w:r>
      <w:proofErr w:type="spellStart"/>
      <w:r w:rsidRPr="00676D90">
        <w:rPr>
          <w:rFonts w:ascii="Times New Roman" w:hAnsi="Times New Roman" w:cs="Times New Roman"/>
        </w:rPr>
        <w:t>fMRIPrep</w:t>
      </w:r>
      <w:proofErr w:type="spellEnd"/>
      <w:r w:rsidRPr="00676D90">
        <w:rPr>
          <w:rFonts w:ascii="Times New Roman" w:hAnsi="Times New Roman" w:cs="Times New Roman"/>
        </w:rPr>
        <w:t xml:space="preserve">. Automatic removal of motion artifacts using independent component analysis (ICA-AROMA, </w:t>
      </w:r>
      <w:proofErr w:type="spellStart"/>
      <w:r w:rsidRPr="00676D90">
        <w:rPr>
          <w:rFonts w:ascii="Times New Roman" w:hAnsi="Times New Roman" w:cs="Times New Roman"/>
        </w:rPr>
        <w:t>Pruim</w:t>
      </w:r>
      <w:proofErr w:type="spellEnd"/>
      <w:r w:rsidRPr="00676D90">
        <w:rPr>
          <w:rFonts w:ascii="Times New Roman" w:hAnsi="Times New Roman" w:cs="Times New Roman"/>
        </w:rPr>
        <w:t xml:space="preserve"> et al. 2015) was performed on the preprocessed BOLD on MNI space time-series after removal of non-steady state volumes and spatial smoothing with an isotropic, Gaussian kernel of 6mm FWHM (full-width half-maximum). Corresponding “non-</w:t>
      </w:r>
      <w:proofErr w:type="spellStart"/>
      <w:r w:rsidRPr="00676D90">
        <w:rPr>
          <w:rFonts w:ascii="Times New Roman" w:hAnsi="Times New Roman" w:cs="Times New Roman"/>
        </w:rPr>
        <w:t>aggresively</w:t>
      </w:r>
      <w:proofErr w:type="spellEnd"/>
      <w:r w:rsidRPr="00676D90">
        <w:rPr>
          <w:rFonts w:ascii="Times New Roman" w:hAnsi="Times New Roman" w:cs="Times New Roman"/>
        </w:rPr>
        <w:t xml:space="preserve">” denoised runs were produced after such smoothing. Additionally, the “aggressive” noise-regressors were collected and placed in the corresponding confounds file. Several confounding time-series were calculated based on the preprocessed BOLD: framewise displacement (FD), DVARS and three region-wise global signals. FD and DVARS are calculated for each functional run, both using their implementations in </w:t>
      </w:r>
      <w:proofErr w:type="spellStart"/>
      <w:r w:rsidRPr="00676D90">
        <w:rPr>
          <w:rFonts w:ascii="Times New Roman" w:hAnsi="Times New Roman" w:cs="Times New Roman"/>
        </w:rPr>
        <w:t>Nipype</w:t>
      </w:r>
      <w:proofErr w:type="spellEnd"/>
      <w:r w:rsidRPr="00676D90">
        <w:rPr>
          <w:rFonts w:ascii="Times New Roman" w:hAnsi="Times New Roman" w:cs="Times New Roman"/>
        </w:rPr>
        <w:t xml:space="preserve"> (following the definitions by Power et al. 2014). The three global signals are extracted within the CSF, the WM, and the whole-brain masks. Additionally, a set of physiological regressors were extracted to allow for component-based noise correction (</w:t>
      </w:r>
      <w:proofErr w:type="spellStart"/>
      <w:r w:rsidRPr="00676D90">
        <w:rPr>
          <w:rFonts w:ascii="Times New Roman" w:hAnsi="Times New Roman" w:cs="Times New Roman"/>
        </w:rPr>
        <w:t>CompCor</w:t>
      </w:r>
      <w:proofErr w:type="spellEnd"/>
      <w:r w:rsidRPr="00676D90">
        <w:rPr>
          <w:rFonts w:ascii="Times New Roman" w:hAnsi="Times New Roman" w:cs="Times New Roman"/>
        </w:rPr>
        <w:t xml:space="preserve">, </w:t>
      </w:r>
      <w:proofErr w:type="spellStart"/>
      <w:r w:rsidRPr="00676D90">
        <w:rPr>
          <w:rFonts w:ascii="Times New Roman" w:hAnsi="Times New Roman" w:cs="Times New Roman"/>
        </w:rPr>
        <w:t>Behzadi</w:t>
      </w:r>
      <w:proofErr w:type="spellEnd"/>
      <w:r w:rsidRPr="00676D90">
        <w:rPr>
          <w:rFonts w:ascii="Times New Roman" w:hAnsi="Times New Roman" w:cs="Times New Roman"/>
        </w:rPr>
        <w:t xml:space="preserve"> et al. 2007). Principal components are estimated after high-pass filtering the preprocessed BOLD time-series (using a discrete cosine filter with 128s cut-off) for the two </w:t>
      </w:r>
      <w:proofErr w:type="spellStart"/>
      <w:r w:rsidRPr="00676D90">
        <w:rPr>
          <w:rFonts w:ascii="Times New Roman" w:hAnsi="Times New Roman" w:cs="Times New Roman"/>
        </w:rPr>
        <w:t>CompCor</w:t>
      </w:r>
      <w:proofErr w:type="spellEnd"/>
      <w:r w:rsidRPr="00676D90">
        <w:rPr>
          <w:rFonts w:ascii="Times New Roman" w:hAnsi="Times New Roman" w:cs="Times New Roman"/>
        </w:rPr>
        <w:t xml:space="preserve"> variants: temporal (</w:t>
      </w:r>
      <w:proofErr w:type="spellStart"/>
      <w:r w:rsidRPr="00676D90">
        <w:rPr>
          <w:rFonts w:ascii="Times New Roman" w:hAnsi="Times New Roman" w:cs="Times New Roman"/>
        </w:rPr>
        <w:t>tCompCor</w:t>
      </w:r>
      <w:proofErr w:type="spellEnd"/>
      <w:r w:rsidRPr="00676D90">
        <w:rPr>
          <w:rFonts w:ascii="Times New Roman" w:hAnsi="Times New Roman" w:cs="Times New Roman"/>
        </w:rPr>
        <w:t>) and anatomical (</w:t>
      </w:r>
      <w:proofErr w:type="spellStart"/>
      <w:r w:rsidRPr="00676D90">
        <w:rPr>
          <w:rFonts w:ascii="Times New Roman" w:hAnsi="Times New Roman" w:cs="Times New Roman"/>
        </w:rPr>
        <w:t>aCompCor</w:t>
      </w:r>
      <w:proofErr w:type="spellEnd"/>
      <w:r w:rsidRPr="00676D90">
        <w:rPr>
          <w:rFonts w:ascii="Times New Roman" w:hAnsi="Times New Roman" w:cs="Times New Roman"/>
        </w:rPr>
        <w:t xml:space="preserve">). </w:t>
      </w:r>
      <w:proofErr w:type="spellStart"/>
      <w:r w:rsidRPr="00676D90">
        <w:rPr>
          <w:rFonts w:ascii="Times New Roman" w:hAnsi="Times New Roman" w:cs="Times New Roman"/>
        </w:rPr>
        <w:t>tCompCor</w:t>
      </w:r>
      <w:proofErr w:type="spellEnd"/>
      <w:r w:rsidRPr="00676D90">
        <w:rPr>
          <w:rFonts w:ascii="Times New Roman" w:hAnsi="Times New Roman" w:cs="Times New Roman"/>
        </w:rPr>
        <w:t xml:space="preserve"> components are then calculated from the top 5% variable voxels within a mask covering the subcortical regions. This subcortical mask is obtained by heavily eroding the brain mask, which ensures it does not include cortical GM regions. For </w:t>
      </w:r>
      <w:proofErr w:type="spellStart"/>
      <w:r w:rsidRPr="00676D90">
        <w:rPr>
          <w:rFonts w:ascii="Times New Roman" w:hAnsi="Times New Roman" w:cs="Times New Roman"/>
        </w:rPr>
        <w:t>aCompCor</w:t>
      </w:r>
      <w:proofErr w:type="spellEnd"/>
      <w:r w:rsidRPr="00676D90">
        <w:rPr>
          <w:rFonts w:ascii="Times New Roman" w:hAnsi="Times New Roman" w:cs="Times New Roman"/>
        </w:rPr>
        <w:t xml:space="preserve">, components are calculated within the intersection of the </w:t>
      </w:r>
      <w:proofErr w:type="gramStart"/>
      <w:r w:rsidRPr="00676D90">
        <w:rPr>
          <w:rFonts w:ascii="Times New Roman" w:hAnsi="Times New Roman" w:cs="Times New Roman"/>
        </w:rPr>
        <w:t>aforementioned mask</w:t>
      </w:r>
      <w:proofErr w:type="gramEnd"/>
      <w:r w:rsidRPr="00676D90">
        <w:rPr>
          <w:rFonts w:ascii="Times New Roman" w:hAnsi="Times New Roman" w:cs="Times New Roman"/>
        </w:rPr>
        <w:t xml:space="preserve"> and the union of CSF and WM masks calculated in T1w space, after their projection to the native space of each functional run (using the inverse BOLD-to-T1w transformation). Components are also calculated separately within the WM and CSF masks. For each </w:t>
      </w:r>
      <w:proofErr w:type="spellStart"/>
      <w:r w:rsidRPr="00676D90">
        <w:rPr>
          <w:rFonts w:ascii="Times New Roman" w:hAnsi="Times New Roman" w:cs="Times New Roman"/>
        </w:rPr>
        <w:t>CompCor</w:t>
      </w:r>
      <w:proofErr w:type="spellEnd"/>
      <w:r w:rsidRPr="00676D90">
        <w:rPr>
          <w:rFonts w:ascii="Times New Roman" w:hAnsi="Times New Roman" w:cs="Times New Roman"/>
        </w:rPr>
        <w:t xml:space="preserve"> decomposition, the k components with the largest singular values are retained, such that the retained components’ time series are sufficient to explain 50 percent of variance across the nuisance mask (CSF, WM, combined, or temporal). The remaining components are dropped from consideration. The head-motion estimates calculated in the correction step were also placed within the corresponding confounds file. The confound time series derived from head motion estimates and global signals were expanded with the inclusion of temporal derivatives and quadratic terms for each (Satterthwaite et al. 2013). All </w:t>
      </w:r>
      <w:proofErr w:type="spellStart"/>
      <w:r w:rsidRPr="00676D90">
        <w:rPr>
          <w:rFonts w:ascii="Times New Roman" w:hAnsi="Times New Roman" w:cs="Times New Roman"/>
        </w:rPr>
        <w:t>resamplings</w:t>
      </w:r>
      <w:proofErr w:type="spellEnd"/>
      <w:r w:rsidRPr="00676D90">
        <w:rPr>
          <w:rFonts w:ascii="Times New Roman" w:hAnsi="Times New Roman" w:cs="Times New Roman"/>
        </w:rPr>
        <w:t xml:space="preserve"> can be performed with a single interpolation step by composing all the pertinent transformations (i.e. head-motion transform matrices, susceptibility distortion correction when available, and co-registrations to anatomical and output spaces). Gridded (volumetric) </w:t>
      </w:r>
      <w:proofErr w:type="spellStart"/>
      <w:r w:rsidRPr="00676D90">
        <w:rPr>
          <w:rFonts w:ascii="Times New Roman" w:hAnsi="Times New Roman" w:cs="Times New Roman"/>
        </w:rPr>
        <w:t>resamplings</w:t>
      </w:r>
      <w:proofErr w:type="spellEnd"/>
      <w:r w:rsidRPr="00676D90">
        <w:rPr>
          <w:rFonts w:ascii="Times New Roman" w:hAnsi="Times New Roman" w:cs="Times New Roman"/>
        </w:rPr>
        <w:t xml:space="preserve"> were performed using </w:t>
      </w:r>
      <w:proofErr w:type="spellStart"/>
      <w:r w:rsidRPr="00676D90">
        <w:rPr>
          <w:rFonts w:ascii="Times New Roman" w:hAnsi="Times New Roman" w:cs="Times New Roman"/>
        </w:rPr>
        <w:t>antsApplyTransforms</w:t>
      </w:r>
      <w:proofErr w:type="spellEnd"/>
      <w:r w:rsidRPr="00676D90">
        <w:rPr>
          <w:rFonts w:ascii="Times New Roman" w:hAnsi="Times New Roman" w:cs="Times New Roman"/>
        </w:rPr>
        <w:t xml:space="preserve"> (ANTs), configured with </w:t>
      </w:r>
      <w:proofErr w:type="spellStart"/>
      <w:r w:rsidRPr="00676D90">
        <w:rPr>
          <w:rFonts w:ascii="Times New Roman" w:hAnsi="Times New Roman" w:cs="Times New Roman"/>
        </w:rPr>
        <w:t>Lanczos</w:t>
      </w:r>
      <w:proofErr w:type="spellEnd"/>
      <w:r w:rsidRPr="00676D90">
        <w:rPr>
          <w:rFonts w:ascii="Times New Roman" w:hAnsi="Times New Roman" w:cs="Times New Roman"/>
        </w:rPr>
        <w:t xml:space="preserve"> interpolation to minimize the smoothing effects of other kernels (</w:t>
      </w:r>
      <w:proofErr w:type="spellStart"/>
      <w:r w:rsidRPr="00676D90">
        <w:rPr>
          <w:rFonts w:ascii="Times New Roman" w:hAnsi="Times New Roman" w:cs="Times New Roman"/>
        </w:rPr>
        <w:t>Lanczos</w:t>
      </w:r>
      <w:proofErr w:type="spellEnd"/>
      <w:r w:rsidRPr="00676D90">
        <w:rPr>
          <w:rFonts w:ascii="Times New Roman" w:hAnsi="Times New Roman" w:cs="Times New Roman"/>
        </w:rPr>
        <w:t xml:space="preserve"> 1964). Non-gridded (surface) </w:t>
      </w:r>
      <w:proofErr w:type="spellStart"/>
      <w:r w:rsidRPr="00676D90">
        <w:rPr>
          <w:rFonts w:ascii="Times New Roman" w:hAnsi="Times New Roman" w:cs="Times New Roman"/>
        </w:rPr>
        <w:t>resamplings</w:t>
      </w:r>
      <w:proofErr w:type="spellEnd"/>
      <w:r w:rsidRPr="00676D90">
        <w:rPr>
          <w:rFonts w:ascii="Times New Roman" w:hAnsi="Times New Roman" w:cs="Times New Roman"/>
        </w:rPr>
        <w:t xml:space="preserve"> were performed using mri_vol2surf (</w:t>
      </w:r>
      <w:proofErr w:type="spellStart"/>
      <w:r w:rsidRPr="00676D90">
        <w:rPr>
          <w:rFonts w:ascii="Times New Roman" w:hAnsi="Times New Roman" w:cs="Times New Roman"/>
        </w:rPr>
        <w:t>FreeSurfer</w:t>
      </w:r>
      <w:proofErr w:type="spellEnd"/>
      <w:r w:rsidRPr="00676D90">
        <w:rPr>
          <w:rFonts w:ascii="Times New Roman" w:hAnsi="Times New Roman" w:cs="Times New Roman"/>
        </w:rPr>
        <w:t>).</w:t>
      </w:r>
      <w:r>
        <w:rPr>
          <w:rFonts w:ascii="Times New Roman" w:hAnsi="Times New Roman" w:cs="Times New Roman"/>
        </w:rPr>
        <w:t xml:space="preserve"> Functional data were then </w:t>
      </w:r>
      <w:proofErr w:type="spellStart"/>
      <w:r>
        <w:rPr>
          <w:rFonts w:ascii="Times New Roman" w:hAnsi="Times New Roman" w:cs="Times New Roman"/>
        </w:rPr>
        <w:t>highpass</w:t>
      </w:r>
      <w:proofErr w:type="spellEnd"/>
      <w:r>
        <w:rPr>
          <w:rFonts w:ascii="Times New Roman" w:hAnsi="Times New Roman" w:cs="Times New Roman"/>
        </w:rPr>
        <w:t xml:space="preserve"> filtered with a cutoff period of 100s.</w:t>
      </w:r>
    </w:p>
    <w:p w14:paraId="287208A5" w14:textId="77777777" w:rsidR="00676D90" w:rsidRDefault="00676D90" w:rsidP="00AF4AFF">
      <w:pPr>
        <w:jc w:val="both"/>
        <w:rPr>
          <w:rFonts w:ascii="Times New Roman" w:hAnsi="Times New Roman" w:cs="Times New Roman"/>
        </w:rPr>
      </w:pPr>
    </w:p>
    <w:p w14:paraId="4837EA94" w14:textId="32D05431" w:rsidR="00F72116" w:rsidRPr="00E12E26" w:rsidRDefault="00F72116" w:rsidP="00AF4AFF">
      <w:pPr>
        <w:rPr>
          <w:rFonts w:ascii="Times New Roman" w:hAnsi="Times New Roman" w:cs="Times New Roman"/>
          <w:i/>
        </w:rPr>
      </w:pPr>
      <w:r>
        <w:rPr>
          <w:rFonts w:ascii="Times New Roman" w:hAnsi="Times New Roman" w:cs="Times New Roman"/>
          <w:i/>
        </w:rPr>
        <w:t>GLM specification</w:t>
      </w:r>
      <w:r w:rsidR="00835FA7">
        <w:rPr>
          <w:rFonts w:ascii="Times New Roman" w:hAnsi="Times New Roman" w:cs="Times New Roman"/>
          <w:i/>
        </w:rPr>
        <w:t xml:space="preserve"> and contrasts</w:t>
      </w:r>
    </w:p>
    <w:p w14:paraId="4E2FF81A" w14:textId="4B906B1C" w:rsidR="00AD0FD9" w:rsidRDefault="00371F03" w:rsidP="00835FA7">
      <w:pPr>
        <w:ind w:firstLine="360"/>
        <w:jc w:val="both"/>
        <w:rPr>
          <w:rFonts w:ascii="Times New Roman" w:hAnsi="Times New Roman" w:cs="Times New Roman"/>
          <w:b/>
        </w:rPr>
      </w:pPr>
      <w:r>
        <w:rPr>
          <w:rFonts w:ascii="Times New Roman" w:hAnsi="Times New Roman" w:cs="Times New Roman"/>
        </w:rPr>
        <w:t>The following regressors were entered into a first level general linear model for each scan (pre- and post-meditation): opioid cue blocks in the “view mindfully” condition, opioid cue blocks in the “view naturally” condition, neutral cue blocks in the “view mindfully” condition, neutral cue blocks in the “view naturally” condition</w:t>
      </w:r>
      <w:r w:rsidR="00F63D49">
        <w:rPr>
          <w:rFonts w:ascii="Times New Roman" w:hAnsi="Times New Roman" w:cs="Times New Roman"/>
        </w:rPr>
        <w:t>,</w:t>
      </w:r>
      <w:r>
        <w:rPr>
          <w:rFonts w:ascii="Times New Roman" w:hAnsi="Times New Roman" w:cs="Times New Roman"/>
        </w:rPr>
        <w:t xml:space="preserve"> and rating blocks.</w:t>
      </w:r>
      <w:r w:rsidR="00F63D49">
        <w:rPr>
          <w:rFonts w:ascii="Times New Roman" w:hAnsi="Times New Roman" w:cs="Times New Roman"/>
        </w:rPr>
        <w:t xml:space="preserve"> </w:t>
      </w:r>
      <w:r>
        <w:rPr>
          <w:rFonts w:ascii="Times New Roman" w:hAnsi="Times New Roman" w:cs="Times New Roman"/>
        </w:rPr>
        <w:t>T</w:t>
      </w:r>
      <w:r w:rsidR="00500778">
        <w:rPr>
          <w:rFonts w:ascii="Times New Roman" w:hAnsi="Times New Roman" w:cs="Times New Roman"/>
        </w:rPr>
        <w:t>hese regressors was convolved with a standard hemodynamic response function (double gamma function in FSL; Smith et al., 2004) and included in the first level GLM along with</w:t>
      </w:r>
      <w:r w:rsidR="00676D90">
        <w:rPr>
          <w:rFonts w:ascii="Times New Roman" w:hAnsi="Times New Roman" w:cs="Times New Roman"/>
        </w:rPr>
        <w:t xml:space="preserve"> </w:t>
      </w:r>
      <w:r w:rsidR="00F63D49">
        <w:rPr>
          <w:rFonts w:ascii="Times New Roman" w:hAnsi="Times New Roman" w:cs="Times New Roman"/>
        </w:rPr>
        <w:t>24 expanded head motion</w:t>
      </w:r>
      <w:r w:rsidR="00676D90">
        <w:rPr>
          <w:rFonts w:ascii="Times New Roman" w:hAnsi="Times New Roman" w:cs="Times New Roman"/>
        </w:rPr>
        <w:t>-</w:t>
      </w:r>
      <w:r w:rsidR="00F63D49">
        <w:rPr>
          <w:rFonts w:ascii="Times New Roman" w:hAnsi="Times New Roman" w:cs="Times New Roman"/>
        </w:rPr>
        <w:t>related confound regressors (6 rigid body translation and rotation parameters, square of the 6 parameters, temporal derivative of the 6 parameters, and square of the temporal derivative of the 6 parameters</w:t>
      </w:r>
      <w:r w:rsidR="00500778">
        <w:rPr>
          <w:rFonts w:ascii="Times New Roman" w:hAnsi="Times New Roman" w:cs="Times New Roman"/>
        </w:rPr>
        <w:t>)</w:t>
      </w:r>
      <w:r>
        <w:rPr>
          <w:rFonts w:ascii="Times New Roman" w:hAnsi="Times New Roman" w:cs="Times New Roman"/>
        </w:rPr>
        <w:t>.</w:t>
      </w:r>
      <w:r w:rsidR="00500778">
        <w:rPr>
          <w:rFonts w:ascii="Times New Roman" w:hAnsi="Times New Roman" w:cs="Times New Roman"/>
        </w:rPr>
        <w:t xml:space="preserve"> </w:t>
      </w:r>
      <w:r w:rsidR="00835FA7">
        <w:rPr>
          <w:rFonts w:ascii="Times New Roman" w:hAnsi="Times New Roman" w:cs="Times New Roman"/>
        </w:rPr>
        <w:t xml:space="preserve">First level contrasts were created for each scan for the interaction contrast of Cue Type (opioid, neutral) by Viewing Strategy (view mindfully, view naturally), then combined across subjects in a fixed </w:t>
      </w:r>
      <w:r w:rsidR="00835FA7">
        <w:rPr>
          <w:rFonts w:ascii="Times New Roman" w:hAnsi="Times New Roman" w:cs="Times New Roman"/>
        </w:rPr>
        <w:lastRenderedPageBreak/>
        <w:t>effects model in FSL’s FEAT tool (</w:t>
      </w:r>
      <w:r w:rsidR="00835FA7">
        <w:rPr>
          <w:rFonts w:ascii="Times New Roman" w:hAnsi="Times New Roman" w:cs="Times New Roman"/>
        </w:rPr>
        <w:t>Smith et al., 2004)</w:t>
      </w:r>
      <w:r w:rsidR="00835FA7">
        <w:rPr>
          <w:rFonts w:ascii="Times New Roman" w:hAnsi="Times New Roman" w:cs="Times New Roman"/>
        </w:rPr>
        <w:t xml:space="preserve">. Specification of the fixed effects model is due to the low sample </w:t>
      </w:r>
      <w:proofErr w:type="gramStart"/>
      <w:r w:rsidR="00835FA7">
        <w:rPr>
          <w:rFonts w:ascii="Times New Roman" w:hAnsi="Times New Roman" w:cs="Times New Roman"/>
        </w:rPr>
        <w:t>size</w:t>
      </w:r>
      <w:proofErr w:type="gramEnd"/>
      <w:r w:rsidR="00835FA7">
        <w:rPr>
          <w:rFonts w:ascii="Times New Roman" w:hAnsi="Times New Roman" w:cs="Times New Roman"/>
        </w:rPr>
        <w:t xml:space="preserve"> and it does not allow inference outside of the sample. Contrast estimates for each condition were then extracted for each subject in striatum and VMPFC regions defined by a previous study (</w:t>
      </w:r>
      <w:proofErr w:type="spellStart"/>
      <w:r w:rsidR="00835FA7">
        <w:rPr>
          <w:rFonts w:ascii="Times New Roman" w:hAnsi="Times New Roman" w:cs="Times New Roman"/>
        </w:rPr>
        <w:t>Ekhtiari</w:t>
      </w:r>
      <w:proofErr w:type="spellEnd"/>
      <w:r w:rsidR="00835FA7">
        <w:rPr>
          <w:rFonts w:ascii="Times New Roman" w:hAnsi="Times New Roman" w:cs="Times New Roman"/>
        </w:rPr>
        <w:t xml:space="preserve">, et al., 2021). A region of anterior insula showed a pattern in the opposite direction in the current sample and thus an addition region of interest was defined by a 4mm sphere around the peak from the interaction contrast (pre-meditation). </w:t>
      </w:r>
    </w:p>
    <w:p w14:paraId="7689E498" w14:textId="77777777" w:rsidR="00AD0FD9" w:rsidRDefault="00AD0FD9" w:rsidP="00AF4AFF">
      <w:pPr>
        <w:rPr>
          <w:rFonts w:ascii="Times New Roman" w:hAnsi="Times New Roman" w:cs="Times New Roman"/>
          <w:b/>
        </w:rPr>
      </w:pPr>
    </w:p>
    <w:p w14:paraId="41E813DC" w14:textId="77777777" w:rsidR="00AD0FD9" w:rsidRDefault="00AD0FD9" w:rsidP="00AF4AFF">
      <w:pPr>
        <w:rPr>
          <w:rFonts w:ascii="Times New Roman" w:hAnsi="Times New Roman" w:cs="Times New Roman"/>
          <w:b/>
        </w:rPr>
      </w:pPr>
    </w:p>
    <w:p w14:paraId="5ED4FDAA" w14:textId="214DDBEF" w:rsidR="00E620FA" w:rsidRPr="00A97277" w:rsidRDefault="00E620FA" w:rsidP="00AF4AFF">
      <w:pPr>
        <w:rPr>
          <w:rFonts w:ascii="Times New Roman" w:hAnsi="Times New Roman" w:cs="Times New Roman"/>
          <w:b/>
        </w:rPr>
      </w:pPr>
      <w:r>
        <w:rPr>
          <w:rFonts w:ascii="Times New Roman" w:hAnsi="Times New Roman" w:cs="Times New Roman"/>
          <w:b/>
        </w:rPr>
        <w:t>References</w:t>
      </w:r>
    </w:p>
    <w:p w14:paraId="2EC747AB" w14:textId="77777777" w:rsidR="00474645" w:rsidRPr="00474645" w:rsidRDefault="00474645" w:rsidP="00474645">
      <w:pPr>
        <w:jc w:val="both"/>
        <w:rPr>
          <w:rFonts w:ascii="Times New Roman" w:hAnsi="Times New Roman" w:cs="Times New Roman"/>
        </w:rPr>
      </w:pPr>
    </w:p>
    <w:p w14:paraId="2E153BBF"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Abraham, Alexandre, Fabian </w:t>
      </w:r>
      <w:proofErr w:type="spellStart"/>
      <w:r w:rsidRPr="00474645">
        <w:rPr>
          <w:rFonts w:ascii="Times New Roman" w:hAnsi="Times New Roman" w:cs="Times New Roman"/>
        </w:rPr>
        <w:t>Pedregosa</w:t>
      </w:r>
      <w:proofErr w:type="spellEnd"/>
      <w:r w:rsidRPr="00474645">
        <w:rPr>
          <w:rFonts w:ascii="Times New Roman" w:hAnsi="Times New Roman" w:cs="Times New Roman"/>
        </w:rPr>
        <w:t xml:space="preserve">, Michael </w:t>
      </w:r>
      <w:proofErr w:type="spellStart"/>
      <w:r w:rsidRPr="00474645">
        <w:rPr>
          <w:rFonts w:ascii="Times New Roman" w:hAnsi="Times New Roman" w:cs="Times New Roman"/>
        </w:rPr>
        <w:t>Eickenberg</w:t>
      </w:r>
      <w:proofErr w:type="spellEnd"/>
      <w:r w:rsidRPr="00474645">
        <w:rPr>
          <w:rFonts w:ascii="Times New Roman" w:hAnsi="Times New Roman" w:cs="Times New Roman"/>
        </w:rPr>
        <w:t xml:space="preserve">, Philippe Gervais, Andreas Mueller, Jean </w:t>
      </w:r>
      <w:proofErr w:type="spellStart"/>
      <w:r w:rsidRPr="00474645">
        <w:rPr>
          <w:rFonts w:ascii="Times New Roman" w:hAnsi="Times New Roman" w:cs="Times New Roman"/>
        </w:rPr>
        <w:t>Kossaifi</w:t>
      </w:r>
      <w:proofErr w:type="spellEnd"/>
      <w:r w:rsidRPr="00474645">
        <w:rPr>
          <w:rFonts w:ascii="Times New Roman" w:hAnsi="Times New Roman" w:cs="Times New Roman"/>
        </w:rPr>
        <w:t xml:space="preserve">, Alexandre </w:t>
      </w:r>
      <w:proofErr w:type="spellStart"/>
      <w:r w:rsidRPr="00474645">
        <w:rPr>
          <w:rFonts w:ascii="Times New Roman" w:hAnsi="Times New Roman" w:cs="Times New Roman"/>
        </w:rPr>
        <w:t>Gramfort</w:t>
      </w:r>
      <w:proofErr w:type="spellEnd"/>
      <w:r w:rsidRPr="00474645">
        <w:rPr>
          <w:rFonts w:ascii="Times New Roman" w:hAnsi="Times New Roman" w:cs="Times New Roman"/>
        </w:rPr>
        <w:t xml:space="preserve">, Bertrand </w:t>
      </w:r>
      <w:proofErr w:type="spellStart"/>
      <w:r w:rsidRPr="00474645">
        <w:rPr>
          <w:rFonts w:ascii="Times New Roman" w:hAnsi="Times New Roman" w:cs="Times New Roman"/>
        </w:rPr>
        <w:t>Thirion</w:t>
      </w:r>
      <w:proofErr w:type="spellEnd"/>
      <w:r w:rsidRPr="00474645">
        <w:rPr>
          <w:rFonts w:ascii="Times New Roman" w:hAnsi="Times New Roman" w:cs="Times New Roman"/>
        </w:rPr>
        <w:t xml:space="preserve">, and Gael </w:t>
      </w:r>
      <w:proofErr w:type="spellStart"/>
      <w:r w:rsidRPr="00474645">
        <w:rPr>
          <w:rFonts w:ascii="Times New Roman" w:hAnsi="Times New Roman" w:cs="Times New Roman"/>
        </w:rPr>
        <w:t>Varoquaux</w:t>
      </w:r>
      <w:proofErr w:type="spellEnd"/>
      <w:r w:rsidRPr="00474645">
        <w:rPr>
          <w:rFonts w:ascii="Times New Roman" w:hAnsi="Times New Roman" w:cs="Times New Roman"/>
        </w:rPr>
        <w:t>. 2014. “Machine Learning for Neuroimaging with Scikit-Learn.” Frontiers in Neuroinformatics 8. https://doi.org/10.3389/fninf.2014.00014.</w:t>
      </w:r>
    </w:p>
    <w:p w14:paraId="7FA1D2F1" w14:textId="77777777" w:rsidR="00474645" w:rsidRPr="00474645" w:rsidRDefault="00474645" w:rsidP="00474645">
      <w:pPr>
        <w:jc w:val="both"/>
        <w:rPr>
          <w:rFonts w:ascii="Times New Roman" w:hAnsi="Times New Roman" w:cs="Times New Roman"/>
        </w:rPr>
      </w:pPr>
    </w:p>
    <w:p w14:paraId="7E266F78" w14:textId="77777777" w:rsidR="00474645" w:rsidRPr="00474645" w:rsidRDefault="00474645" w:rsidP="00474645">
      <w:pPr>
        <w:jc w:val="both"/>
        <w:rPr>
          <w:rFonts w:ascii="Times New Roman" w:hAnsi="Times New Roman" w:cs="Times New Roman"/>
        </w:rPr>
      </w:pPr>
      <w:proofErr w:type="spellStart"/>
      <w:r w:rsidRPr="00474645">
        <w:rPr>
          <w:rFonts w:ascii="Times New Roman" w:hAnsi="Times New Roman" w:cs="Times New Roman"/>
        </w:rPr>
        <w:t>Avants</w:t>
      </w:r>
      <w:proofErr w:type="spellEnd"/>
      <w:r w:rsidRPr="00474645">
        <w:rPr>
          <w:rFonts w:ascii="Times New Roman" w:hAnsi="Times New Roman" w:cs="Times New Roman"/>
        </w:rPr>
        <w:t>, B.B., C.L. Epstein, M. Grossman, and J.C. Gee. 2008. “Symmetric Diffeomorphic Image Registration with Cross-Correlation: Evaluating Automated Labeling of Elderly and Neurodegenerative Brain.” Medical Image Analysis 12 (1): 26–41. https://doi.org/10.1016/j.media.2007.06.004.</w:t>
      </w:r>
    </w:p>
    <w:p w14:paraId="238F3B77" w14:textId="77777777" w:rsidR="00474645" w:rsidRPr="00474645" w:rsidRDefault="00474645" w:rsidP="00474645">
      <w:pPr>
        <w:jc w:val="both"/>
        <w:rPr>
          <w:rFonts w:ascii="Times New Roman" w:hAnsi="Times New Roman" w:cs="Times New Roman"/>
        </w:rPr>
      </w:pPr>
    </w:p>
    <w:p w14:paraId="48E91B39" w14:textId="77777777" w:rsidR="00474645" w:rsidRPr="00474645" w:rsidRDefault="00474645" w:rsidP="00474645">
      <w:pPr>
        <w:jc w:val="both"/>
        <w:rPr>
          <w:rFonts w:ascii="Times New Roman" w:hAnsi="Times New Roman" w:cs="Times New Roman"/>
        </w:rPr>
      </w:pPr>
      <w:proofErr w:type="spellStart"/>
      <w:r w:rsidRPr="00474645">
        <w:rPr>
          <w:rFonts w:ascii="Times New Roman" w:hAnsi="Times New Roman" w:cs="Times New Roman"/>
        </w:rPr>
        <w:t>Behzadi</w:t>
      </w:r>
      <w:proofErr w:type="spellEnd"/>
      <w:r w:rsidRPr="00474645">
        <w:rPr>
          <w:rFonts w:ascii="Times New Roman" w:hAnsi="Times New Roman" w:cs="Times New Roman"/>
        </w:rPr>
        <w:t xml:space="preserve">, Yashar, Khaled </w:t>
      </w:r>
      <w:proofErr w:type="spellStart"/>
      <w:r w:rsidRPr="00474645">
        <w:rPr>
          <w:rFonts w:ascii="Times New Roman" w:hAnsi="Times New Roman" w:cs="Times New Roman"/>
        </w:rPr>
        <w:t>Restom</w:t>
      </w:r>
      <w:proofErr w:type="spellEnd"/>
      <w:r w:rsidRPr="00474645">
        <w:rPr>
          <w:rFonts w:ascii="Times New Roman" w:hAnsi="Times New Roman" w:cs="Times New Roman"/>
        </w:rPr>
        <w:t xml:space="preserve">, Joy </w:t>
      </w:r>
      <w:proofErr w:type="spellStart"/>
      <w:r w:rsidRPr="00474645">
        <w:rPr>
          <w:rFonts w:ascii="Times New Roman" w:hAnsi="Times New Roman" w:cs="Times New Roman"/>
        </w:rPr>
        <w:t>Liau</w:t>
      </w:r>
      <w:proofErr w:type="spellEnd"/>
      <w:r w:rsidRPr="00474645">
        <w:rPr>
          <w:rFonts w:ascii="Times New Roman" w:hAnsi="Times New Roman" w:cs="Times New Roman"/>
        </w:rPr>
        <w:t>, and Thomas T. Liu. 2007. “A Component Based Noise Correction Method (</w:t>
      </w:r>
      <w:proofErr w:type="spellStart"/>
      <w:r w:rsidRPr="00474645">
        <w:rPr>
          <w:rFonts w:ascii="Times New Roman" w:hAnsi="Times New Roman" w:cs="Times New Roman"/>
        </w:rPr>
        <w:t>CompCor</w:t>
      </w:r>
      <w:proofErr w:type="spellEnd"/>
      <w:r w:rsidRPr="00474645">
        <w:rPr>
          <w:rFonts w:ascii="Times New Roman" w:hAnsi="Times New Roman" w:cs="Times New Roman"/>
        </w:rPr>
        <w:t xml:space="preserve">) for BOLD and Perfusion Based fMRI.” </w:t>
      </w:r>
      <w:proofErr w:type="spellStart"/>
      <w:r w:rsidRPr="00474645">
        <w:rPr>
          <w:rFonts w:ascii="Times New Roman" w:hAnsi="Times New Roman" w:cs="Times New Roman"/>
        </w:rPr>
        <w:t>NeuroImage</w:t>
      </w:r>
      <w:proofErr w:type="spellEnd"/>
      <w:r w:rsidRPr="00474645">
        <w:rPr>
          <w:rFonts w:ascii="Times New Roman" w:hAnsi="Times New Roman" w:cs="Times New Roman"/>
        </w:rPr>
        <w:t xml:space="preserve"> 37 (1): 90–101. https://doi.org/10.1016/j.neuroimage.2007.04.042.</w:t>
      </w:r>
    </w:p>
    <w:p w14:paraId="31C62F20" w14:textId="77777777" w:rsidR="00474645" w:rsidRPr="00474645" w:rsidRDefault="00474645" w:rsidP="00474645">
      <w:pPr>
        <w:jc w:val="both"/>
        <w:rPr>
          <w:rFonts w:ascii="Times New Roman" w:hAnsi="Times New Roman" w:cs="Times New Roman"/>
        </w:rPr>
      </w:pPr>
    </w:p>
    <w:p w14:paraId="1B0ABB2A"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Cox, Robert W., and James S. Hyde. 1997. “Software Tools for Analysis and Visualization of fMRI Data.” NMR in Biomedicine 10 (4-5): 171–78. https://doi.org/10.1002/(SICI)1099-1492(199706/08)10:4/5&lt;</w:t>
      </w:r>
      <w:proofErr w:type="gramStart"/>
      <w:r w:rsidRPr="00474645">
        <w:rPr>
          <w:rFonts w:ascii="Times New Roman" w:hAnsi="Times New Roman" w:cs="Times New Roman"/>
        </w:rPr>
        <w:t>171::</w:t>
      </w:r>
      <w:proofErr w:type="gramEnd"/>
      <w:r w:rsidRPr="00474645">
        <w:rPr>
          <w:rFonts w:ascii="Times New Roman" w:hAnsi="Times New Roman" w:cs="Times New Roman"/>
        </w:rPr>
        <w:t>AID-NBM453&gt;3.0.CO;2-L.</w:t>
      </w:r>
    </w:p>
    <w:p w14:paraId="05BAFA40" w14:textId="77777777" w:rsidR="00474645" w:rsidRPr="00474645" w:rsidRDefault="00474645" w:rsidP="00474645">
      <w:pPr>
        <w:jc w:val="both"/>
        <w:rPr>
          <w:rFonts w:ascii="Times New Roman" w:hAnsi="Times New Roman" w:cs="Times New Roman"/>
        </w:rPr>
      </w:pPr>
    </w:p>
    <w:p w14:paraId="534A835E" w14:textId="77777777" w:rsidR="00835FA7" w:rsidRPr="00F369B4" w:rsidRDefault="00835FA7" w:rsidP="00835FA7">
      <w:pPr>
        <w:rPr>
          <w:rFonts w:ascii="Times New Roman" w:hAnsi="Times New Roman" w:cs="Times New Roman"/>
        </w:rPr>
      </w:pPr>
      <w:proofErr w:type="spellStart"/>
      <w:r w:rsidRPr="009605A0">
        <w:rPr>
          <w:rFonts w:ascii="Times New Roman" w:hAnsi="Times New Roman" w:cs="Times New Roman"/>
        </w:rPr>
        <w:t>Ekhtiari</w:t>
      </w:r>
      <w:proofErr w:type="spellEnd"/>
      <w:r w:rsidRPr="009605A0">
        <w:rPr>
          <w:rFonts w:ascii="Times New Roman" w:hAnsi="Times New Roman" w:cs="Times New Roman"/>
        </w:rPr>
        <w:t xml:space="preserve">, H., </w:t>
      </w:r>
      <w:proofErr w:type="spellStart"/>
      <w:r w:rsidRPr="009605A0">
        <w:rPr>
          <w:rFonts w:ascii="Times New Roman" w:hAnsi="Times New Roman" w:cs="Times New Roman"/>
        </w:rPr>
        <w:t>Kuplicki</w:t>
      </w:r>
      <w:proofErr w:type="spellEnd"/>
      <w:r w:rsidRPr="009605A0">
        <w:rPr>
          <w:rFonts w:ascii="Times New Roman" w:hAnsi="Times New Roman" w:cs="Times New Roman"/>
        </w:rPr>
        <w:t xml:space="preserve">, R., </w:t>
      </w:r>
      <w:proofErr w:type="spellStart"/>
      <w:r w:rsidRPr="009605A0">
        <w:rPr>
          <w:rFonts w:ascii="Times New Roman" w:hAnsi="Times New Roman" w:cs="Times New Roman"/>
        </w:rPr>
        <w:t>Aupperle</w:t>
      </w:r>
      <w:proofErr w:type="spellEnd"/>
      <w:r w:rsidRPr="009605A0">
        <w:rPr>
          <w:rFonts w:ascii="Times New Roman" w:hAnsi="Times New Roman" w:cs="Times New Roman"/>
        </w:rPr>
        <w:t xml:space="preserve">, R. L., &amp; Paulus, M. P. (2021). It is never as good the second time around: Brain areas involved in salience processing habituate during repeated drug cue exposure in treatment engaged abstinent methamphetamine and opioid users. </w:t>
      </w:r>
      <w:proofErr w:type="spellStart"/>
      <w:r w:rsidRPr="009605A0">
        <w:rPr>
          <w:rFonts w:ascii="Times New Roman" w:hAnsi="Times New Roman" w:cs="Times New Roman"/>
          <w:i/>
          <w:iCs/>
        </w:rPr>
        <w:t>NeuroImage</w:t>
      </w:r>
      <w:proofErr w:type="spellEnd"/>
      <w:r w:rsidRPr="009605A0">
        <w:rPr>
          <w:rFonts w:ascii="Times New Roman" w:hAnsi="Times New Roman" w:cs="Times New Roman"/>
        </w:rPr>
        <w:t xml:space="preserve">, </w:t>
      </w:r>
      <w:r w:rsidRPr="009605A0">
        <w:rPr>
          <w:rFonts w:ascii="Times New Roman" w:hAnsi="Times New Roman" w:cs="Times New Roman"/>
          <w:i/>
          <w:iCs/>
        </w:rPr>
        <w:t>238</w:t>
      </w:r>
      <w:r w:rsidRPr="009605A0">
        <w:rPr>
          <w:rFonts w:ascii="Times New Roman" w:hAnsi="Times New Roman" w:cs="Times New Roman"/>
        </w:rPr>
        <w:t>, 118180.</w:t>
      </w:r>
    </w:p>
    <w:p w14:paraId="2070A8A5" w14:textId="77777777" w:rsidR="00835FA7" w:rsidRDefault="00835FA7" w:rsidP="00474645">
      <w:pPr>
        <w:jc w:val="both"/>
        <w:rPr>
          <w:rFonts w:ascii="Times New Roman" w:hAnsi="Times New Roman" w:cs="Times New Roman"/>
        </w:rPr>
      </w:pPr>
    </w:p>
    <w:p w14:paraId="711F215E" w14:textId="3D632AE0"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Esteban, Oscar, Ross Blair, Christopher J. Markiewicz, Shoshana L. </w:t>
      </w:r>
      <w:proofErr w:type="spellStart"/>
      <w:r w:rsidRPr="00474645">
        <w:rPr>
          <w:rFonts w:ascii="Times New Roman" w:hAnsi="Times New Roman" w:cs="Times New Roman"/>
        </w:rPr>
        <w:t>Berleant</w:t>
      </w:r>
      <w:proofErr w:type="spellEnd"/>
      <w:r w:rsidRPr="00474645">
        <w:rPr>
          <w:rFonts w:ascii="Times New Roman" w:hAnsi="Times New Roman" w:cs="Times New Roman"/>
        </w:rPr>
        <w:t xml:space="preserve">, Craig Moodie, </w:t>
      </w:r>
      <w:proofErr w:type="spellStart"/>
      <w:r w:rsidRPr="00474645">
        <w:rPr>
          <w:rFonts w:ascii="Times New Roman" w:hAnsi="Times New Roman" w:cs="Times New Roman"/>
        </w:rPr>
        <w:t>Feilong</w:t>
      </w:r>
      <w:proofErr w:type="spellEnd"/>
      <w:r w:rsidRPr="00474645">
        <w:rPr>
          <w:rFonts w:ascii="Times New Roman" w:hAnsi="Times New Roman" w:cs="Times New Roman"/>
        </w:rPr>
        <w:t xml:space="preserve"> Ma, Ayse </w:t>
      </w:r>
      <w:proofErr w:type="spellStart"/>
      <w:r w:rsidRPr="00474645">
        <w:rPr>
          <w:rFonts w:ascii="Times New Roman" w:hAnsi="Times New Roman" w:cs="Times New Roman"/>
        </w:rPr>
        <w:t>Ilkay</w:t>
      </w:r>
      <w:proofErr w:type="spellEnd"/>
      <w:r w:rsidRPr="00474645">
        <w:rPr>
          <w:rFonts w:ascii="Times New Roman" w:hAnsi="Times New Roman" w:cs="Times New Roman"/>
        </w:rPr>
        <w:t xml:space="preserve"> Isik, et al. 2018. “</w:t>
      </w:r>
      <w:proofErr w:type="spellStart"/>
      <w:r w:rsidRPr="00474645">
        <w:rPr>
          <w:rFonts w:ascii="Times New Roman" w:hAnsi="Times New Roman" w:cs="Times New Roman"/>
        </w:rPr>
        <w:t>FMRIPrep</w:t>
      </w:r>
      <w:proofErr w:type="spellEnd"/>
      <w:r w:rsidRPr="00474645">
        <w:rPr>
          <w:rFonts w:ascii="Times New Roman" w:hAnsi="Times New Roman" w:cs="Times New Roman"/>
        </w:rPr>
        <w:t xml:space="preserve">.” Software. </w:t>
      </w:r>
      <w:proofErr w:type="spellStart"/>
      <w:r w:rsidRPr="00474645">
        <w:rPr>
          <w:rFonts w:ascii="Times New Roman" w:hAnsi="Times New Roman" w:cs="Times New Roman"/>
        </w:rPr>
        <w:t>Zenodo</w:t>
      </w:r>
      <w:proofErr w:type="spellEnd"/>
      <w:r w:rsidRPr="00474645">
        <w:rPr>
          <w:rFonts w:ascii="Times New Roman" w:hAnsi="Times New Roman" w:cs="Times New Roman"/>
        </w:rPr>
        <w:t>. https://doi.org/10.5281/zenodo.852659.</w:t>
      </w:r>
    </w:p>
    <w:p w14:paraId="52501539" w14:textId="77777777" w:rsidR="00474645" w:rsidRPr="00474645" w:rsidRDefault="00474645" w:rsidP="00474645">
      <w:pPr>
        <w:jc w:val="both"/>
        <w:rPr>
          <w:rFonts w:ascii="Times New Roman" w:hAnsi="Times New Roman" w:cs="Times New Roman"/>
        </w:rPr>
      </w:pPr>
    </w:p>
    <w:p w14:paraId="654B1222"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Esteban, Oscar, Christopher Markiewicz, Ross W Blair, Craig Moodie, Ayse </w:t>
      </w:r>
      <w:proofErr w:type="spellStart"/>
      <w:r w:rsidRPr="00474645">
        <w:rPr>
          <w:rFonts w:ascii="Times New Roman" w:hAnsi="Times New Roman" w:cs="Times New Roman"/>
        </w:rPr>
        <w:t>Ilkay</w:t>
      </w:r>
      <w:proofErr w:type="spellEnd"/>
      <w:r w:rsidRPr="00474645">
        <w:rPr>
          <w:rFonts w:ascii="Times New Roman" w:hAnsi="Times New Roman" w:cs="Times New Roman"/>
        </w:rPr>
        <w:t xml:space="preserve"> Isik, Asier </w:t>
      </w:r>
      <w:proofErr w:type="spellStart"/>
      <w:r w:rsidRPr="00474645">
        <w:rPr>
          <w:rFonts w:ascii="Times New Roman" w:hAnsi="Times New Roman" w:cs="Times New Roman"/>
        </w:rPr>
        <w:t>Erramuzpe</w:t>
      </w:r>
      <w:proofErr w:type="spellEnd"/>
      <w:r w:rsidRPr="00474645">
        <w:rPr>
          <w:rFonts w:ascii="Times New Roman" w:hAnsi="Times New Roman" w:cs="Times New Roman"/>
        </w:rPr>
        <w:t xml:space="preserve"> Aliaga, James Kent, et al. 2018. “</w:t>
      </w:r>
      <w:proofErr w:type="spellStart"/>
      <w:r w:rsidRPr="00474645">
        <w:rPr>
          <w:rFonts w:ascii="Times New Roman" w:hAnsi="Times New Roman" w:cs="Times New Roman"/>
        </w:rPr>
        <w:t>fMRIPrep</w:t>
      </w:r>
      <w:proofErr w:type="spellEnd"/>
      <w:r w:rsidRPr="00474645">
        <w:rPr>
          <w:rFonts w:ascii="Times New Roman" w:hAnsi="Times New Roman" w:cs="Times New Roman"/>
        </w:rPr>
        <w:t>: A Robust Preprocessing Pipeline for Functional MRI.” Nature Methods. https://doi.org/10.1038/s41592-018-0235-4.</w:t>
      </w:r>
    </w:p>
    <w:p w14:paraId="0C0387CF" w14:textId="77777777" w:rsidR="00474645" w:rsidRPr="00474645" w:rsidRDefault="00474645" w:rsidP="00474645">
      <w:pPr>
        <w:jc w:val="both"/>
        <w:rPr>
          <w:rFonts w:ascii="Times New Roman" w:hAnsi="Times New Roman" w:cs="Times New Roman"/>
        </w:rPr>
      </w:pPr>
    </w:p>
    <w:p w14:paraId="7E7DC16C"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Evans, AC, AL Janke, DL Collins, and S </w:t>
      </w:r>
      <w:proofErr w:type="spellStart"/>
      <w:r w:rsidRPr="00474645">
        <w:rPr>
          <w:rFonts w:ascii="Times New Roman" w:hAnsi="Times New Roman" w:cs="Times New Roman"/>
        </w:rPr>
        <w:t>Baillet</w:t>
      </w:r>
      <w:proofErr w:type="spellEnd"/>
      <w:r w:rsidRPr="00474645">
        <w:rPr>
          <w:rFonts w:ascii="Times New Roman" w:hAnsi="Times New Roman" w:cs="Times New Roman"/>
        </w:rPr>
        <w:t xml:space="preserve">. 2012. “Brain Templates and Atlases.” </w:t>
      </w:r>
      <w:proofErr w:type="spellStart"/>
      <w:r w:rsidRPr="00474645">
        <w:rPr>
          <w:rFonts w:ascii="Times New Roman" w:hAnsi="Times New Roman" w:cs="Times New Roman"/>
        </w:rPr>
        <w:t>NeuroImage</w:t>
      </w:r>
      <w:proofErr w:type="spellEnd"/>
      <w:r w:rsidRPr="00474645">
        <w:rPr>
          <w:rFonts w:ascii="Times New Roman" w:hAnsi="Times New Roman" w:cs="Times New Roman"/>
        </w:rPr>
        <w:t xml:space="preserve"> 62 (2): 911–22. https://doi.org/10.1016/j.neuroimage.2012.01.024.</w:t>
      </w:r>
    </w:p>
    <w:p w14:paraId="39725966" w14:textId="77777777" w:rsidR="00474645" w:rsidRPr="00474645" w:rsidRDefault="00474645" w:rsidP="00474645">
      <w:pPr>
        <w:jc w:val="both"/>
        <w:rPr>
          <w:rFonts w:ascii="Times New Roman" w:hAnsi="Times New Roman" w:cs="Times New Roman"/>
        </w:rPr>
      </w:pPr>
    </w:p>
    <w:p w14:paraId="72DC7FFC"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Glasser, Matthew F., </w:t>
      </w:r>
      <w:proofErr w:type="spellStart"/>
      <w:r w:rsidRPr="00474645">
        <w:rPr>
          <w:rFonts w:ascii="Times New Roman" w:hAnsi="Times New Roman" w:cs="Times New Roman"/>
        </w:rPr>
        <w:t>Stamatios</w:t>
      </w:r>
      <w:proofErr w:type="spellEnd"/>
      <w:r w:rsidRPr="00474645">
        <w:rPr>
          <w:rFonts w:ascii="Times New Roman" w:hAnsi="Times New Roman" w:cs="Times New Roman"/>
        </w:rPr>
        <w:t xml:space="preserve"> N. Sotiropoulos, J. Anthony Wilson, Timothy S. Coalson, Bruce Fischl, Jesper L. Andersson, </w:t>
      </w:r>
      <w:proofErr w:type="spellStart"/>
      <w:r w:rsidRPr="00474645">
        <w:rPr>
          <w:rFonts w:ascii="Times New Roman" w:hAnsi="Times New Roman" w:cs="Times New Roman"/>
        </w:rPr>
        <w:t>Junqian</w:t>
      </w:r>
      <w:proofErr w:type="spellEnd"/>
      <w:r w:rsidRPr="00474645">
        <w:rPr>
          <w:rFonts w:ascii="Times New Roman" w:hAnsi="Times New Roman" w:cs="Times New Roman"/>
        </w:rPr>
        <w:t xml:space="preserve"> Xu, et al. 2013. “The Minimal Preprocessing Pipelines for </w:t>
      </w:r>
      <w:r w:rsidRPr="00474645">
        <w:rPr>
          <w:rFonts w:ascii="Times New Roman" w:hAnsi="Times New Roman" w:cs="Times New Roman"/>
        </w:rPr>
        <w:lastRenderedPageBreak/>
        <w:t xml:space="preserve">the Human Connectome Project.” </w:t>
      </w:r>
      <w:proofErr w:type="spellStart"/>
      <w:r w:rsidRPr="00474645">
        <w:rPr>
          <w:rFonts w:ascii="Times New Roman" w:hAnsi="Times New Roman" w:cs="Times New Roman"/>
        </w:rPr>
        <w:t>NeuroImage</w:t>
      </w:r>
      <w:proofErr w:type="spellEnd"/>
      <w:r w:rsidRPr="00474645">
        <w:rPr>
          <w:rFonts w:ascii="Times New Roman" w:hAnsi="Times New Roman" w:cs="Times New Roman"/>
        </w:rPr>
        <w:t>, Mapping the connectome, 80: 105–24. https://doi.org/10.1016/j.neuroimage.2013.04.127.</w:t>
      </w:r>
    </w:p>
    <w:p w14:paraId="1026CFE6" w14:textId="77777777" w:rsidR="00474645" w:rsidRPr="00474645" w:rsidRDefault="00474645" w:rsidP="00474645">
      <w:pPr>
        <w:jc w:val="both"/>
        <w:rPr>
          <w:rFonts w:ascii="Times New Roman" w:hAnsi="Times New Roman" w:cs="Times New Roman"/>
        </w:rPr>
      </w:pPr>
    </w:p>
    <w:p w14:paraId="3C026CDE" w14:textId="77777777" w:rsidR="00474645" w:rsidRPr="00474645" w:rsidRDefault="00474645" w:rsidP="00474645">
      <w:pPr>
        <w:jc w:val="both"/>
        <w:rPr>
          <w:rFonts w:ascii="Times New Roman" w:hAnsi="Times New Roman" w:cs="Times New Roman"/>
        </w:rPr>
      </w:pPr>
      <w:proofErr w:type="spellStart"/>
      <w:r w:rsidRPr="00474645">
        <w:rPr>
          <w:rFonts w:ascii="Times New Roman" w:hAnsi="Times New Roman" w:cs="Times New Roman"/>
        </w:rPr>
        <w:t>Gorgolewski</w:t>
      </w:r>
      <w:proofErr w:type="spellEnd"/>
      <w:r w:rsidRPr="00474645">
        <w:rPr>
          <w:rFonts w:ascii="Times New Roman" w:hAnsi="Times New Roman" w:cs="Times New Roman"/>
        </w:rPr>
        <w:t xml:space="preserve">, K., C. D. Burns, C. Madison, D. Clark, Y. O. </w:t>
      </w:r>
      <w:proofErr w:type="spellStart"/>
      <w:r w:rsidRPr="00474645">
        <w:rPr>
          <w:rFonts w:ascii="Times New Roman" w:hAnsi="Times New Roman" w:cs="Times New Roman"/>
        </w:rPr>
        <w:t>Halchenko</w:t>
      </w:r>
      <w:proofErr w:type="spellEnd"/>
      <w:r w:rsidRPr="00474645">
        <w:rPr>
          <w:rFonts w:ascii="Times New Roman" w:hAnsi="Times New Roman" w:cs="Times New Roman"/>
        </w:rPr>
        <w:t>, M. L. Waskom, and S. Ghosh. 2011. “</w:t>
      </w:r>
      <w:proofErr w:type="spellStart"/>
      <w:r w:rsidRPr="00474645">
        <w:rPr>
          <w:rFonts w:ascii="Times New Roman" w:hAnsi="Times New Roman" w:cs="Times New Roman"/>
        </w:rPr>
        <w:t>Nipype</w:t>
      </w:r>
      <w:proofErr w:type="spellEnd"/>
      <w:r w:rsidRPr="00474645">
        <w:rPr>
          <w:rFonts w:ascii="Times New Roman" w:hAnsi="Times New Roman" w:cs="Times New Roman"/>
        </w:rPr>
        <w:t>: A Flexible, Lightweight and Extensible Neuroimaging Data Processing Framework in Python.” Frontiers in Neuroinformatics 5: 13. https://doi.org/10.3389/fninf.2011.00013.</w:t>
      </w:r>
    </w:p>
    <w:p w14:paraId="441750F9" w14:textId="77777777" w:rsidR="00474645" w:rsidRPr="00474645" w:rsidRDefault="00474645" w:rsidP="00474645">
      <w:pPr>
        <w:jc w:val="both"/>
        <w:rPr>
          <w:rFonts w:ascii="Times New Roman" w:hAnsi="Times New Roman" w:cs="Times New Roman"/>
        </w:rPr>
      </w:pPr>
    </w:p>
    <w:p w14:paraId="4D8A2F82" w14:textId="77777777" w:rsidR="00474645" w:rsidRPr="00474645" w:rsidRDefault="00474645" w:rsidP="00474645">
      <w:pPr>
        <w:jc w:val="both"/>
        <w:rPr>
          <w:rFonts w:ascii="Times New Roman" w:hAnsi="Times New Roman" w:cs="Times New Roman"/>
        </w:rPr>
      </w:pPr>
      <w:proofErr w:type="spellStart"/>
      <w:r w:rsidRPr="00474645">
        <w:rPr>
          <w:rFonts w:ascii="Times New Roman" w:hAnsi="Times New Roman" w:cs="Times New Roman"/>
        </w:rPr>
        <w:t>Gorgolewski</w:t>
      </w:r>
      <w:proofErr w:type="spellEnd"/>
      <w:r w:rsidRPr="00474645">
        <w:rPr>
          <w:rFonts w:ascii="Times New Roman" w:hAnsi="Times New Roman" w:cs="Times New Roman"/>
        </w:rPr>
        <w:t xml:space="preserve">, Krzysztof J., Oscar Esteban, Christopher J. Markiewicz, Erik Ziegler, David Gage Ellis, Michael Philipp </w:t>
      </w:r>
      <w:proofErr w:type="spellStart"/>
      <w:r w:rsidRPr="00474645">
        <w:rPr>
          <w:rFonts w:ascii="Times New Roman" w:hAnsi="Times New Roman" w:cs="Times New Roman"/>
        </w:rPr>
        <w:t>Notter</w:t>
      </w:r>
      <w:proofErr w:type="spellEnd"/>
      <w:r w:rsidRPr="00474645">
        <w:rPr>
          <w:rFonts w:ascii="Times New Roman" w:hAnsi="Times New Roman" w:cs="Times New Roman"/>
        </w:rPr>
        <w:t xml:space="preserve">, Dorota </w:t>
      </w:r>
      <w:proofErr w:type="spellStart"/>
      <w:r w:rsidRPr="00474645">
        <w:rPr>
          <w:rFonts w:ascii="Times New Roman" w:hAnsi="Times New Roman" w:cs="Times New Roman"/>
        </w:rPr>
        <w:t>Jarecka</w:t>
      </w:r>
      <w:proofErr w:type="spellEnd"/>
      <w:r w:rsidRPr="00474645">
        <w:rPr>
          <w:rFonts w:ascii="Times New Roman" w:hAnsi="Times New Roman" w:cs="Times New Roman"/>
        </w:rPr>
        <w:t>, et al. 2018. “</w:t>
      </w:r>
      <w:proofErr w:type="spellStart"/>
      <w:r w:rsidRPr="00474645">
        <w:rPr>
          <w:rFonts w:ascii="Times New Roman" w:hAnsi="Times New Roman" w:cs="Times New Roman"/>
        </w:rPr>
        <w:t>Nipype</w:t>
      </w:r>
      <w:proofErr w:type="spellEnd"/>
      <w:r w:rsidRPr="00474645">
        <w:rPr>
          <w:rFonts w:ascii="Times New Roman" w:hAnsi="Times New Roman" w:cs="Times New Roman"/>
        </w:rPr>
        <w:t xml:space="preserve">.” Software. </w:t>
      </w:r>
      <w:proofErr w:type="spellStart"/>
      <w:r w:rsidRPr="00474645">
        <w:rPr>
          <w:rFonts w:ascii="Times New Roman" w:hAnsi="Times New Roman" w:cs="Times New Roman"/>
        </w:rPr>
        <w:t>Zenodo</w:t>
      </w:r>
      <w:proofErr w:type="spellEnd"/>
      <w:r w:rsidRPr="00474645">
        <w:rPr>
          <w:rFonts w:ascii="Times New Roman" w:hAnsi="Times New Roman" w:cs="Times New Roman"/>
        </w:rPr>
        <w:t>. https://doi.org/10.5281/zenodo.596855.</w:t>
      </w:r>
    </w:p>
    <w:p w14:paraId="494D59E7" w14:textId="77777777" w:rsidR="00474645" w:rsidRPr="00474645" w:rsidRDefault="00474645" w:rsidP="00474645">
      <w:pPr>
        <w:jc w:val="both"/>
        <w:rPr>
          <w:rFonts w:ascii="Times New Roman" w:hAnsi="Times New Roman" w:cs="Times New Roman"/>
        </w:rPr>
      </w:pPr>
    </w:p>
    <w:p w14:paraId="377EDE4B"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Greve, Douglas N, and Bruce Fischl. 2009. “Accurate and Robust Brain Image Alignment Using Boundary-Based Registration.” </w:t>
      </w:r>
      <w:proofErr w:type="spellStart"/>
      <w:r w:rsidRPr="00474645">
        <w:rPr>
          <w:rFonts w:ascii="Times New Roman" w:hAnsi="Times New Roman" w:cs="Times New Roman"/>
        </w:rPr>
        <w:t>NeuroImage</w:t>
      </w:r>
      <w:proofErr w:type="spellEnd"/>
      <w:r w:rsidRPr="00474645">
        <w:rPr>
          <w:rFonts w:ascii="Times New Roman" w:hAnsi="Times New Roman" w:cs="Times New Roman"/>
        </w:rPr>
        <w:t xml:space="preserve"> 48 (1): 63–72. https://doi.org/10.1016/j.neuroimage.2009.06.060.</w:t>
      </w:r>
    </w:p>
    <w:p w14:paraId="1922A1E4" w14:textId="77777777" w:rsidR="00474645" w:rsidRPr="00474645" w:rsidRDefault="00474645" w:rsidP="00474645">
      <w:pPr>
        <w:jc w:val="both"/>
        <w:rPr>
          <w:rFonts w:ascii="Times New Roman" w:hAnsi="Times New Roman" w:cs="Times New Roman"/>
        </w:rPr>
      </w:pPr>
    </w:p>
    <w:p w14:paraId="60A9559C"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Jenkinson, Mark, Peter Bannister, Michael Brady, and Stephen Smith. 2002. “Improved Optimization for the Robust and Accurate Linear Registration and Motion Correction of Brain Images.” </w:t>
      </w:r>
      <w:proofErr w:type="spellStart"/>
      <w:r w:rsidRPr="00474645">
        <w:rPr>
          <w:rFonts w:ascii="Times New Roman" w:hAnsi="Times New Roman" w:cs="Times New Roman"/>
        </w:rPr>
        <w:t>NeuroImage</w:t>
      </w:r>
      <w:proofErr w:type="spellEnd"/>
      <w:r w:rsidRPr="00474645">
        <w:rPr>
          <w:rFonts w:ascii="Times New Roman" w:hAnsi="Times New Roman" w:cs="Times New Roman"/>
        </w:rPr>
        <w:t xml:space="preserve"> 17 (2): 825–41. https://doi.org/10.1006/nimg.2002.1132.</w:t>
      </w:r>
    </w:p>
    <w:p w14:paraId="5B461AD6" w14:textId="77777777" w:rsidR="00474645" w:rsidRPr="00474645" w:rsidRDefault="00474645" w:rsidP="00474645">
      <w:pPr>
        <w:jc w:val="both"/>
        <w:rPr>
          <w:rFonts w:ascii="Times New Roman" w:hAnsi="Times New Roman" w:cs="Times New Roman"/>
        </w:rPr>
      </w:pPr>
    </w:p>
    <w:p w14:paraId="2B80636D"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Jenkinson, Mark, and Stephen Smith. 2001. “A Global </w:t>
      </w:r>
      <w:proofErr w:type="spellStart"/>
      <w:r w:rsidRPr="00474645">
        <w:rPr>
          <w:rFonts w:ascii="Times New Roman" w:hAnsi="Times New Roman" w:cs="Times New Roman"/>
        </w:rPr>
        <w:t>Optimisation</w:t>
      </w:r>
      <w:proofErr w:type="spellEnd"/>
      <w:r w:rsidRPr="00474645">
        <w:rPr>
          <w:rFonts w:ascii="Times New Roman" w:hAnsi="Times New Roman" w:cs="Times New Roman"/>
        </w:rPr>
        <w:t xml:space="preserve"> Method for Robust Affine Registration of Brain Images.” Medical Image Analysis 5 (2): 143–56. https://doi.org/10.1016/S1361-8415(01)00036-6.</w:t>
      </w:r>
    </w:p>
    <w:p w14:paraId="777324B6" w14:textId="77777777" w:rsidR="00474645" w:rsidRPr="00474645" w:rsidRDefault="00474645" w:rsidP="00474645">
      <w:pPr>
        <w:jc w:val="both"/>
        <w:rPr>
          <w:rFonts w:ascii="Times New Roman" w:hAnsi="Times New Roman" w:cs="Times New Roman"/>
        </w:rPr>
      </w:pPr>
    </w:p>
    <w:p w14:paraId="17544B56" w14:textId="77777777" w:rsidR="00474645" w:rsidRPr="00474645" w:rsidRDefault="00474645" w:rsidP="00474645">
      <w:pPr>
        <w:jc w:val="both"/>
        <w:rPr>
          <w:rFonts w:ascii="Times New Roman" w:hAnsi="Times New Roman" w:cs="Times New Roman"/>
        </w:rPr>
      </w:pPr>
      <w:proofErr w:type="spellStart"/>
      <w:r w:rsidRPr="00474645">
        <w:rPr>
          <w:rFonts w:ascii="Times New Roman" w:hAnsi="Times New Roman" w:cs="Times New Roman"/>
        </w:rPr>
        <w:t>Lanczos</w:t>
      </w:r>
      <w:proofErr w:type="spellEnd"/>
      <w:r w:rsidRPr="00474645">
        <w:rPr>
          <w:rFonts w:ascii="Times New Roman" w:hAnsi="Times New Roman" w:cs="Times New Roman"/>
        </w:rPr>
        <w:t>, C. 1964. “Evaluation of Noisy Data.” Journal of the Society for Industrial and Applied Mathematics Series B Numerical Analysis 1 (1): 76–85. https://doi.org/10.1137/0701007.</w:t>
      </w:r>
    </w:p>
    <w:p w14:paraId="17DAE767" w14:textId="77777777" w:rsidR="00474645" w:rsidRPr="00474645" w:rsidRDefault="00474645" w:rsidP="00474645">
      <w:pPr>
        <w:jc w:val="both"/>
        <w:rPr>
          <w:rFonts w:ascii="Times New Roman" w:hAnsi="Times New Roman" w:cs="Times New Roman"/>
        </w:rPr>
      </w:pPr>
    </w:p>
    <w:p w14:paraId="43EC26FF"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Power, Jonathan D., Anish Mitra, Timothy O. Laumann, Abraham Z. Snyder, Bradley L. </w:t>
      </w:r>
      <w:proofErr w:type="spellStart"/>
      <w:r w:rsidRPr="00474645">
        <w:rPr>
          <w:rFonts w:ascii="Times New Roman" w:hAnsi="Times New Roman" w:cs="Times New Roman"/>
        </w:rPr>
        <w:t>Schlaggar</w:t>
      </w:r>
      <w:proofErr w:type="spellEnd"/>
      <w:r w:rsidRPr="00474645">
        <w:rPr>
          <w:rFonts w:ascii="Times New Roman" w:hAnsi="Times New Roman" w:cs="Times New Roman"/>
        </w:rPr>
        <w:t xml:space="preserve">, and Steven E. Petersen. 2014. “Methods to Detect, Characterize, and Remove Motion Artifact in Resting State fMRI.” </w:t>
      </w:r>
      <w:proofErr w:type="spellStart"/>
      <w:r w:rsidRPr="00474645">
        <w:rPr>
          <w:rFonts w:ascii="Times New Roman" w:hAnsi="Times New Roman" w:cs="Times New Roman"/>
        </w:rPr>
        <w:t>NeuroImage</w:t>
      </w:r>
      <w:proofErr w:type="spellEnd"/>
      <w:r w:rsidRPr="00474645">
        <w:rPr>
          <w:rFonts w:ascii="Times New Roman" w:hAnsi="Times New Roman" w:cs="Times New Roman"/>
        </w:rPr>
        <w:t xml:space="preserve"> 84 (Supplement C): 320–41. https://doi.org/10.1016/j.neuroimage.2013.08.048.</w:t>
      </w:r>
    </w:p>
    <w:p w14:paraId="55A0D08A" w14:textId="77777777" w:rsidR="00474645" w:rsidRPr="00474645" w:rsidRDefault="00474645" w:rsidP="00474645">
      <w:pPr>
        <w:jc w:val="both"/>
        <w:rPr>
          <w:rFonts w:ascii="Times New Roman" w:hAnsi="Times New Roman" w:cs="Times New Roman"/>
        </w:rPr>
      </w:pPr>
    </w:p>
    <w:p w14:paraId="156D180D" w14:textId="77777777" w:rsidR="00474645" w:rsidRPr="00474645" w:rsidRDefault="00474645" w:rsidP="00474645">
      <w:pPr>
        <w:jc w:val="both"/>
        <w:rPr>
          <w:rFonts w:ascii="Times New Roman" w:hAnsi="Times New Roman" w:cs="Times New Roman"/>
        </w:rPr>
      </w:pPr>
      <w:proofErr w:type="spellStart"/>
      <w:r w:rsidRPr="00474645">
        <w:rPr>
          <w:rFonts w:ascii="Times New Roman" w:hAnsi="Times New Roman" w:cs="Times New Roman"/>
        </w:rPr>
        <w:t>Pruim</w:t>
      </w:r>
      <w:proofErr w:type="spellEnd"/>
      <w:r w:rsidRPr="00474645">
        <w:rPr>
          <w:rFonts w:ascii="Times New Roman" w:hAnsi="Times New Roman" w:cs="Times New Roman"/>
        </w:rPr>
        <w:t xml:space="preserve">, </w:t>
      </w:r>
      <w:proofErr w:type="spellStart"/>
      <w:r w:rsidRPr="00474645">
        <w:rPr>
          <w:rFonts w:ascii="Times New Roman" w:hAnsi="Times New Roman" w:cs="Times New Roman"/>
        </w:rPr>
        <w:t>Raimon</w:t>
      </w:r>
      <w:proofErr w:type="spellEnd"/>
      <w:r w:rsidRPr="00474645">
        <w:rPr>
          <w:rFonts w:ascii="Times New Roman" w:hAnsi="Times New Roman" w:cs="Times New Roman"/>
        </w:rPr>
        <w:t xml:space="preserve"> H. R., Maarten </w:t>
      </w:r>
      <w:proofErr w:type="spellStart"/>
      <w:r w:rsidRPr="00474645">
        <w:rPr>
          <w:rFonts w:ascii="Times New Roman" w:hAnsi="Times New Roman" w:cs="Times New Roman"/>
        </w:rPr>
        <w:t>Mennes</w:t>
      </w:r>
      <w:proofErr w:type="spellEnd"/>
      <w:r w:rsidRPr="00474645">
        <w:rPr>
          <w:rFonts w:ascii="Times New Roman" w:hAnsi="Times New Roman" w:cs="Times New Roman"/>
        </w:rPr>
        <w:t xml:space="preserve">, Daan van </w:t>
      </w:r>
      <w:proofErr w:type="spellStart"/>
      <w:r w:rsidRPr="00474645">
        <w:rPr>
          <w:rFonts w:ascii="Times New Roman" w:hAnsi="Times New Roman" w:cs="Times New Roman"/>
        </w:rPr>
        <w:t>Rooij</w:t>
      </w:r>
      <w:proofErr w:type="spellEnd"/>
      <w:r w:rsidRPr="00474645">
        <w:rPr>
          <w:rFonts w:ascii="Times New Roman" w:hAnsi="Times New Roman" w:cs="Times New Roman"/>
        </w:rPr>
        <w:t xml:space="preserve">, Alberto </w:t>
      </w:r>
      <w:proofErr w:type="spellStart"/>
      <w:r w:rsidRPr="00474645">
        <w:rPr>
          <w:rFonts w:ascii="Times New Roman" w:hAnsi="Times New Roman" w:cs="Times New Roman"/>
        </w:rPr>
        <w:t>Llera</w:t>
      </w:r>
      <w:proofErr w:type="spellEnd"/>
      <w:r w:rsidRPr="00474645">
        <w:rPr>
          <w:rFonts w:ascii="Times New Roman" w:hAnsi="Times New Roman" w:cs="Times New Roman"/>
        </w:rPr>
        <w:t xml:space="preserve">, Jan K. </w:t>
      </w:r>
      <w:proofErr w:type="spellStart"/>
      <w:r w:rsidRPr="00474645">
        <w:rPr>
          <w:rFonts w:ascii="Times New Roman" w:hAnsi="Times New Roman" w:cs="Times New Roman"/>
        </w:rPr>
        <w:t>Buitelaar</w:t>
      </w:r>
      <w:proofErr w:type="spellEnd"/>
      <w:r w:rsidRPr="00474645">
        <w:rPr>
          <w:rFonts w:ascii="Times New Roman" w:hAnsi="Times New Roman" w:cs="Times New Roman"/>
        </w:rPr>
        <w:t xml:space="preserve">, and Christian F. Beckmann. 2015. “ICA-AROMA: A Robust ICA-Based Strategy for Removing Motion Artifacts from fMRI Data.” </w:t>
      </w:r>
      <w:proofErr w:type="spellStart"/>
      <w:r w:rsidRPr="00474645">
        <w:rPr>
          <w:rFonts w:ascii="Times New Roman" w:hAnsi="Times New Roman" w:cs="Times New Roman"/>
        </w:rPr>
        <w:t>NeuroImage</w:t>
      </w:r>
      <w:proofErr w:type="spellEnd"/>
      <w:r w:rsidRPr="00474645">
        <w:rPr>
          <w:rFonts w:ascii="Times New Roman" w:hAnsi="Times New Roman" w:cs="Times New Roman"/>
        </w:rPr>
        <w:t xml:space="preserve"> 112 (Supplement C): 267–77. https://doi.org/10.1016/j.neuroimage.2015.02.064.</w:t>
      </w:r>
    </w:p>
    <w:p w14:paraId="15405D01" w14:textId="77777777" w:rsidR="00474645" w:rsidRPr="00474645" w:rsidRDefault="00474645" w:rsidP="00474645">
      <w:pPr>
        <w:jc w:val="both"/>
        <w:rPr>
          <w:rFonts w:ascii="Times New Roman" w:hAnsi="Times New Roman" w:cs="Times New Roman"/>
        </w:rPr>
      </w:pPr>
    </w:p>
    <w:p w14:paraId="613C9E44" w14:textId="77777777" w:rsidR="00474645" w:rsidRPr="00474645" w:rsidRDefault="00474645" w:rsidP="00474645">
      <w:pPr>
        <w:jc w:val="both"/>
        <w:rPr>
          <w:rFonts w:ascii="Times New Roman" w:hAnsi="Times New Roman" w:cs="Times New Roman"/>
        </w:rPr>
      </w:pPr>
      <w:r w:rsidRPr="00474645">
        <w:rPr>
          <w:rFonts w:ascii="Times New Roman" w:hAnsi="Times New Roman" w:cs="Times New Roman"/>
        </w:rPr>
        <w:t xml:space="preserve">Satterthwaite, Theodore D., Mark A. Elliott, Raphael T. </w:t>
      </w:r>
      <w:proofErr w:type="spellStart"/>
      <w:r w:rsidRPr="00474645">
        <w:rPr>
          <w:rFonts w:ascii="Times New Roman" w:hAnsi="Times New Roman" w:cs="Times New Roman"/>
        </w:rPr>
        <w:t>Gerraty</w:t>
      </w:r>
      <w:proofErr w:type="spellEnd"/>
      <w:r w:rsidRPr="00474645">
        <w:rPr>
          <w:rFonts w:ascii="Times New Roman" w:hAnsi="Times New Roman" w:cs="Times New Roman"/>
        </w:rPr>
        <w:t xml:space="preserve">, Kosha Ruparel, James Loughead, Monica E. Calkins, Simon B. Eickhoff, et al. 2013. “An improved framework for confound regression and filtering for control of motion artifact in the preprocessing of resting-state functional connectivity data.” </w:t>
      </w:r>
      <w:proofErr w:type="spellStart"/>
      <w:r w:rsidRPr="00474645">
        <w:rPr>
          <w:rFonts w:ascii="Times New Roman" w:hAnsi="Times New Roman" w:cs="Times New Roman"/>
        </w:rPr>
        <w:t>NeuroImage</w:t>
      </w:r>
      <w:proofErr w:type="spellEnd"/>
      <w:r w:rsidRPr="00474645">
        <w:rPr>
          <w:rFonts w:ascii="Times New Roman" w:hAnsi="Times New Roman" w:cs="Times New Roman"/>
        </w:rPr>
        <w:t xml:space="preserve"> 64 (1): 240–56. https://doi.org/10.1016/j.neuroimage.2012.08.052.</w:t>
      </w:r>
    </w:p>
    <w:p w14:paraId="6D908BAA" w14:textId="77777777" w:rsidR="00474645" w:rsidRPr="00474645" w:rsidRDefault="00474645" w:rsidP="00474645">
      <w:pPr>
        <w:jc w:val="both"/>
        <w:rPr>
          <w:rFonts w:ascii="Times New Roman" w:hAnsi="Times New Roman" w:cs="Times New Roman"/>
        </w:rPr>
      </w:pPr>
    </w:p>
    <w:p w14:paraId="5D4AE75A" w14:textId="77777777" w:rsidR="00474645" w:rsidRPr="00474645" w:rsidRDefault="00474645" w:rsidP="00474645">
      <w:pPr>
        <w:jc w:val="both"/>
        <w:rPr>
          <w:rFonts w:ascii="Times New Roman" w:hAnsi="Times New Roman" w:cs="Times New Roman"/>
        </w:rPr>
      </w:pPr>
      <w:proofErr w:type="spellStart"/>
      <w:r w:rsidRPr="00474645">
        <w:rPr>
          <w:rFonts w:ascii="Times New Roman" w:hAnsi="Times New Roman" w:cs="Times New Roman"/>
        </w:rPr>
        <w:t>Tustison</w:t>
      </w:r>
      <w:proofErr w:type="spellEnd"/>
      <w:r w:rsidRPr="00474645">
        <w:rPr>
          <w:rFonts w:ascii="Times New Roman" w:hAnsi="Times New Roman" w:cs="Times New Roman"/>
        </w:rPr>
        <w:t xml:space="preserve">, N. J., B. B. </w:t>
      </w:r>
      <w:proofErr w:type="spellStart"/>
      <w:r w:rsidRPr="00474645">
        <w:rPr>
          <w:rFonts w:ascii="Times New Roman" w:hAnsi="Times New Roman" w:cs="Times New Roman"/>
        </w:rPr>
        <w:t>Avants</w:t>
      </w:r>
      <w:proofErr w:type="spellEnd"/>
      <w:r w:rsidRPr="00474645">
        <w:rPr>
          <w:rFonts w:ascii="Times New Roman" w:hAnsi="Times New Roman" w:cs="Times New Roman"/>
        </w:rPr>
        <w:t xml:space="preserve">, P. A. Cook, Y. Zheng, A. Egan, P. A. </w:t>
      </w:r>
      <w:proofErr w:type="spellStart"/>
      <w:r w:rsidRPr="00474645">
        <w:rPr>
          <w:rFonts w:ascii="Times New Roman" w:hAnsi="Times New Roman" w:cs="Times New Roman"/>
        </w:rPr>
        <w:t>Yushkevich</w:t>
      </w:r>
      <w:proofErr w:type="spellEnd"/>
      <w:r w:rsidRPr="00474645">
        <w:rPr>
          <w:rFonts w:ascii="Times New Roman" w:hAnsi="Times New Roman" w:cs="Times New Roman"/>
        </w:rPr>
        <w:t>, and J. C. Gee. 2010. “N4ITK: Improved N3 Bias Correction.” IEEE Transactions on Medical Imaging 29 (6): 1310–20. https://doi.org/10.1109/TMI.2010.2046908.</w:t>
      </w:r>
    </w:p>
    <w:p w14:paraId="1D9A456F" w14:textId="77777777" w:rsidR="00474645" w:rsidRPr="00474645" w:rsidRDefault="00474645" w:rsidP="00474645">
      <w:pPr>
        <w:jc w:val="both"/>
        <w:rPr>
          <w:rFonts w:ascii="Times New Roman" w:hAnsi="Times New Roman" w:cs="Times New Roman"/>
        </w:rPr>
      </w:pPr>
    </w:p>
    <w:p w14:paraId="64C291F4" w14:textId="42666FB7" w:rsidR="00474645" w:rsidRPr="00E12E26" w:rsidRDefault="00474645" w:rsidP="00474645">
      <w:pPr>
        <w:jc w:val="both"/>
        <w:rPr>
          <w:rFonts w:ascii="Times New Roman" w:hAnsi="Times New Roman" w:cs="Times New Roman"/>
        </w:rPr>
      </w:pPr>
      <w:r w:rsidRPr="00474645">
        <w:rPr>
          <w:rFonts w:ascii="Times New Roman" w:hAnsi="Times New Roman" w:cs="Times New Roman"/>
        </w:rPr>
        <w:t>Zhang, Y., M. Brady, and S. Smith. 2001. “Segmentation of Brain MR Images Through a Hidden Markov Random Field Model and the Expectation-Maximization Algorithm.” IEEE Transactions on Medical Imaging 20 (1): 45–57. https://doi.org/10.1109/42.906424.</w:t>
      </w:r>
    </w:p>
    <w:sectPr w:rsidR="00474645" w:rsidRPr="00E12E26" w:rsidSect="00FB359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8F1D1" w14:textId="77777777" w:rsidR="00AE2EF5" w:rsidRDefault="00AE2EF5" w:rsidP="009A3CA6">
      <w:r>
        <w:separator/>
      </w:r>
    </w:p>
  </w:endnote>
  <w:endnote w:type="continuationSeparator" w:id="0">
    <w:p w14:paraId="3F8360EE" w14:textId="77777777" w:rsidR="00AE2EF5" w:rsidRDefault="00AE2EF5" w:rsidP="009A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8B36D" w14:textId="77777777" w:rsidR="00AE2EF5" w:rsidRDefault="00AE2EF5" w:rsidP="009A3CA6">
      <w:r>
        <w:separator/>
      </w:r>
    </w:p>
  </w:footnote>
  <w:footnote w:type="continuationSeparator" w:id="0">
    <w:p w14:paraId="56EA3321" w14:textId="77777777" w:rsidR="00AE2EF5" w:rsidRDefault="00AE2EF5" w:rsidP="009A3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1330376"/>
      <w:docPartObj>
        <w:docPartGallery w:val="Page Numbers (Top of Page)"/>
        <w:docPartUnique/>
      </w:docPartObj>
    </w:sdtPr>
    <w:sdtContent>
      <w:p w14:paraId="08C8C467" w14:textId="77777777" w:rsidR="009A3CA6" w:rsidRDefault="009A3CA6" w:rsidP="00902F6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2346DD" w14:textId="77777777" w:rsidR="009A3CA6" w:rsidRDefault="009A3CA6" w:rsidP="009A3C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42647266"/>
      <w:docPartObj>
        <w:docPartGallery w:val="Page Numbers (Top of Page)"/>
        <w:docPartUnique/>
      </w:docPartObj>
    </w:sdtPr>
    <w:sdtContent>
      <w:p w14:paraId="48B95313" w14:textId="77777777" w:rsidR="009A3CA6" w:rsidRDefault="009A3CA6" w:rsidP="00902F6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B4CAC2" w14:textId="77777777" w:rsidR="009A3CA6" w:rsidRDefault="009A3CA6" w:rsidP="009A3CA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26"/>
    <w:rsid w:val="0001084B"/>
    <w:rsid w:val="00015E82"/>
    <w:rsid w:val="00051C73"/>
    <w:rsid w:val="00062992"/>
    <w:rsid w:val="00084DE2"/>
    <w:rsid w:val="00104B26"/>
    <w:rsid w:val="00143131"/>
    <w:rsid w:val="001917E1"/>
    <w:rsid w:val="001B2406"/>
    <w:rsid w:val="00201E7B"/>
    <w:rsid w:val="002850B9"/>
    <w:rsid w:val="002B0B5A"/>
    <w:rsid w:val="002B68CE"/>
    <w:rsid w:val="002C1E5C"/>
    <w:rsid w:val="002E12BC"/>
    <w:rsid w:val="002F03A7"/>
    <w:rsid w:val="003568F1"/>
    <w:rsid w:val="0036790E"/>
    <w:rsid w:val="00371F03"/>
    <w:rsid w:val="00373EC8"/>
    <w:rsid w:val="003E7810"/>
    <w:rsid w:val="00410310"/>
    <w:rsid w:val="00434BF7"/>
    <w:rsid w:val="0045798A"/>
    <w:rsid w:val="00474645"/>
    <w:rsid w:val="00500778"/>
    <w:rsid w:val="0051264E"/>
    <w:rsid w:val="00552A73"/>
    <w:rsid w:val="005C21AF"/>
    <w:rsid w:val="00620454"/>
    <w:rsid w:val="006301A4"/>
    <w:rsid w:val="006409A3"/>
    <w:rsid w:val="00676D90"/>
    <w:rsid w:val="006A6114"/>
    <w:rsid w:val="006A6176"/>
    <w:rsid w:val="006B2863"/>
    <w:rsid w:val="006C2F41"/>
    <w:rsid w:val="007345EA"/>
    <w:rsid w:val="00764010"/>
    <w:rsid w:val="00794E97"/>
    <w:rsid w:val="00807A1F"/>
    <w:rsid w:val="00826518"/>
    <w:rsid w:val="00835FA7"/>
    <w:rsid w:val="0086567F"/>
    <w:rsid w:val="008A41B8"/>
    <w:rsid w:val="008C62C8"/>
    <w:rsid w:val="008F1CE6"/>
    <w:rsid w:val="00906B54"/>
    <w:rsid w:val="009322DF"/>
    <w:rsid w:val="00932597"/>
    <w:rsid w:val="0094358F"/>
    <w:rsid w:val="009634D8"/>
    <w:rsid w:val="0099001E"/>
    <w:rsid w:val="009A3CA6"/>
    <w:rsid w:val="009D20BC"/>
    <w:rsid w:val="009D5585"/>
    <w:rsid w:val="00A12FAB"/>
    <w:rsid w:val="00A4330B"/>
    <w:rsid w:val="00A6231A"/>
    <w:rsid w:val="00A75F6F"/>
    <w:rsid w:val="00A832B7"/>
    <w:rsid w:val="00A97277"/>
    <w:rsid w:val="00AC0A79"/>
    <w:rsid w:val="00AD0FD9"/>
    <w:rsid w:val="00AE2EF5"/>
    <w:rsid w:val="00AF4AFF"/>
    <w:rsid w:val="00B30AE7"/>
    <w:rsid w:val="00B5392E"/>
    <w:rsid w:val="00B575C5"/>
    <w:rsid w:val="00B57691"/>
    <w:rsid w:val="00B87BBE"/>
    <w:rsid w:val="00BF711F"/>
    <w:rsid w:val="00C204A7"/>
    <w:rsid w:val="00C55F99"/>
    <w:rsid w:val="00C92E74"/>
    <w:rsid w:val="00CA3825"/>
    <w:rsid w:val="00CE0723"/>
    <w:rsid w:val="00D10111"/>
    <w:rsid w:val="00D33EAA"/>
    <w:rsid w:val="00D82C34"/>
    <w:rsid w:val="00D85A6F"/>
    <w:rsid w:val="00E042E3"/>
    <w:rsid w:val="00E12E26"/>
    <w:rsid w:val="00E45B34"/>
    <w:rsid w:val="00E472A3"/>
    <w:rsid w:val="00E6020E"/>
    <w:rsid w:val="00E620FA"/>
    <w:rsid w:val="00E875FD"/>
    <w:rsid w:val="00EA2D96"/>
    <w:rsid w:val="00F453BF"/>
    <w:rsid w:val="00F63D49"/>
    <w:rsid w:val="00F72116"/>
    <w:rsid w:val="00F738CB"/>
    <w:rsid w:val="00F864EB"/>
    <w:rsid w:val="00F9240B"/>
    <w:rsid w:val="00FB21E5"/>
    <w:rsid w:val="00FB3597"/>
    <w:rsid w:val="00FC0506"/>
    <w:rsid w:val="00FE7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4304"/>
  <w15:chartTrackingRefBased/>
  <w15:docId w15:val="{FBF5DE09-53A9-2D4A-9402-E0870131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620FA"/>
    <w:pPr>
      <w:tabs>
        <w:tab w:val="left" w:pos="620"/>
      </w:tabs>
      <w:spacing w:after="240"/>
      <w:ind w:left="624" w:hanging="624"/>
    </w:pPr>
  </w:style>
  <w:style w:type="paragraph" w:customStyle="1" w:styleId="Newparagraph">
    <w:name w:val="New paragraph"/>
    <w:basedOn w:val="Normal"/>
    <w:qFormat/>
    <w:rsid w:val="00F63D49"/>
    <w:pPr>
      <w:ind w:firstLine="720"/>
    </w:pPr>
  </w:style>
  <w:style w:type="paragraph" w:customStyle="1" w:styleId="Normal1">
    <w:name w:val="Normal1"/>
    <w:rsid w:val="00434BF7"/>
    <w:pPr>
      <w:ind w:left="-1" w:right="-1" w:hanging="1"/>
    </w:pPr>
    <w:rPr>
      <w:rFonts w:ascii="Times New Roman" w:eastAsia="Times New Roman" w:hAnsi="Times New Roman" w:cs="Times New Roman"/>
      <w:color w:val="000000"/>
      <w:szCs w:val="22"/>
    </w:rPr>
  </w:style>
  <w:style w:type="table" w:styleId="TableGrid">
    <w:name w:val="Table Grid"/>
    <w:basedOn w:val="TableNormal"/>
    <w:uiPriority w:val="59"/>
    <w:rsid w:val="00434B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F4AFF"/>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9A3CA6"/>
    <w:pPr>
      <w:tabs>
        <w:tab w:val="center" w:pos="4680"/>
        <w:tab w:val="right" w:pos="9360"/>
      </w:tabs>
    </w:pPr>
  </w:style>
  <w:style w:type="character" w:customStyle="1" w:styleId="FooterChar">
    <w:name w:val="Footer Char"/>
    <w:basedOn w:val="DefaultParagraphFont"/>
    <w:link w:val="Footer"/>
    <w:uiPriority w:val="99"/>
    <w:rsid w:val="009A3CA6"/>
  </w:style>
  <w:style w:type="character" w:styleId="PageNumber">
    <w:name w:val="page number"/>
    <w:basedOn w:val="DefaultParagraphFont"/>
    <w:uiPriority w:val="99"/>
    <w:semiHidden/>
    <w:unhideWhenUsed/>
    <w:rsid w:val="009A3CA6"/>
  </w:style>
  <w:style w:type="paragraph" w:styleId="Header">
    <w:name w:val="header"/>
    <w:basedOn w:val="Normal"/>
    <w:link w:val="HeaderChar"/>
    <w:uiPriority w:val="99"/>
    <w:unhideWhenUsed/>
    <w:rsid w:val="009A3CA6"/>
    <w:pPr>
      <w:tabs>
        <w:tab w:val="center" w:pos="4680"/>
        <w:tab w:val="right" w:pos="9360"/>
      </w:tabs>
    </w:pPr>
  </w:style>
  <w:style w:type="character" w:customStyle="1" w:styleId="HeaderChar">
    <w:name w:val="Header Char"/>
    <w:basedOn w:val="DefaultParagraphFont"/>
    <w:link w:val="Header"/>
    <w:uiPriority w:val="99"/>
    <w:rsid w:val="009A3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50457">
      <w:bodyDiv w:val="1"/>
      <w:marLeft w:val="0"/>
      <w:marRight w:val="0"/>
      <w:marTop w:val="0"/>
      <w:marBottom w:val="0"/>
      <w:divBdr>
        <w:top w:val="none" w:sz="0" w:space="0" w:color="auto"/>
        <w:left w:val="none" w:sz="0" w:space="0" w:color="auto"/>
        <w:bottom w:val="none" w:sz="0" w:space="0" w:color="auto"/>
        <w:right w:val="none" w:sz="0" w:space="0" w:color="auto"/>
      </w:divBdr>
    </w:div>
    <w:div w:id="842739851">
      <w:bodyDiv w:val="1"/>
      <w:marLeft w:val="0"/>
      <w:marRight w:val="0"/>
      <w:marTop w:val="0"/>
      <w:marBottom w:val="0"/>
      <w:divBdr>
        <w:top w:val="none" w:sz="0" w:space="0" w:color="auto"/>
        <w:left w:val="none" w:sz="0" w:space="0" w:color="auto"/>
        <w:bottom w:val="none" w:sz="0" w:space="0" w:color="auto"/>
        <w:right w:val="none" w:sz="0" w:space="0" w:color="auto"/>
      </w:divBdr>
      <w:divsChild>
        <w:div w:id="640308715">
          <w:marLeft w:val="0"/>
          <w:marRight w:val="0"/>
          <w:marTop w:val="0"/>
          <w:marBottom w:val="0"/>
          <w:divBdr>
            <w:top w:val="none" w:sz="0" w:space="0" w:color="auto"/>
            <w:left w:val="none" w:sz="0" w:space="0" w:color="auto"/>
            <w:bottom w:val="none" w:sz="0" w:space="0" w:color="auto"/>
            <w:right w:val="none" w:sz="0" w:space="0" w:color="auto"/>
          </w:divBdr>
          <w:divsChild>
            <w:div w:id="842203240">
              <w:marLeft w:val="0"/>
              <w:marRight w:val="0"/>
              <w:marTop w:val="0"/>
              <w:marBottom w:val="0"/>
              <w:divBdr>
                <w:top w:val="none" w:sz="0" w:space="0" w:color="auto"/>
                <w:left w:val="none" w:sz="0" w:space="0" w:color="auto"/>
                <w:bottom w:val="none" w:sz="0" w:space="0" w:color="auto"/>
                <w:right w:val="none" w:sz="0" w:space="0" w:color="auto"/>
              </w:divBdr>
              <w:divsChild>
                <w:div w:id="1461075530">
                  <w:marLeft w:val="0"/>
                  <w:marRight w:val="0"/>
                  <w:marTop w:val="0"/>
                  <w:marBottom w:val="0"/>
                  <w:divBdr>
                    <w:top w:val="none" w:sz="0" w:space="0" w:color="auto"/>
                    <w:left w:val="none" w:sz="0" w:space="0" w:color="auto"/>
                    <w:bottom w:val="none" w:sz="0" w:space="0" w:color="auto"/>
                    <w:right w:val="none" w:sz="0" w:space="0" w:color="auto"/>
                  </w:divBdr>
                  <w:divsChild>
                    <w:div w:id="9264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049467">
          <w:marLeft w:val="0"/>
          <w:marRight w:val="0"/>
          <w:marTop w:val="0"/>
          <w:marBottom w:val="0"/>
          <w:divBdr>
            <w:top w:val="none" w:sz="0" w:space="0" w:color="auto"/>
            <w:left w:val="none" w:sz="0" w:space="0" w:color="auto"/>
            <w:bottom w:val="none" w:sz="0" w:space="0" w:color="auto"/>
            <w:right w:val="none" w:sz="0" w:space="0" w:color="auto"/>
          </w:divBdr>
          <w:divsChild>
            <w:div w:id="718213233">
              <w:marLeft w:val="0"/>
              <w:marRight w:val="0"/>
              <w:marTop w:val="0"/>
              <w:marBottom w:val="0"/>
              <w:divBdr>
                <w:top w:val="none" w:sz="0" w:space="0" w:color="auto"/>
                <w:left w:val="none" w:sz="0" w:space="0" w:color="auto"/>
                <w:bottom w:val="none" w:sz="0" w:space="0" w:color="auto"/>
                <w:right w:val="none" w:sz="0" w:space="0" w:color="auto"/>
              </w:divBdr>
              <w:divsChild>
                <w:div w:id="1384065301">
                  <w:marLeft w:val="0"/>
                  <w:marRight w:val="0"/>
                  <w:marTop w:val="0"/>
                  <w:marBottom w:val="0"/>
                  <w:divBdr>
                    <w:top w:val="none" w:sz="0" w:space="0" w:color="auto"/>
                    <w:left w:val="none" w:sz="0" w:space="0" w:color="auto"/>
                    <w:bottom w:val="none" w:sz="0" w:space="0" w:color="auto"/>
                    <w:right w:val="none" w:sz="0" w:space="0" w:color="auto"/>
                  </w:divBdr>
                  <w:divsChild>
                    <w:div w:id="810557171">
                      <w:marLeft w:val="0"/>
                      <w:marRight w:val="0"/>
                      <w:marTop w:val="0"/>
                      <w:marBottom w:val="0"/>
                      <w:divBdr>
                        <w:top w:val="none" w:sz="0" w:space="0" w:color="auto"/>
                        <w:left w:val="none" w:sz="0" w:space="0" w:color="auto"/>
                        <w:bottom w:val="none" w:sz="0" w:space="0" w:color="auto"/>
                        <w:right w:val="none" w:sz="0" w:space="0" w:color="auto"/>
                      </w:divBdr>
                    </w:div>
                  </w:divsChild>
                </w:div>
                <w:div w:id="1347250912">
                  <w:marLeft w:val="0"/>
                  <w:marRight w:val="0"/>
                  <w:marTop w:val="0"/>
                  <w:marBottom w:val="0"/>
                  <w:divBdr>
                    <w:top w:val="none" w:sz="0" w:space="0" w:color="auto"/>
                    <w:left w:val="none" w:sz="0" w:space="0" w:color="auto"/>
                    <w:bottom w:val="none" w:sz="0" w:space="0" w:color="auto"/>
                    <w:right w:val="none" w:sz="0" w:space="0" w:color="auto"/>
                  </w:divBdr>
                  <w:divsChild>
                    <w:div w:id="4361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62982">
          <w:marLeft w:val="0"/>
          <w:marRight w:val="0"/>
          <w:marTop w:val="0"/>
          <w:marBottom w:val="0"/>
          <w:divBdr>
            <w:top w:val="none" w:sz="0" w:space="0" w:color="auto"/>
            <w:left w:val="none" w:sz="0" w:space="0" w:color="auto"/>
            <w:bottom w:val="none" w:sz="0" w:space="0" w:color="auto"/>
            <w:right w:val="none" w:sz="0" w:space="0" w:color="auto"/>
          </w:divBdr>
          <w:divsChild>
            <w:div w:id="534347482">
              <w:marLeft w:val="0"/>
              <w:marRight w:val="0"/>
              <w:marTop w:val="0"/>
              <w:marBottom w:val="0"/>
              <w:divBdr>
                <w:top w:val="none" w:sz="0" w:space="0" w:color="auto"/>
                <w:left w:val="none" w:sz="0" w:space="0" w:color="auto"/>
                <w:bottom w:val="none" w:sz="0" w:space="0" w:color="auto"/>
                <w:right w:val="none" w:sz="0" w:space="0" w:color="auto"/>
              </w:divBdr>
              <w:divsChild>
                <w:div w:id="279609253">
                  <w:marLeft w:val="0"/>
                  <w:marRight w:val="0"/>
                  <w:marTop w:val="0"/>
                  <w:marBottom w:val="0"/>
                  <w:divBdr>
                    <w:top w:val="none" w:sz="0" w:space="0" w:color="auto"/>
                    <w:left w:val="none" w:sz="0" w:space="0" w:color="auto"/>
                    <w:bottom w:val="none" w:sz="0" w:space="0" w:color="auto"/>
                    <w:right w:val="none" w:sz="0" w:space="0" w:color="auto"/>
                  </w:divBdr>
                  <w:divsChild>
                    <w:div w:id="1205753819">
                      <w:marLeft w:val="0"/>
                      <w:marRight w:val="0"/>
                      <w:marTop w:val="0"/>
                      <w:marBottom w:val="0"/>
                      <w:divBdr>
                        <w:top w:val="none" w:sz="0" w:space="0" w:color="auto"/>
                        <w:left w:val="none" w:sz="0" w:space="0" w:color="auto"/>
                        <w:bottom w:val="none" w:sz="0" w:space="0" w:color="auto"/>
                        <w:right w:val="none" w:sz="0" w:space="0" w:color="auto"/>
                      </w:divBdr>
                    </w:div>
                  </w:divsChild>
                </w:div>
                <w:div w:id="993140886">
                  <w:marLeft w:val="0"/>
                  <w:marRight w:val="0"/>
                  <w:marTop w:val="0"/>
                  <w:marBottom w:val="0"/>
                  <w:divBdr>
                    <w:top w:val="none" w:sz="0" w:space="0" w:color="auto"/>
                    <w:left w:val="none" w:sz="0" w:space="0" w:color="auto"/>
                    <w:bottom w:val="none" w:sz="0" w:space="0" w:color="auto"/>
                    <w:right w:val="none" w:sz="0" w:space="0" w:color="auto"/>
                  </w:divBdr>
                  <w:divsChild>
                    <w:div w:id="21246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84781">
      <w:bodyDiv w:val="1"/>
      <w:marLeft w:val="0"/>
      <w:marRight w:val="0"/>
      <w:marTop w:val="0"/>
      <w:marBottom w:val="0"/>
      <w:divBdr>
        <w:top w:val="none" w:sz="0" w:space="0" w:color="auto"/>
        <w:left w:val="none" w:sz="0" w:space="0" w:color="auto"/>
        <w:bottom w:val="none" w:sz="0" w:space="0" w:color="auto"/>
        <w:right w:val="none" w:sz="0" w:space="0" w:color="auto"/>
      </w:divBdr>
    </w:div>
    <w:div w:id="1220631292">
      <w:bodyDiv w:val="1"/>
      <w:marLeft w:val="0"/>
      <w:marRight w:val="0"/>
      <w:marTop w:val="0"/>
      <w:marBottom w:val="0"/>
      <w:divBdr>
        <w:top w:val="none" w:sz="0" w:space="0" w:color="auto"/>
        <w:left w:val="none" w:sz="0" w:space="0" w:color="auto"/>
        <w:bottom w:val="none" w:sz="0" w:space="0" w:color="auto"/>
        <w:right w:val="none" w:sz="0" w:space="0" w:color="auto"/>
      </w:divBdr>
    </w:div>
    <w:div w:id="1819027540">
      <w:bodyDiv w:val="1"/>
      <w:marLeft w:val="0"/>
      <w:marRight w:val="0"/>
      <w:marTop w:val="0"/>
      <w:marBottom w:val="0"/>
      <w:divBdr>
        <w:top w:val="none" w:sz="0" w:space="0" w:color="auto"/>
        <w:left w:val="none" w:sz="0" w:space="0" w:color="auto"/>
        <w:bottom w:val="none" w:sz="0" w:space="0" w:color="auto"/>
        <w:right w:val="none" w:sz="0" w:space="0" w:color="auto"/>
      </w:divBdr>
      <w:divsChild>
        <w:div w:id="910314520">
          <w:marLeft w:val="0"/>
          <w:marRight w:val="0"/>
          <w:marTop w:val="0"/>
          <w:marBottom w:val="0"/>
          <w:divBdr>
            <w:top w:val="none" w:sz="0" w:space="0" w:color="auto"/>
            <w:left w:val="none" w:sz="0" w:space="0" w:color="auto"/>
            <w:bottom w:val="none" w:sz="0" w:space="0" w:color="auto"/>
            <w:right w:val="none" w:sz="0" w:space="0" w:color="auto"/>
          </w:divBdr>
          <w:divsChild>
            <w:div w:id="1450660961">
              <w:marLeft w:val="0"/>
              <w:marRight w:val="0"/>
              <w:marTop w:val="0"/>
              <w:marBottom w:val="0"/>
              <w:divBdr>
                <w:top w:val="none" w:sz="0" w:space="0" w:color="auto"/>
                <w:left w:val="none" w:sz="0" w:space="0" w:color="auto"/>
                <w:bottom w:val="none" w:sz="0" w:space="0" w:color="auto"/>
                <w:right w:val="none" w:sz="0" w:space="0" w:color="auto"/>
              </w:divBdr>
              <w:divsChild>
                <w:div w:id="663170734">
                  <w:marLeft w:val="0"/>
                  <w:marRight w:val="0"/>
                  <w:marTop w:val="0"/>
                  <w:marBottom w:val="0"/>
                  <w:divBdr>
                    <w:top w:val="none" w:sz="0" w:space="0" w:color="auto"/>
                    <w:left w:val="none" w:sz="0" w:space="0" w:color="auto"/>
                    <w:bottom w:val="none" w:sz="0" w:space="0" w:color="auto"/>
                    <w:right w:val="none" w:sz="0" w:space="0" w:color="auto"/>
                  </w:divBdr>
                  <w:divsChild>
                    <w:div w:id="8819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4652">
          <w:marLeft w:val="0"/>
          <w:marRight w:val="0"/>
          <w:marTop w:val="0"/>
          <w:marBottom w:val="0"/>
          <w:divBdr>
            <w:top w:val="none" w:sz="0" w:space="0" w:color="auto"/>
            <w:left w:val="none" w:sz="0" w:space="0" w:color="auto"/>
            <w:bottom w:val="none" w:sz="0" w:space="0" w:color="auto"/>
            <w:right w:val="none" w:sz="0" w:space="0" w:color="auto"/>
          </w:divBdr>
          <w:divsChild>
            <w:div w:id="1782726571">
              <w:marLeft w:val="0"/>
              <w:marRight w:val="0"/>
              <w:marTop w:val="0"/>
              <w:marBottom w:val="0"/>
              <w:divBdr>
                <w:top w:val="none" w:sz="0" w:space="0" w:color="auto"/>
                <w:left w:val="none" w:sz="0" w:space="0" w:color="auto"/>
                <w:bottom w:val="none" w:sz="0" w:space="0" w:color="auto"/>
                <w:right w:val="none" w:sz="0" w:space="0" w:color="auto"/>
              </w:divBdr>
              <w:divsChild>
                <w:div w:id="1878346468">
                  <w:marLeft w:val="0"/>
                  <w:marRight w:val="0"/>
                  <w:marTop w:val="0"/>
                  <w:marBottom w:val="0"/>
                  <w:divBdr>
                    <w:top w:val="none" w:sz="0" w:space="0" w:color="auto"/>
                    <w:left w:val="none" w:sz="0" w:space="0" w:color="auto"/>
                    <w:bottom w:val="none" w:sz="0" w:space="0" w:color="auto"/>
                    <w:right w:val="none" w:sz="0" w:space="0" w:color="auto"/>
                  </w:divBdr>
                  <w:divsChild>
                    <w:div w:id="1554538452">
                      <w:marLeft w:val="0"/>
                      <w:marRight w:val="0"/>
                      <w:marTop w:val="0"/>
                      <w:marBottom w:val="0"/>
                      <w:divBdr>
                        <w:top w:val="none" w:sz="0" w:space="0" w:color="auto"/>
                        <w:left w:val="none" w:sz="0" w:space="0" w:color="auto"/>
                        <w:bottom w:val="none" w:sz="0" w:space="0" w:color="auto"/>
                        <w:right w:val="none" w:sz="0" w:space="0" w:color="auto"/>
                      </w:divBdr>
                    </w:div>
                  </w:divsChild>
                </w:div>
                <w:div w:id="518081861">
                  <w:marLeft w:val="0"/>
                  <w:marRight w:val="0"/>
                  <w:marTop w:val="0"/>
                  <w:marBottom w:val="0"/>
                  <w:divBdr>
                    <w:top w:val="none" w:sz="0" w:space="0" w:color="auto"/>
                    <w:left w:val="none" w:sz="0" w:space="0" w:color="auto"/>
                    <w:bottom w:val="none" w:sz="0" w:space="0" w:color="auto"/>
                    <w:right w:val="none" w:sz="0" w:space="0" w:color="auto"/>
                  </w:divBdr>
                  <w:divsChild>
                    <w:div w:id="4284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69310">
          <w:marLeft w:val="0"/>
          <w:marRight w:val="0"/>
          <w:marTop w:val="0"/>
          <w:marBottom w:val="0"/>
          <w:divBdr>
            <w:top w:val="none" w:sz="0" w:space="0" w:color="auto"/>
            <w:left w:val="none" w:sz="0" w:space="0" w:color="auto"/>
            <w:bottom w:val="none" w:sz="0" w:space="0" w:color="auto"/>
            <w:right w:val="none" w:sz="0" w:space="0" w:color="auto"/>
          </w:divBdr>
          <w:divsChild>
            <w:div w:id="2117825614">
              <w:marLeft w:val="0"/>
              <w:marRight w:val="0"/>
              <w:marTop w:val="0"/>
              <w:marBottom w:val="0"/>
              <w:divBdr>
                <w:top w:val="none" w:sz="0" w:space="0" w:color="auto"/>
                <w:left w:val="none" w:sz="0" w:space="0" w:color="auto"/>
                <w:bottom w:val="none" w:sz="0" w:space="0" w:color="auto"/>
                <w:right w:val="none" w:sz="0" w:space="0" w:color="auto"/>
              </w:divBdr>
              <w:divsChild>
                <w:div w:id="506948480">
                  <w:marLeft w:val="0"/>
                  <w:marRight w:val="0"/>
                  <w:marTop w:val="0"/>
                  <w:marBottom w:val="0"/>
                  <w:divBdr>
                    <w:top w:val="none" w:sz="0" w:space="0" w:color="auto"/>
                    <w:left w:val="none" w:sz="0" w:space="0" w:color="auto"/>
                    <w:bottom w:val="none" w:sz="0" w:space="0" w:color="auto"/>
                    <w:right w:val="none" w:sz="0" w:space="0" w:color="auto"/>
                  </w:divBdr>
                  <w:divsChild>
                    <w:div w:id="1897356619">
                      <w:marLeft w:val="0"/>
                      <w:marRight w:val="0"/>
                      <w:marTop w:val="0"/>
                      <w:marBottom w:val="0"/>
                      <w:divBdr>
                        <w:top w:val="none" w:sz="0" w:space="0" w:color="auto"/>
                        <w:left w:val="none" w:sz="0" w:space="0" w:color="auto"/>
                        <w:bottom w:val="none" w:sz="0" w:space="0" w:color="auto"/>
                        <w:right w:val="none" w:sz="0" w:space="0" w:color="auto"/>
                      </w:divBdr>
                    </w:div>
                  </w:divsChild>
                </w:div>
                <w:div w:id="212811854">
                  <w:marLeft w:val="0"/>
                  <w:marRight w:val="0"/>
                  <w:marTop w:val="0"/>
                  <w:marBottom w:val="0"/>
                  <w:divBdr>
                    <w:top w:val="none" w:sz="0" w:space="0" w:color="auto"/>
                    <w:left w:val="none" w:sz="0" w:space="0" w:color="auto"/>
                    <w:bottom w:val="none" w:sz="0" w:space="0" w:color="auto"/>
                    <w:right w:val="none" w:sz="0" w:space="0" w:color="auto"/>
                  </w:divBdr>
                  <w:divsChild>
                    <w:div w:id="6304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23515">
      <w:bodyDiv w:val="1"/>
      <w:marLeft w:val="0"/>
      <w:marRight w:val="0"/>
      <w:marTop w:val="0"/>
      <w:marBottom w:val="0"/>
      <w:divBdr>
        <w:top w:val="none" w:sz="0" w:space="0" w:color="auto"/>
        <w:left w:val="none" w:sz="0" w:space="0" w:color="auto"/>
        <w:bottom w:val="none" w:sz="0" w:space="0" w:color="auto"/>
        <w:right w:val="none" w:sz="0" w:space="0" w:color="auto"/>
      </w:divBdr>
    </w:div>
    <w:div w:id="1924682699">
      <w:bodyDiv w:val="1"/>
      <w:marLeft w:val="0"/>
      <w:marRight w:val="0"/>
      <w:marTop w:val="0"/>
      <w:marBottom w:val="0"/>
      <w:divBdr>
        <w:top w:val="none" w:sz="0" w:space="0" w:color="auto"/>
        <w:left w:val="none" w:sz="0" w:space="0" w:color="auto"/>
        <w:bottom w:val="none" w:sz="0" w:space="0" w:color="auto"/>
        <w:right w:val="none" w:sz="0" w:space="0" w:color="auto"/>
      </w:divBdr>
    </w:div>
    <w:div w:id="2015642851">
      <w:bodyDiv w:val="1"/>
      <w:marLeft w:val="0"/>
      <w:marRight w:val="0"/>
      <w:marTop w:val="0"/>
      <w:marBottom w:val="0"/>
      <w:divBdr>
        <w:top w:val="none" w:sz="0" w:space="0" w:color="auto"/>
        <w:left w:val="none" w:sz="0" w:space="0" w:color="auto"/>
        <w:bottom w:val="none" w:sz="0" w:space="0" w:color="auto"/>
        <w:right w:val="none" w:sz="0" w:space="0" w:color="auto"/>
      </w:divBdr>
      <w:divsChild>
        <w:div w:id="1973438159">
          <w:marLeft w:val="0"/>
          <w:marRight w:val="0"/>
          <w:marTop w:val="0"/>
          <w:marBottom w:val="0"/>
          <w:divBdr>
            <w:top w:val="none" w:sz="0" w:space="0" w:color="auto"/>
            <w:left w:val="none" w:sz="0" w:space="0" w:color="auto"/>
            <w:bottom w:val="none" w:sz="0" w:space="0" w:color="auto"/>
            <w:right w:val="none" w:sz="0" w:space="0" w:color="auto"/>
          </w:divBdr>
          <w:divsChild>
            <w:div w:id="5602152">
              <w:marLeft w:val="0"/>
              <w:marRight w:val="0"/>
              <w:marTop w:val="0"/>
              <w:marBottom w:val="0"/>
              <w:divBdr>
                <w:top w:val="none" w:sz="0" w:space="0" w:color="auto"/>
                <w:left w:val="none" w:sz="0" w:space="0" w:color="auto"/>
                <w:bottom w:val="none" w:sz="0" w:space="0" w:color="auto"/>
                <w:right w:val="none" w:sz="0" w:space="0" w:color="auto"/>
              </w:divBdr>
              <w:divsChild>
                <w:div w:id="2083023282">
                  <w:marLeft w:val="0"/>
                  <w:marRight w:val="0"/>
                  <w:marTop w:val="0"/>
                  <w:marBottom w:val="0"/>
                  <w:divBdr>
                    <w:top w:val="none" w:sz="0" w:space="0" w:color="auto"/>
                    <w:left w:val="none" w:sz="0" w:space="0" w:color="auto"/>
                    <w:bottom w:val="none" w:sz="0" w:space="0" w:color="auto"/>
                    <w:right w:val="none" w:sz="0" w:space="0" w:color="auto"/>
                  </w:divBdr>
                  <w:divsChild>
                    <w:div w:id="6509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95240">
          <w:marLeft w:val="0"/>
          <w:marRight w:val="0"/>
          <w:marTop w:val="0"/>
          <w:marBottom w:val="0"/>
          <w:divBdr>
            <w:top w:val="none" w:sz="0" w:space="0" w:color="auto"/>
            <w:left w:val="none" w:sz="0" w:space="0" w:color="auto"/>
            <w:bottom w:val="none" w:sz="0" w:space="0" w:color="auto"/>
            <w:right w:val="none" w:sz="0" w:space="0" w:color="auto"/>
          </w:divBdr>
          <w:divsChild>
            <w:div w:id="1526554169">
              <w:marLeft w:val="0"/>
              <w:marRight w:val="0"/>
              <w:marTop w:val="0"/>
              <w:marBottom w:val="0"/>
              <w:divBdr>
                <w:top w:val="none" w:sz="0" w:space="0" w:color="auto"/>
                <w:left w:val="none" w:sz="0" w:space="0" w:color="auto"/>
                <w:bottom w:val="none" w:sz="0" w:space="0" w:color="auto"/>
                <w:right w:val="none" w:sz="0" w:space="0" w:color="auto"/>
              </w:divBdr>
              <w:divsChild>
                <w:div w:id="434249400">
                  <w:marLeft w:val="0"/>
                  <w:marRight w:val="0"/>
                  <w:marTop w:val="0"/>
                  <w:marBottom w:val="0"/>
                  <w:divBdr>
                    <w:top w:val="none" w:sz="0" w:space="0" w:color="auto"/>
                    <w:left w:val="none" w:sz="0" w:space="0" w:color="auto"/>
                    <w:bottom w:val="none" w:sz="0" w:space="0" w:color="auto"/>
                    <w:right w:val="none" w:sz="0" w:space="0" w:color="auto"/>
                  </w:divBdr>
                  <w:divsChild>
                    <w:div w:id="498664599">
                      <w:marLeft w:val="0"/>
                      <w:marRight w:val="0"/>
                      <w:marTop w:val="0"/>
                      <w:marBottom w:val="0"/>
                      <w:divBdr>
                        <w:top w:val="none" w:sz="0" w:space="0" w:color="auto"/>
                        <w:left w:val="none" w:sz="0" w:space="0" w:color="auto"/>
                        <w:bottom w:val="none" w:sz="0" w:space="0" w:color="auto"/>
                        <w:right w:val="none" w:sz="0" w:space="0" w:color="auto"/>
                      </w:divBdr>
                    </w:div>
                  </w:divsChild>
                </w:div>
                <w:div w:id="1852448345">
                  <w:marLeft w:val="0"/>
                  <w:marRight w:val="0"/>
                  <w:marTop w:val="0"/>
                  <w:marBottom w:val="0"/>
                  <w:divBdr>
                    <w:top w:val="none" w:sz="0" w:space="0" w:color="auto"/>
                    <w:left w:val="none" w:sz="0" w:space="0" w:color="auto"/>
                    <w:bottom w:val="none" w:sz="0" w:space="0" w:color="auto"/>
                    <w:right w:val="none" w:sz="0" w:space="0" w:color="auto"/>
                  </w:divBdr>
                  <w:divsChild>
                    <w:div w:id="3525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81344">
          <w:marLeft w:val="0"/>
          <w:marRight w:val="0"/>
          <w:marTop w:val="0"/>
          <w:marBottom w:val="0"/>
          <w:divBdr>
            <w:top w:val="none" w:sz="0" w:space="0" w:color="auto"/>
            <w:left w:val="none" w:sz="0" w:space="0" w:color="auto"/>
            <w:bottom w:val="none" w:sz="0" w:space="0" w:color="auto"/>
            <w:right w:val="none" w:sz="0" w:space="0" w:color="auto"/>
          </w:divBdr>
          <w:divsChild>
            <w:div w:id="1641840371">
              <w:marLeft w:val="0"/>
              <w:marRight w:val="0"/>
              <w:marTop w:val="0"/>
              <w:marBottom w:val="0"/>
              <w:divBdr>
                <w:top w:val="none" w:sz="0" w:space="0" w:color="auto"/>
                <w:left w:val="none" w:sz="0" w:space="0" w:color="auto"/>
                <w:bottom w:val="none" w:sz="0" w:space="0" w:color="auto"/>
                <w:right w:val="none" w:sz="0" w:space="0" w:color="auto"/>
              </w:divBdr>
              <w:divsChild>
                <w:div w:id="32921738">
                  <w:marLeft w:val="0"/>
                  <w:marRight w:val="0"/>
                  <w:marTop w:val="0"/>
                  <w:marBottom w:val="0"/>
                  <w:divBdr>
                    <w:top w:val="none" w:sz="0" w:space="0" w:color="auto"/>
                    <w:left w:val="none" w:sz="0" w:space="0" w:color="auto"/>
                    <w:bottom w:val="none" w:sz="0" w:space="0" w:color="auto"/>
                    <w:right w:val="none" w:sz="0" w:space="0" w:color="auto"/>
                  </w:divBdr>
                  <w:divsChild>
                    <w:div w:id="196705068">
                      <w:marLeft w:val="0"/>
                      <w:marRight w:val="0"/>
                      <w:marTop w:val="0"/>
                      <w:marBottom w:val="0"/>
                      <w:divBdr>
                        <w:top w:val="none" w:sz="0" w:space="0" w:color="auto"/>
                        <w:left w:val="none" w:sz="0" w:space="0" w:color="auto"/>
                        <w:bottom w:val="none" w:sz="0" w:space="0" w:color="auto"/>
                        <w:right w:val="none" w:sz="0" w:space="0" w:color="auto"/>
                      </w:divBdr>
                    </w:div>
                  </w:divsChild>
                </w:div>
                <w:div w:id="1007513817">
                  <w:marLeft w:val="0"/>
                  <w:marRight w:val="0"/>
                  <w:marTop w:val="0"/>
                  <w:marBottom w:val="0"/>
                  <w:divBdr>
                    <w:top w:val="none" w:sz="0" w:space="0" w:color="auto"/>
                    <w:left w:val="none" w:sz="0" w:space="0" w:color="auto"/>
                    <w:bottom w:val="none" w:sz="0" w:space="0" w:color="auto"/>
                    <w:right w:val="none" w:sz="0" w:space="0" w:color="auto"/>
                  </w:divBdr>
                  <w:divsChild>
                    <w:div w:id="11984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EF3C3-8BAC-B842-AEDC-D47F640AE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Bhanji</dc:creator>
  <cp:keywords/>
  <dc:description/>
  <cp:lastModifiedBy>Jamil Bhanji</cp:lastModifiedBy>
  <cp:revision>8</cp:revision>
  <dcterms:created xsi:type="dcterms:W3CDTF">2020-12-01T17:40:00Z</dcterms:created>
  <dcterms:modified xsi:type="dcterms:W3CDTF">2025-01-17T17:20:00Z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zotero-version="5.0.86"&gt;&lt;session id="IgYK35MI"/&gt;&lt;style id="http://www.zotero.org/styles/taylor-and-francis-national-library-of-medicine"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