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2F42"/>
          <w:sz w:val="28"/>
        </w:rPr>
        <w:t>LawBridge Practical Skills Course</w:t>
      </w:r>
    </w:p>
    <w:p>
      <w:pPr>
        <w:spacing w:after="80"/>
        <w:jc w:val="center"/>
      </w:pPr>
      <w:r>
        <w:rPr>
          <w:rFonts w:ascii="Calibri" w:hAnsi="Calibri"/>
          <w:b/>
          <w:color w:val="1F2F42"/>
          <w:sz w:val="28"/>
        </w:rPr>
        <w:t>Case Simulation 03 | AN-01</w:t>
      </w:r>
    </w:p>
    <w:p>
      <w:pPr>
        <w:spacing w:after="160"/>
        <w:jc w:val="center"/>
      </w:pPr>
      <w:r>
        <w:rPr>
          <w:rFonts w:ascii="Calibri" w:hAnsi="Calibri"/>
          <w:b/>
          <w:color w:val="1F2F42"/>
          <w:sz w:val="28"/>
        </w:rPr>
        <w:t>Analysing a Cyberattack After a Client Interview</w:t>
      </w:r>
    </w:p>
    <w:p>
      <w:pPr>
        <w:spacing w:after="80" w:before="0" w:line="252" w:lineRule="auto"/>
      </w:pPr>
      <w:r>
        <w:rPr>
          <w:rFonts w:ascii="Calibri" w:hAnsi="Calibri"/>
          <w:b/>
          <w:i w:val="0"/>
          <w:sz w:val="24"/>
        </w:rPr>
        <w:t>Detailed Exhibit Pack and Practice Tasks | Student Version | v4</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Skill focus</w:t>
            </w:r>
          </w:p>
        </w:tc>
        <w:tc>
          <w:tcPr>
            <w:tcW w:type="dxa" w:w="5184"/>
            <w:vAlign w:val="top"/>
          </w:tcPr>
          <w:p>
            <w:pPr>
              <w:spacing w:after="0" w:before="0"/>
            </w:pPr>
            <w:r>
              <w:rPr>
                <w:rFonts w:ascii="Calibri" w:hAnsi="Calibri"/>
                <w:sz w:val="21"/>
              </w:rPr>
            </w:r>
            <w:r>
              <w:rPr>
                <w:rFonts w:ascii="Calibri" w:hAnsi="Calibri"/>
                <w:b w:val="0"/>
                <w:sz w:val="21"/>
              </w:rPr>
              <w:t>Attendance Notes and Legal Analysis</w:t>
            </w:r>
          </w:p>
        </w:tc>
      </w:tr>
      <w:tr>
        <w:tc>
          <w:tcPr>
            <w:tcW w:type="dxa" w:w="5184"/>
            <w:shd w:fill="E9EEF3"/>
            <w:vAlign w:val="top"/>
          </w:tcPr>
          <w:p>
            <w:pPr>
              <w:spacing w:after="0" w:before="0"/>
            </w:pPr>
            <w:r>
              <w:rPr>
                <w:rFonts w:ascii="Calibri" w:hAnsi="Calibri"/>
                <w:sz w:val="21"/>
              </w:rPr>
            </w:r>
            <w:r>
              <w:rPr>
                <w:rFonts w:ascii="Calibri" w:hAnsi="Calibri"/>
                <w:b/>
                <w:color w:val="1F2F42"/>
                <w:sz w:val="21"/>
              </w:rPr>
              <w:t>Matter type</w:t>
            </w:r>
          </w:p>
        </w:tc>
        <w:tc>
          <w:tcPr>
            <w:tcW w:type="dxa" w:w="5184"/>
            <w:vAlign w:val="top"/>
          </w:tcPr>
          <w:p>
            <w:pPr>
              <w:spacing w:after="0" w:before="0"/>
            </w:pPr>
            <w:r>
              <w:rPr>
                <w:rFonts w:ascii="Calibri" w:hAnsi="Calibri"/>
                <w:sz w:val="21"/>
              </w:rPr>
            </w:r>
            <w:r>
              <w:rPr>
                <w:rFonts w:ascii="Calibri" w:hAnsi="Calibri"/>
                <w:b w:val="0"/>
                <w:sz w:val="21"/>
              </w:rPr>
              <w:t>Cyber incident follow-up note</w:t>
            </w:r>
          </w:p>
        </w:tc>
      </w:tr>
      <w:tr>
        <w:tc>
          <w:tcPr>
            <w:tcW w:type="dxa" w:w="5184"/>
            <w:shd w:fill="E9EEF3"/>
            <w:vAlign w:val="top"/>
          </w:tcPr>
          <w:p>
            <w:pPr>
              <w:spacing w:after="0" w:before="0"/>
            </w:pPr>
            <w:r>
              <w:rPr>
                <w:rFonts w:ascii="Calibri" w:hAnsi="Calibri"/>
                <w:sz w:val="21"/>
              </w:rPr>
            </w:r>
            <w:r>
              <w:rPr>
                <w:rFonts w:ascii="Calibri" w:hAnsi="Calibri"/>
                <w:b/>
                <w:color w:val="1F2F42"/>
                <w:sz w:val="21"/>
              </w:rPr>
              <w:t>Difficulty level</w:t>
            </w:r>
          </w:p>
        </w:tc>
        <w:tc>
          <w:tcPr>
            <w:tcW w:type="dxa" w:w="5184"/>
            <w:vAlign w:val="top"/>
          </w:tcPr>
          <w:p>
            <w:pPr>
              <w:spacing w:after="0" w:before="0"/>
            </w:pPr>
            <w:r>
              <w:rPr>
                <w:rFonts w:ascii="Calibri" w:hAnsi="Calibri"/>
                <w:sz w:val="21"/>
              </w:rPr>
            </w:r>
            <w:r>
              <w:rPr>
                <w:rFonts w:ascii="Calibri" w:hAnsi="Calibri"/>
                <w:b w:val="0"/>
                <w:sz w:val="21"/>
              </w:rPr>
              <w:t>Intermediate</w:t>
            </w:r>
          </w:p>
        </w:tc>
      </w:tr>
      <w:tr>
        <w:tc>
          <w:tcPr>
            <w:tcW w:type="dxa" w:w="5184"/>
            <w:shd w:fill="E9EEF3"/>
            <w:vAlign w:val="top"/>
          </w:tcPr>
          <w:p>
            <w:pPr>
              <w:spacing w:after="0" w:before="0"/>
            </w:pPr>
            <w:r>
              <w:rPr>
                <w:rFonts w:ascii="Calibri" w:hAnsi="Calibri"/>
                <w:sz w:val="21"/>
              </w:rPr>
            </w:r>
            <w:r>
              <w:rPr>
                <w:rFonts w:ascii="Calibri" w:hAnsi="Calibri"/>
                <w:b/>
                <w:color w:val="1F2F42"/>
                <w:sz w:val="21"/>
              </w:rPr>
              <w:t>Student role</w:t>
            </w:r>
          </w:p>
        </w:tc>
        <w:tc>
          <w:tcPr>
            <w:tcW w:type="dxa" w:w="5184"/>
            <w:vAlign w:val="top"/>
          </w:tcPr>
          <w:p>
            <w:pPr>
              <w:spacing w:after="0" w:before="0"/>
            </w:pPr>
            <w:r>
              <w:rPr>
                <w:rFonts w:ascii="Calibri" w:hAnsi="Calibri"/>
                <w:sz w:val="21"/>
              </w:rPr>
            </w:r>
            <w:r>
              <w:rPr>
                <w:rFonts w:ascii="Calibri" w:hAnsi="Calibri"/>
                <w:b w:val="0"/>
                <w:sz w:val="21"/>
              </w:rPr>
              <w:t>Junior lawyer preparing an attendance note and legal analysis after a crisis interview</w:t>
            </w:r>
          </w:p>
        </w:tc>
      </w:tr>
      <w:tr>
        <w:tc>
          <w:tcPr>
            <w:tcW w:type="dxa" w:w="5184"/>
            <w:shd w:fill="E9EEF3"/>
            <w:vAlign w:val="top"/>
          </w:tcPr>
          <w:p>
            <w:pPr>
              <w:spacing w:after="0" w:before="0"/>
            </w:pPr>
            <w:r>
              <w:rPr>
                <w:rFonts w:ascii="Calibri" w:hAnsi="Calibri"/>
                <w:sz w:val="21"/>
              </w:rPr>
            </w:r>
            <w:r>
              <w:rPr>
                <w:rFonts w:ascii="Calibri" w:hAnsi="Calibri"/>
                <w:b/>
                <w:color w:val="1F2F42"/>
                <w:sz w:val="21"/>
              </w:rPr>
              <w:t>Recommended time</w:t>
            </w:r>
          </w:p>
        </w:tc>
        <w:tc>
          <w:tcPr>
            <w:tcW w:type="dxa" w:w="5184"/>
            <w:vAlign w:val="top"/>
          </w:tcPr>
          <w:p>
            <w:pPr>
              <w:spacing w:after="0" w:before="0"/>
            </w:pPr>
            <w:r>
              <w:rPr>
                <w:rFonts w:ascii="Calibri" w:hAnsi="Calibri"/>
                <w:sz w:val="21"/>
              </w:rPr>
            </w:r>
            <w:r>
              <w:rPr>
                <w:rFonts w:ascii="Calibri" w:hAnsi="Calibri"/>
                <w:b w:val="0"/>
                <w:sz w:val="21"/>
              </w:rPr>
              <w:t>90-110 minutes</w:t>
            </w:r>
          </w:p>
        </w:tc>
      </w:tr>
      <w:tr>
        <w:tc>
          <w:tcPr>
            <w:tcW w:type="dxa" w:w="5184"/>
            <w:shd w:fill="E9EEF3"/>
            <w:vAlign w:val="top"/>
          </w:tcPr>
          <w:p>
            <w:pPr>
              <w:spacing w:after="0" w:before="0"/>
            </w:pPr>
            <w:r>
              <w:rPr>
                <w:rFonts w:ascii="Calibri" w:hAnsi="Calibri"/>
                <w:sz w:val="21"/>
              </w:rPr>
            </w:r>
            <w:r>
              <w:rPr>
                <w:rFonts w:ascii="Calibri" w:hAnsi="Calibri"/>
                <w:b/>
                <w:color w:val="1F2F42"/>
                <w:sz w:val="21"/>
              </w:rPr>
              <w:t>Applicable Legal Framework note</w:t>
            </w:r>
          </w:p>
        </w:tc>
        <w:tc>
          <w:tcPr>
            <w:tcW w:type="dxa" w:w="5184"/>
            <w:vAlign w:val="top"/>
          </w:tcPr>
          <w:p>
            <w:pPr>
              <w:spacing w:after="0" w:before="0"/>
            </w:pPr>
            <w:r>
              <w:rPr>
                <w:rFonts w:ascii="Calibri" w:hAnsi="Calibri"/>
                <w:sz w:val="21"/>
              </w:rPr>
            </w:r>
            <w:r>
              <w:rPr>
                <w:rFonts w:ascii="Calibri" w:hAnsi="Calibri"/>
                <w:b w:val="0"/>
                <w:sz w:val="21"/>
              </w:rPr>
              <w:t>This simulation is applicable legal framework-neutral. Students should identify points that require applicable legal verification rather than assuming a specific legal system.</w:t>
            </w:r>
          </w:p>
        </w:tc>
      </w:tr>
      <w:tr>
        <w:tc>
          <w:tcPr>
            <w:tcW w:type="dxa" w:w="5184"/>
            <w:shd w:fill="E9EEF3"/>
            <w:vAlign w:val="top"/>
          </w:tcPr>
          <w:p>
            <w:pPr>
              <w:spacing w:after="0" w:before="0"/>
            </w:pPr>
            <w:r>
              <w:rPr>
                <w:rFonts w:ascii="Calibri" w:hAnsi="Calibri"/>
                <w:sz w:val="21"/>
              </w:rPr>
            </w:r>
            <w:r>
              <w:rPr>
                <w:rFonts w:ascii="Calibri" w:hAnsi="Calibri"/>
                <w:b/>
                <w:color w:val="1F2F42"/>
                <w:sz w:val="21"/>
              </w:rPr>
              <w:t>Version</w:t>
            </w:r>
          </w:p>
        </w:tc>
        <w:tc>
          <w:tcPr>
            <w:tcW w:type="dxa" w:w="5184"/>
            <w:vAlign w:val="top"/>
          </w:tcPr>
          <w:p>
            <w:r>
              <w:t>v4 - letterhead and skill-labelled running header added</w:t>
            </w:r>
          </w:p>
        </w:tc>
      </w:tr>
    </w:tbl>
    <w:p>
      <w:pPr>
        <w:pStyle w:val="Heading1"/>
        <w:spacing w:before="120" w:after="80"/>
      </w:pPr>
      <w:r>
        <w:rPr>
          <w:rFonts w:ascii="Calibri" w:hAnsi="Calibri"/>
          <w:b/>
          <w:color w:val="1F2F42"/>
          <w:sz w:val="28"/>
        </w:rPr>
        <w:t>How to Use This Simulation</w:t>
      </w:r>
    </w:p>
    <w:p>
      <w:pPr>
        <w:pStyle w:val="ListBullet"/>
        <w:spacing w:after="40"/>
        <w:ind w:left="288"/>
      </w:pPr>
      <w:r>
        <w:rPr>
          <w:rFonts w:ascii="Calibri" w:hAnsi="Calibri"/>
          <w:sz w:val="24"/>
        </w:rPr>
        <w:t>Read the exhibits as if this is a live matter file.</w:t>
      </w:r>
    </w:p>
    <w:p>
      <w:pPr>
        <w:pStyle w:val="ListBullet"/>
        <w:spacing w:after="40"/>
        <w:ind w:left="288"/>
      </w:pPr>
      <w:r>
        <w:rPr>
          <w:rFonts w:ascii="Calibri" w:hAnsi="Calibri"/>
          <w:sz w:val="24"/>
        </w:rPr>
        <w:t>Do not rely on the exhibit index as a summary of the issues.</w:t>
      </w:r>
    </w:p>
    <w:p>
      <w:pPr>
        <w:pStyle w:val="ListBullet"/>
        <w:spacing w:after="40"/>
        <w:ind w:left="288"/>
      </w:pPr>
      <w:r>
        <w:rPr>
          <w:rFonts w:ascii="Calibri" w:hAnsi="Calibri"/>
          <w:sz w:val="24"/>
        </w:rPr>
        <w:t>Extract the relevant clauses, dates, facts, figures, obligations, deadlines and missing information yourself.</w:t>
      </w:r>
    </w:p>
    <w:p>
      <w:pPr>
        <w:pStyle w:val="ListBullet"/>
        <w:spacing w:after="40"/>
        <w:ind w:left="288"/>
      </w:pPr>
      <w:r>
        <w:rPr>
          <w:rFonts w:ascii="Calibri" w:hAnsi="Calibri"/>
          <w:sz w:val="24"/>
        </w:rPr>
        <w:t>Record where each point appears, using exhibit labels and clause numbers where available.</w:t>
      </w:r>
    </w:p>
    <w:p>
      <w:pPr>
        <w:pStyle w:val="ListBullet"/>
        <w:spacing w:after="40"/>
        <w:ind w:left="288"/>
      </w:pPr>
      <w:r>
        <w:rPr>
          <w:rFonts w:ascii="Calibri" w:hAnsi="Calibri"/>
          <w:sz w:val="24"/>
        </w:rPr>
        <w:t>Separate what is known from what is assumed, disputed or missing.</w:t>
      </w:r>
    </w:p>
    <w:p>
      <w:pPr>
        <w:pStyle w:val="ListBullet"/>
        <w:spacing w:after="40"/>
        <w:ind w:left="288"/>
      </w:pPr>
      <w:r>
        <w:rPr>
          <w:rFonts w:ascii="Calibri" w:hAnsi="Calibri"/>
          <w:sz w:val="24"/>
        </w:rPr>
        <w:t>Prepare a practical output for a supervisor or client using only the evidence in the file.</w:t>
      </w:r>
    </w:p>
    <w:p>
      <w:pPr>
        <w:pStyle w:val="Heading1"/>
        <w:spacing w:before="120" w:after="80"/>
      </w:pPr>
      <w:r>
        <w:rPr>
          <w:rFonts w:ascii="Calibri" w:hAnsi="Calibri"/>
          <w:b/>
          <w:color w:val="1F2F42"/>
          <w:sz w:val="28"/>
        </w:rPr>
        <w:t>Learning Outcomes</w:t>
      </w:r>
    </w:p>
    <w:p>
      <w:pPr>
        <w:pStyle w:val="ListBullet"/>
        <w:spacing w:after="40"/>
        <w:ind w:left="288"/>
      </w:pPr>
      <w:r>
        <w:rPr>
          <w:rFonts w:ascii="Calibri" w:hAnsi="Calibri"/>
          <w:sz w:val="24"/>
        </w:rPr>
        <w:t>Convert a fast-moving client interview into a structured attendance note.</w:t>
      </w:r>
    </w:p>
    <w:p>
      <w:pPr>
        <w:pStyle w:val="ListBullet"/>
        <w:spacing w:after="40"/>
        <w:ind w:left="288"/>
      </w:pPr>
      <w:r>
        <w:rPr>
          <w:rFonts w:ascii="Calibri" w:hAnsi="Calibri"/>
          <w:sz w:val="24"/>
        </w:rPr>
        <w:t>Identify known facts, suspected facts and missing evidence.</w:t>
      </w:r>
    </w:p>
    <w:p>
      <w:pPr>
        <w:pStyle w:val="ListBullet"/>
        <w:spacing w:after="40"/>
        <w:ind w:left="288"/>
      </w:pPr>
      <w:r>
        <w:rPr>
          <w:rFonts w:ascii="Calibri" w:hAnsi="Calibri"/>
          <w:sz w:val="24"/>
        </w:rPr>
        <w:t>Prioritise immediate legal, operational, communications and client-care risks.</w:t>
      </w:r>
    </w:p>
    <w:p>
      <w:pPr>
        <w:pStyle w:val="ListBullet"/>
        <w:spacing w:after="40"/>
        <w:ind w:left="288"/>
      </w:pPr>
      <w:r>
        <w:rPr>
          <w:rFonts w:ascii="Calibri" w:hAnsi="Calibri"/>
          <w:sz w:val="24"/>
        </w:rPr>
        <w:t>Prepare an analysis note that can support supervisor advice.</w:t>
      </w:r>
    </w:p>
    <w:p>
      <w:pPr>
        <w:pStyle w:val="ListBullet"/>
        <w:spacing w:after="40"/>
        <w:ind w:left="288"/>
      </w:pPr>
      <w:r>
        <w:rPr>
          <w:rFonts w:ascii="Calibri" w:hAnsi="Calibri"/>
          <w:sz w:val="24"/>
        </w:rPr>
        <w:t>Use careful language where facts and applicable law are uncertain.</w:t>
      </w:r>
    </w:p>
    <w:p>
      <w:pPr>
        <w:pStyle w:val="Heading1"/>
        <w:spacing w:before="120" w:after="80"/>
      </w:pPr>
      <w:r>
        <w:rPr>
          <w:rFonts w:ascii="Calibri" w:hAnsi="Calibri"/>
          <w:b/>
          <w:color w:val="1F2F42"/>
          <w:sz w:val="28"/>
        </w:rPr>
        <w:t>Student Task Brief</w:t>
      </w:r>
    </w:p>
    <w:p>
      <w:pPr>
        <w:spacing w:after="80" w:before="0" w:line="252" w:lineRule="auto"/>
      </w:pPr>
      <w:r>
        <w:rPr>
          <w:rFonts w:ascii="Calibri" w:hAnsi="Calibri"/>
          <w:b w:val="0"/>
          <w:i w:val="0"/>
          <w:sz w:val="24"/>
        </w:rPr>
        <w:t>A company has suffered a suspected phishing-led cyberattack. You have interview notes, technical extracts and internal communications. Your task is to prepare a clear attendance note, legal analysis and evidence request list.</w:t>
      </w:r>
    </w:p>
    <w:p>
      <w:pPr>
        <w:pStyle w:val="Heading1"/>
        <w:spacing w:before="120" w:after="80"/>
      </w:pPr>
      <w:r>
        <w:rPr>
          <w:rFonts w:ascii="Calibri" w:hAnsi="Calibri"/>
          <w:b/>
          <w:color w:val="1F2F42"/>
          <w:sz w:val="28"/>
        </w:rPr>
        <w:t>Student Practice Tasks</w:t>
      </w:r>
    </w:p>
    <w:p>
      <w:pPr>
        <w:spacing w:after="80" w:before="0" w:line="252" w:lineRule="auto"/>
      </w:pPr>
      <w:r>
        <w:rPr>
          <w:rFonts w:ascii="Calibri" w:hAnsi="Calibri"/>
          <w:b w:val="0"/>
          <w:i w:val="0"/>
          <w:sz w:val="24"/>
        </w:rPr>
        <w:t>Complete the following practice tasks as a trainee-style matter file review. Your answers must cite the relevant exhibit, clause, date, email, log entry or policy wording. Do not give broad commentary where a specific document reference is available.</w:t>
      </w:r>
    </w:p>
    <w:p>
      <w:pPr>
        <w:pStyle w:val="Heading1"/>
        <w:spacing w:before="120" w:after="80"/>
      </w:pPr>
      <w:r>
        <w:rPr>
          <w:rFonts w:ascii="Calibri" w:hAnsi="Calibri"/>
          <w:b/>
          <w:color w:val="1F2F42"/>
          <w:sz w:val="28"/>
        </w:rPr>
        <w:t>Required Submission Bundle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Output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it must include</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standard</w:t>
            </w:r>
          </w:p>
        </w:tc>
      </w:tr>
      <w:tr>
        <w:tc>
          <w:tcPr>
            <w:tcW w:type="dxa" w:w="3456"/>
            <w:vAlign w:val="top"/>
          </w:tcPr>
          <w:p>
            <w:pPr>
              <w:spacing w:after="0" w:before="0"/>
            </w:pPr>
            <w:r>
              <w:rPr>
                <w:rFonts w:ascii="Calibri" w:hAnsi="Calibri"/>
                <w:sz w:val="18"/>
              </w:rPr>
            </w:r>
            <w:r>
              <w:rPr>
                <w:rFonts w:ascii="Calibri" w:hAnsi="Calibri"/>
                <w:b w:val="0"/>
                <w:sz w:val="18"/>
              </w:rPr>
              <w:t>Attendance note</w:t>
            </w:r>
          </w:p>
        </w:tc>
        <w:tc>
          <w:tcPr>
            <w:tcW w:type="dxa" w:w="3456"/>
            <w:vAlign w:val="top"/>
          </w:tcPr>
          <w:p>
            <w:pPr>
              <w:spacing w:after="0" w:before="0"/>
            </w:pPr>
            <w:r>
              <w:rPr>
                <w:rFonts w:ascii="Calibri" w:hAnsi="Calibri"/>
                <w:sz w:val="18"/>
              </w:rPr>
            </w:r>
            <w:r>
              <w:rPr>
                <w:rFonts w:ascii="Calibri" w:hAnsi="Calibri"/>
                <w:b w:val="0"/>
                <w:sz w:val="18"/>
              </w:rPr>
              <w:t>Participants, date/time, instructions, confirmed facts, advice given, caveats and next steps.</w:t>
            </w:r>
          </w:p>
        </w:tc>
        <w:tc>
          <w:tcPr>
            <w:tcW w:type="dxa" w:w="3456"/>
            <w:vAlign w:val="top"/>
          </w:tcPr>
          <w:p>
            <w:pPr>
              <w:spacing w:after="0" w:before="0"/>
            </w:pPr>
            <w:r>
              <w:rPr>
                <w:rFonts w:ascii="Calibri" w:hAnsi="Calibri"/>
                <w:sz w:val="18"/>
              </w:rPr>
            </w:r>
            <w:r>
              <w:rPr>
                <w:rFonts w:ascii="Calibri" w:hAnsi="Calibri"/>
                <w:b w:val="0"/>
                <w:sz w:val="18"/>
              </w:rPr>
              <w:t>Must cite exhibits and avoid unsupported conclusions.</w:t>
            </w:r>
          </w:p>
        </w:tc>
      </w:tr>
      <w:tr>
        <w:tc>
          <w:tcPr>
            <w:tcW w:type="dxa" w:w="3456"/>
            <w:vAlign w:val="top"/>
          </w:tcPr>
          <w:p>
            <w:pPr>
              <w:spacing w:after="0" w:before="0"/>
            </w:pPr>
            <w:r>
              <w:rPr>
                <w:rFonts w:ascii="Calibri" w:hAnsi="Calibri"/>
                <w:sz w:val="18"/>
              </w:rPr>
            </w:r>
            <w:r>
              <w:rPr>
                <w:rFonts w:ascii="Calibri" w:hAnsi="Calibri"/>
                <w:b w:val="0"/>
                <w:sz w:val="18"/>
              </w:rPr>
              <w:t>Legal analysis note</w:t>
            </w:r>
          </w:p>
        </w:tc>
        <w:tc>
          <w:tcPr>
            <w:tcW w:type="dxa" w:w="3456"/>
            <w:vAlign w:val="top"/>
          </w:tcPr>
          <w:p>
            <w:pPr>
              <w:spacing w:after="0" w:before="0"/>
            </w:pPr>
            <w:r>
              <w:rPr>
                <w:rFonts w:ascii="Calibri" w:hAnsi="Calibri"/>
                <w:sz w:val="18"/>
              </w:rPr>
            </w:r>
            <w:r>
              <w:rPr>
                <w:rFonts w:ascii="Calibri" w:hAnsi="Calibri"/>
                <w:b w:val="0"/>
                <w:sz w:val="18"/>
              </w:rPr>
              <w:t>Risk areas, applicable legal verification points, evidence gaps and recommended immediate action.</w:t>
            </w:r>
          </w:p>
        </w:tc>
        <w:tc>
          <w:tcPr>
            <w:tcW w:type="dxa" w:w="3456"/>
            <w:vAlign w:val="top"/>
          </w:tcPr>
          <w:p>
            <w:pPr>
              <w:spacing w:after="0" w:before="0"/>
            </w:pPr>
            <w:r>
              <w:rPr>
                <w:rFonts w:ascii="Calibri" w:hAnsi="Calibri"/>
                <w:sz w:val="18"/>
              </w:rPr>
            </w:r>
            <w:r>
              <w:rPr>
                <w:rFonts w:ascii="Calibri" w:hAnsi="Calibri"/>
                <w:b w:val="0"/>
                <w:sz w:val="18"/>
              </w:rPr>
              <w:t>Separate legal issues from operational assumptions.</w:t>
            </w:r>
          </w:p>
        </w:tc>
      </w:tr>
      <w:tr>
        <w:tc>
          <w:tcPr>
            <w:tcW w:type="dxa" w:w="3456"/>
            <w:vAlign w:val="top"/>
          </w:tcPr>
          <w:p>
            <w:pPr>
              <w:spacing w:after="0" w:before="0"/>
            </w:pPr>
            <w:r>
              <w:rPr>
                <w:rFonts w:ascii="Calibri" w:hAnsi="Calibri"/>
                <w:sz w:val="18"/>
              </w:rPr>
            </w:r>
            <w:r>
              <w:rPr>
                <w:rFonts w:ascii="Calibri" w:hAnsi="Calibri"/>
                <w:b w:val="0"/>
                <w:sz w:val="18"/>
              </w:rPr>
              <w:t>Evidence request list</w:t>
            </w:r>
          </w:p>
        </w:tc>
        <w:tc>
          <w:tcPr>
            <w:tcW w:type="dxa" w:w="3456"/>
            <w:vAlign w:val="top"/>
          </w:tcPr>
          <w:p>
            <w:pPr>
              <w:spacing w:after="0" w:before="0"/>
            </w:pPr>
            <w:r>
              <w:rPr>
                <w:rFonts w:ascii="Calibri" w:hAnsi="Calibri"/>
                <w:sz w:val="18"/>
              </w:rPr>
            </w:r>
            <w:r>
              <w:rPr>
                <w:rFonts w:ascii="Calibri" w:hAnsi="Calibri"/>
                <w:b w:val="0"/>
                <w:sz w:val="18"/>
              </w:rPr>
              <w:t>Information needed from IT, management, vendors, insurance and communications.</w:t>
            </w:r>
          </w:p>
        </w:tc>
        <w:tc>
          <w:tcPr>
            <w:tcW w:type="dxa" w:w="3456"/>
            <w:vAlign w:val="top"/>
          </w:tcPr>
          <w:p>
            <w:pPr>
              <w:spacing w:after="0" w:before="0"/>
            </w:pPr>
            <w:r>
              <w:rPr>
                <w:rFonts w:ascii="Calibri" w:hAnsi="Calibri"/>
                <w:sz w:val="18"/>
              </w:rPr>
            </w:r>
            <w:r>
              <w:rPr>
                <w:rFonts w:ascii="Calibri" w:hAnsi="Calibri"/>
                <w:b w:val="0"/>
                <w:sz w:val="18"/>
              </w:rPr>
              <w:t>Each request must explain why it is needed.</w:t>
            </w:r>
          </w:p>
        </w:tc>
      </w:tr>
    </w:tbl>
    <w:p>
      <w:pPr>
        <w:pStyle w:val="Heading1"/>
        <w:spacing w:before="120" w:after="80"/>
      </w:pPr>
      <w:r>
        <w:rPr>
          <w:rFonts w:ascii="Calibri" w:hAnsi="Calibri"/>
          <w:b/>
          <w:color w:val="1F2F42"/>
          <w:sz w:val="28"/>
        </w:rPr>
        <w:t>Detailed Practice Tasks</w:t>
      </w:r>
    </w:p>
    <w:p>
      <w:pPr>
        <w:pStyle w:val="ListNumber"/>
        <w:spacing w:after="40"/>
      </w:pPr>
      <w:r>
        <w:rPr>
          <w:rFonts w:ascii="Calibri" w:hAnsi="Calibri"/>
          <w:sz w:val="24"/>
        </w:rPr>
        <w:t>Create an attendance note from the interview record.</w:t>
      </w:r>
    </w:p>
    <w:p>
      <w:pPr>
        <w:pStyle w:val="ListNumber"/>
        <w:spacing w:after="40"/>
      </w:pPr>
      <w:r>
        <w:rPr>
          <w:rFonts w:ascii="Calibri" w:hAnsi="Calibri"/>
          <w:sz w:val="24"/>
        </w:rPr>
        <w:t>Identify the awareness date and why it matters.</w:t>
      </w:r>
    </w:p>
    <w:p>
      <w:pPr>
        <w:pStyle w:val="ListNumber"/>
        <w:spacing w:after="40"/>
      </w:pPr>
      <w:r>
        <w:rPr>
          <w:rFonts w:ascii="Calibri" w:hAnsi="Calibri"/>
          <w:sz w:val="24"/>
        </w:rPr>
        <w:t>Extract affected systems and data categories.</w:t>
      </w:r>
    </w:p>
    <w:p>
      <w:pPr>
        <w:pStyle w:val="ListNumber"/>
        <w:spacing w:after="40"/>
      </w:pPr>
      <w:r>
        <w:rPr>
          <w:rFonts w:ascii="Calibri" w:hAnsi="Calibri"/>
          <w:sz w:val="24"/>
        </w:rPr>
        <w:t>Separate confirmed exposure from suspected exposure.</w:t>
      </w:r>
    </w:p>
    <w:p>
      <w:pPr>
        <w:pStyle w:val="ListNumber"/>
        <w:spacing w:after="40"/>
      </w:pPr>
      <w:r>
        <w:rPr>
          <w:rFonts w:ascii="Calibri" w:hAnsi="Calibri"/>
          <w:sz w:val="24"/>
        </w:rPr>
        <w:t>Identify immediate communication risks.</w:t>
      </w:r>
    </w:p>
    <w:p>
      <w:pPr>
        <w:pStyle w:val="ListNumber"/>
        <w:spacing w:after="40"/>
      </w:pPr>
      <w:r>
        <w:rPr>
          <w:rFonts w:ascii="Calibri" w:hAnsi="Calibri"/>
          <w:sz w:val="24"/>
        </w:rPr>
        <w:t>List applicable legal framework checks required before final advice.</w:t>
      </w:r>
    </w:p>
    <w:p>
      <w:pPr>
        <w:pStyle w:val="ListNumber"/>
        <w:spacing w:after="40"/>
      </w:pPr>
      <w:r>
        <w:rPr>
          <w:rFonts w:ascii="Calibri" w:hAnsi="Calibri"/>
          <w:sz w:val="24"/>
        </w:rPr>
        <w:t>Prepare evidence requests for IT and third-party vendors.</w:t>
      </w:r>
    </w:p>
    <w:p>
      <w:pPr>
        <w:pStyle w:val="ListNumber"/>
        <w:spacing w:after="40"/>
      </w:pPr>
      <w:r>
        <w:rPr>
          <w:rFonts w:ascii="Calibri" w:hAnsi="Calibri"/>
          <w:sz w:val="24"/>
        </w:rPr>
        <w:t>Identify potential privilege and confidentiality issues.</w:t>
      </w:r>
    </w:p>
    <w:p>
      <w:pPr>
        <w:pStyle w:val="ListNumber"/>
        <w:spacing w:after="40"/>
      </w:pPr>
      <w:r>
        <w:rPr>
          <w:rFonts w:ascii="Calibri" w:hAnsi="Calibri"/>
          <w:sz w:val="24"/>
        </w:rPr>
        <w:t>Prepare a supervisor-facing action list.</w:t>
      </w:r>
    </w:p>
    <w:p>
      <w:pPr>
        <w:pStyle w:val="ListNumber"/>
        <w:spacing w:after="40"/>
      </w:pPr>
      <w:r>
        <w:rPr>
          <w:rFonts w:ascii="Calibri" w:hAnsi="Calibri"/>
          <w:sz w:val="24"/>
        </w:rPr>
        <w:t>Reflect on language that should not be used in client communications yet.</w:t>
      </w:r>
    </w:p>
    <w:p>
      <w:pPr>
        <w:pStyle w:val="Heading1"/>
        <w:spacing w:before="120" w:after="80"/>
      </w:pPr>
      <w:r>
        <w:rPr>
          <w:rFonts w:ascii="Calibri" w:hAnsi="Calibri"/>
          <w:b/>
          <w:color w:val="1F2F42"/>
          <w:sz w:val="28"/>
        </w:rPr>
        <w:t>Working Method</w:t>
      </w:r>
    </w:p>
    <w:p>
      <w:pPr>
        <w:pStyle w:val="ListBullet"/>
        <w:spacing w:after="40"/>
        <w:ind w:left="288"/>
      </w:pPr>
      <w:r>
        <w:rPr>
          <w:rFonts w:ascii="Calibri" w:hAnsi="Calibri"/>
          <w:sz w:val="24"/>
        </w:rPr>
        <w:t>Start with the exhibit index, but do not treat it as a summary of the answer.</w:t>
      </w:r>
    </w:p>
    <w:p>
      <w:pPr>
        <w:pStyle w:val="ListBullet"/>
        <w:spacing w:after="40"/>
        <w:ind w:left="288"/>
      </w:pPr>
      <w:r>
        <w:rPr>
          <w:rFonts w:ascii="Calibri" w:hAnsi="Calibri"/>
          <w:sz w:val="24"/>
        </w:rPr>
        <w:t>Mark every clause, date, figure and disputed factual point that affects advice or drafting.</w:t>
      </w:r>
    </w:p>
    <w:p>
      <w:pPr>
        <w:pStyle w:val="ListBullet"/>
        <w:spacing w:after="40"/>
        <w:ind w:left="288"/>
      </w:pPr>
      <w:r>
        <w:rPr>
          <w:rFonts w:ascii="Calibri" w:hAnsi="Calibri"/>
          <w:sz w:val="24"/>
        </w:rPr>
        <w:t>Separate confirmed facts, disputed facts, assumptions, missing information and legal points requiring further checking.</w:t>
      </w:r>
    </w:p>
    <w:p>
      <w:pPr>
        <w:pStyle w:val="ListBullet"/>
        <w:spacing w:after="40"/>
        <w:ind w:left="288"/>
      </w:pPr>
      <w:r>
        <w:rPr>
          <w:rFonts w:ascii="Calibri" w:hAnsi="Calibri"/>
          <w:sz w:val="24"/>
        </w:rPr>
        <w:t>Keep supervisor-facing outputs concise: lead with the practical risk, then the evidence, then the next step.</w:t>
      </w:r>
    </w:p>
    <w:p>
      <w:pPr>
        <w:pStyle w:val="Heading1"/>
        <w:spacing w:before="120" w:after="80"/>
      </w:pPr>
      <w:r>
        <w:rPr>
          <w:rFonts w:ascii="Calibri" w:hAnsi="Calibri"/>
          <w:b/>
          <w:color w:val="1F2F42"/>
          <w:sz w:val="28"/>
        </w:rPr>
        <w:t>Exhibit Index</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Document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students must decide for themselves</w:t>
            </w:r>
          </w:p>
        </w:tc>
      </w:tr>
      <w:tr>
        <w:tc>
          <w:tcPr>
            <w:tcW w:type="dxa" w:w="3456"/>
            <w:vAlign w:val="top"/>
          </w:tcPr>
          <w:p>
            <w:pPr>
              <w:spacing w:after="0" w:before="0"/>
            </w:pPr>
            <w:r>
              <w:rPr>
                <w:rFonts w:ascii="Calibri" w:hAnsi="Calibri"/>
                <w:sz w:val="18"/>
              </w:rPr>
            </w:r>
            <w:r>
              <w:rPr>
                <w:rFonts w:ascii="Calibri" w:hAnsi="Calibri"/>
                <w:b w:val="0"/>
                <w:sz w:val="18"/>
              </w:rPr>
              <w:t>1</w:t>
            </w:r>
          </w:p>
        </w:tc>
        <w:tc>
          <w:tcPr>
            <w:tcW w:type="dxa" w:w="3456"/>
            <w:vAlign w:val="top"/>
          </w:tcPr>
          <w:p>
            <w:pPr>
              <w:spacing w:after="0" w:before="0"/>
            </w:pPr>
            <w:r>
              <w:rPr>
                <w:rFonts w:ascii="Calibri" w:hAnsi="Calibri"/>
                <w:sz w:val="18"/>
              </w:rPr>
            </w:r>
            <w:r>
              <w:rPr>
                <w:rFonts w:ascii="Calibri" w:hAnsi="Calibri"/>
                <w:b w:val="0"/>
                <w:sz w:val="18"/>
              </w:rPr>
              <w:t>Interview Record</w:t>
            </w:r>
          </w:p>
        </w:tc>
        <w:tc>
          <w:tcPr>
            <w:tcW w:type="dxa" w:w="3456"/>
            <w:vAlign w:val="top"/>
          </w:tcPr>
          <w:p>
            <w:pPr>
              <w:spacing w:after="0" w:before="0"/>
            </w:pPr>
            <w:r>
              <w:rPr>
                <w:rFonts w:ascii="Calibri" w:hAnsi="Calibri"/>
                <w:sz w:val="18"/>
              </w:rPr>
            </w:r>
            <w:r>
              <w:rPr>
                <w:rFonts w:ascii="Calibri" w:hAnsi="Calibri"/>
                <w:b w:val="0"/>
                <w:sz w:val="18"/>
              </w:rPr>
              <w:t>What belongs in the attendance note and what needs legal analysis?</w:t>
            </w:r>
          </w:p>
        </w:tc>
      </w:tr>
      <w:tr>
        <w:tc>
          <w:tcPr>
            <w:tcW w:type="dxa" w:w="3456"/>
            <w:vAlign w:val="top"/>
          </w:tcPr>
          <w:p>
            <w:pPr>
              <w:spacing w:after="0" w:before="0"/>
            </w:pPr>
            <w:r>
              <w:rPr>
                <w:rFonts w:ascii="Calibri" w:hAnsi="Calibri"/>
                <w:sz w:val="18"/>
              </w:rPr>
            </w:r>
            <w:r>
              <w:rPr>
                <w:rFonts w:ascii="Calibri" w:hAnsi="Calibri"/>
                <w:b w:val="0"/>
                <w:sz w:val="18"/>
              </w:rPr>
              <w:t>2</w:t>
            </w:r>
          </w:p>
        </w:tc>
        <w:tc>
          <w:tcPr>
            <w:tcW w:type="dxa" w:w="3456"/>
            <w:vAlign w:val="top"/>
          </w:tcPr>
          <w:p>
            <w:pPr>
              <w:spacing w:after="0" w:before="0"/>
            </w:pPr>
            <w:r>
              <w:rPr>
                <w:rFonts w:ascii="Calibri" w:hAnsi="Calibri"/>
                <w:sz w:val="18"/>
              </w:rPr>
            </w:r>
            <w:r>
              <w:rPr>
                <w:rFonts w:ascii="Calibri" w:hAnsi="Calibri"/>
                <w:b w:val="0"/>
                <w:sz w:val="18"/>
              </w:rPr>
              <w:t>Endpoint Alert Summary</w:t>
            </w:r>
          </w:p>
        </w:tc>
        <w:tc>
          <w:tcPr>
            <w:tcW w:type="dxa" w:w="3456"/>
            <w:vAlign w:val="top"/>
          </w:tcPr>
          <w:p>
            <w:pPr>
              <w:spacing w:after="0" w:before="0"/>
            </w:pPr>
            <w:r>
              <w:rPr>
                <w:rFonts w:ascii="Calibri" w:hAnsi="Calibri"/>
                <w:sz w:val="18"/>
              </w:rPr>
            </w:r>
            <w:r>
              <w:rPr>
                <w:rFonts w:ascii="Calibri" w:hAnsi="Calibri"/>
                <w:b w:val="0"/>
                <w:sz w:val="18"/>
              </w:rPr>
              <w:t>What belongs in the attendance note and what needs legal analysis?</w:t>
            </w:r>
          </w:p>
        </w:tc>
      </w:tr>
      <w:tr>
        <w:tc>
          <w:tcPr>
            <w:tcW w:type="dxa" w:w="3456"/>
            <w:vAlign w:val="top"/>
          </w:tcPr>
          <w:p>
            <w:pPr>
              <w:spacing w:after="0" w:before="0"/>
            </w:pPr>
            <w:r>
              <w:rPr>
                <w:rFonts w:ascii="Calibri" w:hAnsi="Calibri"/>
                <w:sz w:val="18"/>
              </w:rPr>
            </w:r>
            <w:r>
              <w:rPr>
                <w:rFonts w:ascii="Calibri" w:hAnsi="Calibri"/>
                <w:b w:val="0"/>
                <w:sz w:val="18"/>
              </w:rPr>
              <w:t>3</w:t>
            </w:r>
          </w:p>
        </w:tc>
        <w:tc>
          <w:tcPr>
            <w:tcW w:type="dxa" w:w="3456"/>
            <w:vAlign w:val="top"/>
          </w:tcPr>
          <w:p>
            <w:pPr>
              <w:spacing w:after="0" w:before="0"/>
            </w:pPr>
            <w:r>
              <w:rPr>
                <w:rFonts w:ascii="Calibri" w:hAnsi="Calibri"/>
                <w:sz w:val="18"/>
              </w:rPr>
            </w:r>
            <w:r>
              <w:rPr>
                <w:rFonts w:ascii="Calibri" w:hAnsi="Calibri"/>
                <w:b w:val="0"/>
                <w:sz w:val="18"/>
              </w:rPr>
              <w:t>Data Category Snapshot</w:t>
            </w:r>
          </w:p>
        </w:tc>
        <w:tc>
          <w:tcPr>
            <w:tcW w:type="dxa" w:w="3456"/>
            <w:vAlign w:val="top"/>
          </w:tcPr>
          <w:p>
            <w:pPr>
              <w:spacing w:after="0" w:before="0"/>
            </w:pPr>
            <w:r>
              <w:rPr>
                <w:rFonts w:ascii="Calibri" w:hAnsi="Calibri"/>
                <w:sz w:val="18"/>
              </w:rPr>
            </w:r>
            <w:r>
              <w:rPr>
                <w:rFonts w:ascii="Calibri" w:hAnsi="Calibri"/>
                <w:b w:val="0"/>
                <w:sz w:val="18"/>
              </w:rPr>
              <w:t>What belongs in the attendance note and what needs legal analysis?</w:t>
            </w:r>
          </w:p>
        </w:tc>
      </w:tr>
      <w:tr>
        <w:tc>
          <w:tcPr>
            <w:tcW w:type="dxa" w:w="3456"/>
            <w:vAlign w:val="top"/>
          </w:tcPr>
          <w:p>
            <w:pPr>
              <w:spacing w:after="0" w:before="0"/>
            </w:pPr>
            <w:r>
              <w:rPr>
                <w:rFonts w:ascii="Calibri" w:hAnsi="Calibri"/>
                <w:sz w:val="18"/>
              </w:rPr>
            </w:r>
            <w:r>
              <w:rPr>
                <w:rFonts w:ascii="Calibri" w:hAnsi="Calibri"/>
                <w:b w:val="0"/>
                <w:sz w:val="18"/>
              </w:rPr>
              <w:t>4</w:t>
            </w:r>
          </w:p>
        </w:tc>
        <w:tc>
          <w:tcPr>
            <w:tcW w:type="dxa" w:w="3456"/>
            <w:vAlign w:val="top"/>
          </w:tcPr>
          <w:p>
            <w:pPr>
              <w:spacing w:after="0" w:before="0"/>
            </w:pPr>
            <w:r>
              <w:rPr>
                <w:rFonts w:ascii="Calibri" w:hAnsi="Calibri"/>
                <w:sz w:val="18"/>
              </w:rPr>
            </w:r>
            <w:r>
              <w:rPr>
                <w:rFonts w:ascii="Calibri" w:hAnsi="Calibri"/>
                <w:b w:val="0"/>
                <w:sz w:val="18"/>
              </w:rPr>
              <w:t>Draft Holding Statement</w:t>
            </w:r>
          </w:p>
        </w:tc>
        <w:tc>
          <w:tcPr>
            <w:tcW w:type="dxa" w:w="3456"/>
            <w:vAlign w:val="top"/>
          </w:tcPr>
          <w:p>
            <w:pPr>
              <w:spacing w:after="0" w:before="0"/>
            </w:pPr>
            <w:r>
              <w:rPr>
                <w:rFonts w:ascii="Calibri" w:hAnsi="Calibri"/>
                <w:sz w:val="18"/>
              </w:rPr>
            </w:r>
            <w:r>
              <w:rPr>
                <w:rFonts w:ascii="Calibri" w:hAnsi="Calibri"/>
                <w:b w:val="0"/>
                <w:sz w:val="18"/>
              </w:rPr>
              <w:t>What belongs in the attendance note and what needs legal analysis?</w:t>
            </w:r>
          </w:p>
        </w:tc>
      </w:tr>
      <w:tr>
        <w:tc>
          <w:tcPr>
            <w:tcW w:type="dxa" w:w="3456"/>
            <w:vAlign w:val="top"/>
          </w:tcPr>
          <w:p>
            <w:pPr>
              <w:spacing w:after="0" w:before="0"/>
            </w:pPr>
            <w:r>
              <w:rPr>
                <w:rFonts w:ascii="Calibri" w:hAnsi="Calibri"/>
                <w:sz w:val="18"/>
              </w:rPr>
            </w:r>
            <w:r>
              <w:rPr>
                <w:rFonts w:ascii="Calibri" w:hAnsi="Calibri"/>
                <w:b w:val="0"/>
                <w:sz w:val="18"/>
              </w:rPr>
              <w:t>5</w:t>
            </w:r>
          </w:p>
        </w:tc>
        <w:tc>
          <w:tcPr>
            <w:tcW w:type="dxa" w:w="3456"/>
            <w:vAlign w:val="top"/>
          </w:tcPr>
          <w:p>
            <w:pPr>
              <w:spacing w:after="0" w:before="0"/>
            </w:pPr>
            <w:r>
              <w:rPr>
                <w:rFonts w:ascii="Calibri" w:hAnsi="Calibri"/>
                <w:sz w:val="18"/>
              </w:rPr>
            </w:r>
            <w:r>
              <w:rPr>
                <w:rFonts w:ascii="Calibri" w:hAnsi="Calibri"/>
                <w:b w:val="0"/>
                <w:sz w:val="18"/>
              </w:rPr>
              <w:t>Insurance Policy Notice Extract</w:t>
            </w:r>
          </w:p>
        </w:tc>
        <w:tc>
          <w:tcPr>
            <w:tcW w:type="dxa" w:w="3456"/>
            <w:vAlign w:val="top"/>
          </w:tcPr>
          <w:p>
            <w:pPr>
              <w:spacing w:after="0" w:before="0"/>
            </w:pPr>
            <w:r>
              <w:rPr>
                <w:rFonts w:ascii="Calibri" w:hAnsi="Calibri"/>
                <w:sz w:val="18"/>
              </w:rPr>
            </w:r>
            <w:r>
              <w:rPr>
                <w:rFonts w:ascii="Calibri" w:hAnsi="Calibri"/>
                <w:b w:val="0"/>
                <w:sz w:val="18"/>
              </w:rPr>
              <w:t>What belongs in the attendance note and what needs legal analysis?</w:t>
            </w:r>
          </w:p>
        </w:tc>
      </w:tr>
      <w:tr>
        <w:tc>
          <w:tcPr>
            <w:tcW w:type="dxa" w:w="3456"/>
            <w:vAlign w:val="top"/>
          </w:tcPr>
          <w:p>
            <w:pPr>
              <w:spacing w:after="0" w:before="0"/>
            </w:pPr>
            <w:r>
              <w:rPr>
                <w:rFonts w:ascii="Calibri" w:hAnsi="Calibri"/>
                <w:sz w:val="18"/>
              </w:rPr>
            </w:r>
            <w:r>
              <w:rPr>
                <w:rFonts w:ascii="Calibri" w:hAnsi="Calibri"/>
                <w:b w:val="0"/>
                <w:sz w:val="18"/>
              </w:rPr>
              <w:t>6</w:t>
            </w:r>
          </w:p>
        </w:tc>
        <w:tc>
          <w:tcPr>
            <w:tcW w:type="dxa" w:w="3456"/>
            <w:vAlign w:val="top"/>
          </w:tcPr>
          <w:p>
            <w:pPr>
              <w:spacing w:after="0" w:before="0"/>
            </w:pPr>
            <w:r>
              <w:rPr>
                <w:rFonts w:ascii="Calibri" w:hAnsi="Calibri"/>
                <w:sz w:val="18"/>
              </w:rPr>
            </w:r>
            <w:r>
              <w:rPr>
                <w:rFonts w:ascii="Calibri" w:hAnsi="Calibri"/>
                <w:b w:val="0"/>
                <w:sz w:val="18"/>
              </w:rPr>
              <w:t>Management Chat Extract</w:t>
            </w:r>
          </w:p>
        </w:tc>
        <w:tc>
          <w:tcPr>
            <w:tcW w:type="dxa" w:w="3456"/>
            <w:vAlign w:val="top"/>
          </w:tcPr>
          <w:p>
            <w:pPr>
              <w:spacing w:after="0" w:before="0"/>
            </w:pPr>
            <w:r>
              <w:rPr>
                <w:rFonts w:ascii="Calibri" w:hAnsi="Calibri"/>
                <w:sz w:val="18"/>
              </w:rPr>
            </w:r>
            <w:r>
              <w:rPr>
                <w:rFonts w:ascii="Calibri" w:hAnsi="Calibri"/>
                <w:b w:val="0"/>
                <w:sz w:val="18"/>
              </w:rPr>
              <w:t>What belongs in the attendance note and what needs legal analysis?</w:t>
            </w:r>
          </w:p>
        </w:tc>
      </w:tr>
    </w:tbl>
    <w:p>
      <w:pPr>
        <w:pStyle w:val="Heading1"/>
        <w:spacing w:before="120" w:after="80"/>
      </w:pPr>
      <w:r>
        <w:rPr>
          <w:rFonts w:ascii="Calibri" w:hAnsi="Calibri"/>
          <w:b/>
          <w:color w:val="1F2F42"/>
          <w:sz w:val="28"/>
        </w:rPr>
        <w:t>Clause and Fact Extraction Grid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Item to extract</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Exhibit / clause / page</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Why it matters</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Action or follow-up</w:t>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bl>
    <w:p>
      <w:pPr>
        <w:pStyle w:val="Heading1"/>
        <w:spacing w:before="120" w:after="80"/>
      </w:pPr>
      <w:r>
        <w:rPr>
          <w:rFonts w:ascii="Calibri" w:hAnsi="Calibri"/>
          <w:b/>
          <w:color w:val="1F2F42"/>
          <w:sz w:val="28"/>
        </w:rPr>
        <w:t>Risk and Action Grid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Risk category</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Evidence found</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Severity</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Recommended response</w:t>
            </w:r>
          </w:p>
        </w:tc>
      </w:tr>
      <w:tr>
        <w:tc>
          <w:tcPr>
            <w:tcW w:type="dxa" w:w="2592"/>
            <w:vAlign w:val="top"/>
          </w:tcPr>
          <w:p>
            <w:pPr>
              <w:spacing w:after="0" w:before="0"/>
            </w:pPr>
            <w:r>
              <w:rPr>
                <w:rFonts w:ascii="Calibri" w:hAnsi="Calibri"/>
                <w:sz w:val="19"/>
              </w:rPr>
            </w:r>
            <w:r>
              <w:rPr>
                <w:rFonts w:ascii="Calibri" w:hAnsi="Calibri"/>
                <w:b w:val="0"/>
                <w:sz w:val="19"/>
              </w:rPr>
              <w:t>Legal / contractual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Commercial / financial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Operational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Reputational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Ethics / professional judgment</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Evidence gaps</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Timing / deadline</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bl>
    <w:p>
      <w:r>
        <w:br w:type="page"/>
      </w:r>
    </w:p>
    <w:p>
      <w:pPr>
        <w:pStyle w:val="Heading1"/>
        <w:spacing w:before="120" w:after="80"/>
      </w:pPr>
      <w:r>
        <w:rPr>
          <w:rFonts w:ascii="Calibri" w:hAnsi="Calibri"/>
          <w:b/>
          <w:color w:val="1F2F42"/>
          <w:sz w:val="28"/>
        </w:rPr>
        <w:t>Exhibit 1: Interview Record</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22 July, 09:00</w:t>
            </w:r>
          </w:p>
        </w:tc>
      </w:tr>
      <w:tr>
        <w:tc>
          <w:tcPr>
            <w:tcW w:type="dxa" w:w="5184"/>
            <w:shd w:fill="E9EEF3"/>
            <w:vAlign w:val="top"/>
          </w:tcPr>
          <w:p>
            <w:pPr>
              <w:spacing w:after="0" w:before="0"/>
            </w:pPr>
            <w:r>
              <w:rPr>
                <w:rFonts w:ascii="Calibri" w:hAnsi="Calibri"/>
                <w:sz w:val="21"/>
              </w:rPr>
            </w:r>
            <w:r>
              <w:rPr>
                <w:rFonts w:ascii="Calibri" w:hAnsi="Calibri"/>
                <w:b/>
                <w:color w:val="1F2F42"/>
                <w:sz w:val="21"/>
              </w:rPr>
              <w:t>Participants</w:t>
            </w:r>
          </w:p>
        </w:tc>
        <w:tc>
          <w:tcPr>
            <w:tcW w:type="dxa" w:w="5184"/>
            <w:vAlign w:val="top"/>
          </w:tcPr>
          <w:p>
            <w:pPr>
              <w:spacing w:after="0" w:before="0"/>
            </w:pPr>
            <w:r>
              <w:rPr>
                <w:rFonts w:ascii="Calibri" w:hAnsi="Calibri"/>
                <w:sz w:val="21"/>
              </w:rPr>
            </w:r>
            <w:r>
              <w:rPr>
                <w:rFonts w:ascii="Calibri" w:hAnsi="Calibri"/>
                <w:b w:val="0"/>
                <w:sz w:val="21"/>
              </w:rPr>
              <w:t>Client COO, IT Lead, Legal Response Team</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Trainee notes from call</w:t>
            </w:r>
          </w:p>
        </w:tc>
      </w:tr>
    </w:tbl>
    <w:p>
      <w:pPr>
        <w:spacing w:after="80" w:before="0" w:line="252" w:lineRule="auto"/>
      </w:pPr>
      <w:r>
        <w:rPr>
          <w:rFonts w:ascii="Calibri" w:hAnsi="Calibri"/>
          <w:b w:val="0"/>
          <w:i w:val="0"/>
          <w:sz w:val="24"/>
        </w:rPr>
        <w:t>The COO said the incident was 'probably contained' and asked whether customers need to be told. The IT Lead said they had isolated the affected mail server but had not completed endpoint review. The COO wants a holding statement by lunchtime.</w:t>
      </w:r>
    </w:p>
    <w:p>
      <w:pPr>
        <w:pStyle w:val="ListBullet"/>
        <w:spacing w:after="40"/>
        <w:ind w:left="288"/>
      </w:pPr>
      <w:r>
        <w:rPr>
          <w:rFonts w:ascii="Calibri" w:hAnsi="Calibri"/>
          <w:sz w:val="24"/>
        </w:rPr>
        <w:t>Client believes only employee email was affected.</w:t>
      </w:r>
    </w:p>
    <w:p>
      <w:pPr>
        <w:pStyle w:val="ListBullet"/>
        <w:spacing w:after="40"/>
        <w:ind w:left="288"/>
      </w:pPr>
      <w:r>
        <w:rPr>
          <w:rFonts w:ascii="Calibri" w:hAnsi="Calibri"/>
          <w:sz w:val="24"/>
        </w:rPr>
        <w:t>IT has not excluded customer document access.</w:t>
      </w:r>
    </w:p>
    <w:p>
      <w:pPr>
        <w:pStyle w:val="ListBullet"/>
        <w:spacing w:after="40"/>
        <w:ind w:left="288"/>
      </w:pPr>
      <w:r>
        <w:rPr>
          <w:rFonts w:ascii="Calibri" w:hAnsi="Calibri"/>
          <w:sz w:val="24"/>
        </w:rPr>
        <w:t>The client has cyber insurance but has not notified the broker.</w:t>
      </w:r>
    </w:p>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2: Endpoint Alert Summary</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Internal IT</w:t>
            </w:r>
          </w:p>
        </w:tc>
      </w:tr>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21 July, 23:40</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Preliminary</w:t>
            </w:r>
          </w:p>
        </w:tc>
      </w:tr>
    </w:tbl>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Time</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Event</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System</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Notes</w:t>
            </w:r>
          </w:p>
        </w:tc>
      </w:tr>
      <w:tr>
        <w:tc>
          <w:tcPr>
            <w:tcW w:type="dxa" w:w="2592"/>
            <w:vAlign w:val="top"/>
          </w:tcPr>
          <w:p>
            <w:pPr>
              <w:spacing w:after="0" w:before="0"/>
            </w:pPr>
            <w:r>
              <w:rPr>
                <w:rFonts w:ascii="Calibri" w:hAnsi="Calibri"/>
                <w:sz w:val="18"/>
              </w:rPr>
            </w:r>
            <w:r>
              <w:rPr>
                <w:rFonts w:ascii="Calibri" w:hAnsi="Calibri"/>
                <w:b w:val="0"/>
                <w:sz w:val="18"/>
              </w:rPr>
              <w:t>20 Jul 16:11</w:t>
            </w:r>
          </w:p>
        </w:tc>
        <w:tc>
          <w:tcPr>
            <w:tcW w:type="dxa" w:w="2592"/>
            <w:vAlign w:val="top"/>
          </w:tcPr>
          <w:p>
            <w:pPr>
              <w:spacing w:after="0" w:before="0"/>
            </w:pPr>
            <w:r>
              <w:rPr>
                <w:rFonts w:ascii="Calibri" w:hAnsi="Calibri"/>
                <w:sz w:val="18"/>
              </w:rPr>
            </w:r>
            <w:r>
              <w:rPr>
                <w:rFonts w:ascii="Calibri" w:hAnsi="Calibri"/>
                <w:b w:val="0"/>
                <w:sz w:val="18"/>
              </w:rPr>
              <w:t>Suspicious link opened</w:t>
            </w:r>
          </w:p>
        </w:tc>
        <w:tc>
          <w:tcPr>
            <w:tcW w:type="dxa" w:w="2592"/>
            <w:vAlign w:val="top"/>
          </w:tcPr>
          <w:p>
            <w:pPr>
              <w:spacing w:after="0" w:before="0"/>
            </w:pPr>
            <w:r>
              <w:rPr>
                <w:rFonts w:ascii="Calibri" w:hAnsi="Calibri"/>
                <w:sz w:val="18"/>
              </w:rPr>
            </w:r>
            <w:r>
              <w:rPr>
                <w:rFonts w:ascii="Calibri" w:hAnsi="Calibri"/>
                <w:b w:val="0"/>
                <w:sz w:val="18"/>
              </w:rPr>
              <w:t>Finance mailbox</w:t>
            </w:r>
          </w:p>
        </w:tc>
        <w:tc>
          <w:tcPr>
            <w:tcW w:type="dxa" w:w="2592"/>
            <w:vAlign w:val="top"/>
          </w:tcPr>
          <w:p>
            <w:pPr>
              <w:spacing w:after="0" w:before="0"/>
            </w:pPr>
            <w:r>
              <w:rPr>
                <w:rFonts w:ascii="Calibri" w:hAnsi="Calibri"/>
                <w:sz w:val="18"/>
              </w:rPr>
            </w:r>
            <w:r>
              <w:rPr>
                <w:rFonts w:ascii="Calibri" w:hAnsi="Calibri"/>
                <w:b w:val="0"/>
                <w:sz w:val="18"/>
              </w:rPr>
              <w:t>User reported late</w:t>
            </w:r>
          </w:p>
        </w:tc>
      </w:tr>
      <w:tr>
        <w:tc>
          <w:tcPr>
            <w:tcW w:type="dxa" w:w="2592"/>
            <w:vAlign w:val="top"/>
          </w:tcPr>
          <w:p>
            <w:pPr>
              <w:spacing w:after="0" w:before="0"/>
            </w:pPr>
            <w:r>
              <w:rPr>
                <w:rFonts w:ascii="Calibri" w:hAnsi="Calibri"/>
                <w:sz w:val="18"/>
              </w:rPr>
            </w:r>
            <w:r>
              <w:rPr>
                <w:rFonts w:ascii="Calibri" w:hAnsi="Calibri"/>
                <w:b w:val="0"/>
                <w:sz w:val="18"/>
              </w:rPr>
              <w:t>20 Jul 16:19</w:t>
            </w:r>
          </w:p>
        </w:tc>
        <w:tc>
          <w:tcPr>
            <w:tcW w:type="dxa" w:w="2592"/>
            <w:vAlign w:val="top"/>
          </w:tcPr>
          <w:p>
            <w:pPr>
              <w:spacing w:after="0" w:before="0"/>
            </w:pPr>
            <w:r>
              <w:rPr>
                <w:rFonts w:ascii="Calibri" w:hAnsi="Calibri"/>
                <w:sz w:val="18"/>
              </w:rPr>
            </w:r>
            <w:r>
              <w:rPr>
                <w:rFonts w:ascii="Calibri" w:hAnsi="Calibri"/>
                <w:b w:val="0"/>
                <w:sz w:val="18"/>
              </w:rPr>
              <w:t>Credential use</w:t>
            </w:r>
          </w:p>
        </w:tc>
        <w:tc>
          <w:tcPr>
            <w:tcW w:type="dxa" w:w="2592"/>
            <w:vAlign w:val="top"/>
          </w:tcPr>
          <w:p>
            <w:pPr>
              <w:spacing w:after="0" w:before="0"/>
            </w:pPr>
            <w:r>
              <w:rPr>
                <w:rFonts w:ascii="Calibri" w:hAnsi="Calibri"/>
                <w:sz w:val="18"/>
              </w:rPr>
            </w:r>
            <w:r>
              <w:rPr>
                <w:rFonts w:ascii="Calibri" w:hAnsi="Calibri"/>
                <w:b w:val="0"/>
                <w:sz w:val="18"/>
              </w:rPr>
              <w:t>Remote login</w:t>
            </w:r>
          </w:p>
        </w:tc>
        <w:tc>
          <w:tcPr>
            <w:tcW w:type="dxa" w:w="2592"/>
            <w:vAlign w:val="top"/>
          </w:tcPr>
          <w:p>
            <w:pPr>
              <w:spacing w:after="0" w:before="0"/>
            </w:pPr>
            <w:r>
              <w:rPr>
                <w:rFonts w:ascii="Calibri" w:hAnsi="Calibri"/>
                <w:sz w:val="18"/>
              </w:rPr>
            </w:r>
            <w:r>
              <w:rPr>
                <w:rFonts w:ascii="Calibri" w:hAnsi="Calibri"/>
                <w:b w:val="0"/>
                <w:sz w:val="18"/>
              </w:rPr>
              <w:t>Foreign IP address</w:t>
            </w:r>
          </w:p>
        </w:tc>
      </w:tr>
      <w:tr>
        <w:tc>
          <w:tcPr>
            <w:tcW w:type="dxa" w:w="2592"/>
            <w:vAlign w:val="top"/>
          </w:tcPr>
          <w:p>
            <w:pPr>
              <w:spacing w:after="0" w:before="0"/>
            </w:pPr>
            <w:r>
              <w:rPr>
                <w:rFonts w:ascii="Calibri" w:hAnsi="Calibri"/>
                <w:sz w:val="18"/>
              </w:rPr>
            </w:r>
            <w:r>
              <w:rPr>
                <w:rFonts w:ascii="Calibri" w:hAnsi="Calibri"/>
                <w:b w:val="0"/>
                <w:sz w:val="18"/>
              </w:rPr>
              <w:t>20 Jul 18:54</w:t>
            </w:r>
          </w:p>
        </w:tc>
        <w:tc>
          <w:tcPr>
            <w:tcW w:type="dxa" w:w="2592"/>
            <w:vAlign w:val="top"/>
          </w:tcPr>
          <w:p>
            <w:pPr>
              <w:spacing w:after="0" w:before="0"/>
            </w:pPr>
            <w:r>
              <w:rPr>
                <w:rFonts w:ascii="Calibri" w:hAnsi="Calibri"/>
                <w:sz w:val="18"/>
              </w:rPr>
            </w:r>
            <w:r>
              <w:rPr>
                <w:rFonts w:ascii="Calibri" w:hAnsi="Calibri"/>
                <w:b w:val="0"/>
                <w:sz w:val="18"/>
              </w:rPr>
              <w:t>Mailbox export</w:t>
            </w:r>
          </w:p>
        </w:tc>
        <w:tc>
          <w:tcPr>
            <w:tcW w:type="dxa" w:w="2592"/>
            <w:vAlign w:val="top"/>
          </w:tcPr>
          <w:p>
            <w:pPr>
              <w:spacing w:after="0" w:before="0"/>
            </w:pPr>
            <w:r>
              <w:rPr>
                <w:rFonts w:ascii="Calibri" w:hAnsi="Calibri"/>
                <w:sz w:val="18"/>
              </w:rPr>
            </w:r>
            <w:r>
              <w:rPr>
                <w:rFonts w:ascii="Calibri" w:hAnsi="Calibri"/>
                <w:b w:val="0"/>
                <w:sz w:val="18"/>
              </w:rPr>
              <w:t>Finance mailbox</w:t>
            </w:r>
          </w:p>
        </w:tc>
        <w:tc>
          <w:tcPr>
            <w:tcW w:type="dxa" w:w="2592"/>
            <w:vAlign w:val="top"/>
          </w:tcPr>
          <w:p>
            <w:pPr>
              <w:spacing w:after="0" w:before="0"/>
            </w:pPr>
            <w:r>
              <w:rPr>
                <w:rFonts w:ascii="Calibri" w:hAnsi="Calibri"/>
                <w:sz w:val="18"/>
              </w:rPr>
            </w:r>
            <w:r>
              <w:rPr>
                <w:rFonts w:ascii="Calibri" w:hAnsi="Calibri"/>
                <w:b w:val="0"/>
                <w:sz w:val="18"/>
              </w:rPr>
              <w:t>Volume unknown</w:t>
            </w:r>
          </w:p>
        </w:tc>
      </w:tr>
      <w:tr>
        <w:tc>
          <w:tcPr>
            <w:tcW w:type="dxa" w:w="2592"/>
            <w:vAlign w:val="top"/>
          </w:tcPr>
          <w:p>
            <w:pPr>
              <w:spacing w:after="0" w:before="0"/>
            </w:pPr>
            <w:r>
              <w:rPr>
                <w:rFonts w:ascii="Calibri" w:hAnsi="Calibri"/>
                <w:sz w:val="18"/>
              </w:rPr>
            </w:r>
            <w:r>
              <w:rPr>
                <w:rFonts w:ascii="Calibri" w:hAnsi="Calibri"/>
                <w:b w:val="0"/>
                <w:sz w:val="18"/>
              </w:rPr>
              <w:t>21 Jul 10:15</w:t>
            </w:r>
          </w:p>
        </w:tc>
        <w:tc>
          <w:tcPr>
            <w:tcW w:type="dxa" w:w="2592"/>
            <w:vAlign w:val="top"/>
          </w:tcPr>
          <w:p>
            <w:pPr>
              <w:spacing w:after="0" w:before="0"/>
            </w:pPr>
            <w:r>
              <w:rPr>
                <w:rFonts w:ascii="Calibri" w:hAnsi="Calibri"/>
                <w:sz w:val="18"/>
              </w:rPr>
            </w:r>
            <w:r>
              <w:rPr>
                <w:rFonts w:ascii="Calibri" w:hAnsi="Calibri"/>
                <w:b w:val="0"/>
                <w:sz w:val="18"/>
              </w:rPr>
              <w:t>Shared drive access</w:t>
            </w:r>
          </w:p>
        </w:tc>
        <w:tc>
          <w:tcPr>
            <w:tcW w:type="dxa" w:w="2592"/>
            <w:vAlign w:val="top"/>
          </w:tcPr>
          <w:p>
            <w:pPr>
              <w:spacing w:after="0" w:before="0"/>
            </w:pPr>
            <w:r>
              <w:rPr>
                <w:rFonts w:ascii="Calibri" w:hAnsi="Calibri"/>
                <w:sz w:val="18"/>
              </w:rPr>
            </w:r>
            <w:r>
              <w:rPr>
                <w:rFonts w:ascii="Calibri" w:hAnsi="Calibri"/>
                <w:b w:val="0"/>
                <w:sz w:val="18"/>
              </w:rPr>
              <w:t>Client folders</w:t>
            </w:r>
          </w:p>
        </w:tc>
        <w:tc>
          <w:tcPr>
            <w:tcW w:type="dxa" w:w="2592"/>
            <w:vAlign w:val="top"/>
          </w:tcPr>
          <w:p>
            <w:pPr>
              <w:spacing w:after="0" w:before="0"/>
            </w:pPr>
            <w:r>
              <w:rPr>
                <w:rFonts w:ascii="Calibri" w:hAnsi="Calibri"/>
                <w:sz w:val="18"/>
              </w:rPr>
            </w:r>
            <w:r>
              <w:rPr>
                <w:rFonts w:ascii="Calibri" w:hAnsi="Calibri"/>
                <w:b w:val="0"/>
                <w:sz w:val="18"/>
              </w:rPr>
              <w:t>Read access detected</w:t>
            </w:r>
          </w:p>
        </w:tc>
      </w:tr>
      <w:tr>
        <w:tc>
          <w:tcPr>
            <w:tcW w:type="dxa" w:w="2592"/>
            <w:vAlign w:val="top"/>
          </w:tcPr>
          <w:p>
            <w:pPr>
              <w:spacing w:after="0" w:before="0"/>
            </w:pPr>
            <w:r>
              <w:rPr>
                <w:rFonts w:ascii="Calibri" w:hAnsi="Calibri"/>
                <w:sz w:val="18"/>
              </w:rPr>
            </w:r>
            <w:r>
              <w:rPr>
                <w:rFonts w:ascii="Calibri" w:hAnsi="Calibri"/>
                <w:b w:val="0"/>
                <w:sz w:val="18"/>
              </w:rPr>
              <w:t>21 Jul 22:50</w:t>
            </w:r>
          </w:p>
        </w:tc>
        <w:tc>
          <w:tcPr>
            <w:tcW w:type="dxa" w:w="2592"/>
            <w:vAlign w:val="top"/>
          </w:tcPr>
          <w:p>
            <w:pPr>
              <w:spacing w:after="0" w:before="0"/>
            </w:pPr>
            <w:r>
              <w:rPr>
                <w:rFonts w:ascii="Calibri" w:hAnsi="Calibri"/>
                <w:sz w:val="18"/>
              </w:rPr>
            </w:r>
            <w:r>
              <w:rPr>
                <w:rFonts w:ascii="Calibri" w:hAnsi="Calibri"/>
                <w:b w:val="0"/>
                <w:sz w:val="18"/>
              </w:rPr>
              <w:t>Password resets completed</w:t>
            </w:r>
          </w:p>
        </w:tc>
        <w:tc>
          <w:tcPr>
            <w:tcW w:type="dxa" w:w="2592"/>
            <w:vAlign w:val="top"/>
          </w:tcPr>
          <w:p>
            <w:pPr>
              <w:spacing w:after="0" w:before="0"/>
            </w:pPr>
            <w:r>
              <w:rPr>
                <w:rFonts w:ascii="Calibri" w:hAnsi="Calibri"/>
                <w:sz w:val="18"/>
              </w:rPr>
            </w:r>
            <w:r>
              <w:rPr>
                <w:rFonts w:ascii="Calibri" w:hAnsi="Calibri"/>
                <w:b w:val="0"/>
                <w:sz w:val="18"/>
              </w:rPr>
              <w:t>All finance users</w:t>
            </w:r>
          </w:p>
        </w:tc>
        <w:tc>
          <w:tcPr>
            <w:tcW w:type="dxa" w:w="2592"/>
            <w:vAlign w:val="top"/>
          </w:tcPr>
          <w:p>
            <w:pPr>
              <w:spacing w:after="0" w:before="0"/>
            </w:pPr>
            <w:r>
              <w:rPr>
                <w:rFonts w:ascii="Calibri" w:hAnsi="Calibri"/>
                <w:sz w:val="18"/>
              </w:rPr>
            </w:r>
            <w:r>
              <w:rPr>
                <w:rFonts w:ascii="Calibri" w:hAnsi="Calibri"/>
                <w:b w:val="0"/>
                <w:sz w:val="18"/>
              </w:rPr>
              <w:t>Containment step</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3: Data Category Snapshot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Owner</w:t>
            </w:r>
          </w:p>
        </w:tc>
        <w:tc>
          <w:tcPr>
            <w:tcW w:type="dxa" w:w="5184"/>
            <w:vAlign w:val="top"/>
          </w:tcPr>
          <w:p>
            <w:pPr>
              <w:spacing w:after="0" w:before="0"/>
            </w:pPr>
            <w:r>
              <w:rPr>
                <w:rFonts w:ascii="Calibri" w:hAnsi="Calibri"/>
                <w:sz w:val="21"/>
              </w:rPr>
            </w:r>
            <w:r>
              <w:rPr>
                <w:rFonts w:ascii="Calibri" w:hAnsi="Calibri"/>
                <w:b w:val="0"/>
                <w:sz w:val="21"/>
              </w:rPr>
              <w:t>Operations team</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Incomplete</w:t>
            </w:r>
          </w:p>
        </w:tc>
      </w:tr>
      <w:tr>
        <w:tc>
          <w:tcPr>
            <w:tcW w:type="dxa" w:w="5184"/>
            <w:shd w:fill="E9EEF3"/>
            <w:vAlign w:val="top"/>
          </w:tcPr>
          <w:p>
            <w:pPr>
              <w:spacing w:after="0" w:before="0"/>
            </w:pPr>
            <w:r>
              <w:rPr>
                <w:rFonts w:ascii="Calibri" w:hAnsi="Calibri"/>
                <w:sz w:val="21"/>
              </w:rPr>
            </w:r>
            <w:r>
              <w:rPr>
                <w:rFonts w:ascii="Calibri" w:hAnsi="Calibri"/>
                <w:b/>
                <w:color w:val="1F2F42"/>
                <w:sz w:val="21"/>
              </w:rPr>
              <w:t>Purpose</w:t>
            </w:r>
          </w:p>
        </w:tc>
        <w:tc>
          <w:tcPr>
            <w:tcW w:type="dxa" w:w="5184"/>
            <w:vAlign w:val="top"/>
          </w:tcPr>
          <w:p>
            <w:pPr>
              <w:spacing w:after="0" w:before="0"/>
            </w:pPr>
            <w:r>
              <w:rPr>
                <w:rFonts w:ascii="Calibri" w:hAnsi="Calibri"/>
                <w:sz w:val="21"/>
              </w:rPr>
            </w:r>
            <w:r>
              <w:rPr>
                <w:rFonts w:ascii="Calibri" w:hAnsi="Calibri"/>
                <w:b w:val="0"/>
                <w:sz w:val="21"/>
              </w:rPr>
              <w:t>Initial data mapping</w:t>
            </w:r>
          </w:p>
        </w:tc>
      </w:tr>
    </w:tbl>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Location</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Data category</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Affected?</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Uncertainty</w:t>
            </w:r>
          </w:p>
        </w:tc>
      </w:tr>
      <w:tr>
        <w:tc>
          <w:tcPr>
            <w:tcW w:type="dxa" w:w="2592"/>
            <w:vAlign w:val="top"/>
          </w:tcPr>
          <w:p>
            <w:pPr>
              <w:spacing w:after="0" w:before="0"/>
            </w:pPr>
            <w:r>
              <w:rPr>
                <w:rFonts w:ascii="Calibri" w:hAnsi="Calibri"/>
                <w:sz w:val="18"/>
              </w:rPr>
            </w:r>
            <w:r>
              <w:rPr>
                <w:rFonts w:ascii="Calibri" w:hAnsi="Calibri"/>
                <w:b w:val="0"/>
                <w:sz w:val="18"/>
              </w:rPr>
              <w:t>Finance mailbox</w:t>
            </w:r>
          </w:p>
        </w:tc>
        <w:tc>
          <w:tcPr>
            <w:tcW w:type="dxa" w:w="2592"/>
            <w:vAlign w:val="top"/>
          </w:tcPr>
          <w:p>
            <w:pPr>
              <w:spacing w:after="0" w:before="0"/>
            </w:pPr>
            <w:r>
              <w:rPr>
                <w:rFonts w:ascii="Calibri" w:hAnsi="Calibri"/>
                <w:sz w:val="18"/>
              </w:rPr>
            </w:r>
            <w:r>
              <w:rPr>
                <w:rFonts w:ascii="Calibri" w:hAnsi="Calibri"/>
                <w:b w:val="0"/>
                <w:sz w:val="18"/>
              </w:rPr>
              <w:t>Invoices and payment queries</w:t>
            </w:r>
          </w:p>
        </w:tc>
        <w:tc>
          <w:tcPr>
            <w:tcW w:type="dxa" w:w="2592"/>
            <w:vAlign w:val="top"/>
          </w:tcPr>
          <w:p>
            <w:pPr>
              <w:spacing w:after="0" w:before="0"/>
            </w:pPr>
            <w:r>
              <w:rPr>
                <w:rFonts w:ascii="Calibri" w:hAnsi="Calibri"/>
                <w:sz w:val="18"/>
              </w:rPr>
            </w:r>
            <w:r>
              <w:rPr>
                <w:rFonts w:ascii="Calibri" w:hAnsi="Calibri"/>
                <w:b w:val="0"/>
                <w:sz w:val="18"/>
              </w:rPr>
              <w:t>Likely</w:t>
            </w:r>
          </w:p>
        </w:tc>
        <w:tc>
          <w:tcPr>
            <w:tcW w:type="dxa" w:w="2592"/>
            <w:vAlign w:val="top"/>
          </w:tcPr>
          <w:p>
            <w:pPr>
              <w:spacing w:after="0" w:before="0"/>
            </w:pPr>
            <w:r>
              <w:rPr>
                <w:rFonts w:ascii="Calibri" w:hAnsi="Calibri"/>
                <w:sz w:val="18"/>
              </w:rPr>
            </w:r>
            <w:r>
              <w:rPr>
                <w:rFonts w:ascii="Calibri" w:hAnsi="Calibri"/>
                <w:b w:val="0"/>
                <w:sz w:val="18"/>
              </w:rPr>
              <w:t>Need export contents</w:t>
            </w:r>
          </w:p>
        </w:tc>
      </w:tr>
      <w:tr>
        <w:tc>
          <w:tcPr>
            <w:tcW w:type="dxa" w:w="2592"/>
            <w:vAlign w:val="top"/>
          </w:tcPr>
          <w:p>
            <w:pPr>
              <w:spacing w:after="0" w:before="0"/>
            </w:pPr>
            <w:r>
              <w:rPr>
                <w:rFonts w:ascii="Calibri" w:hAnsi="Calibri"/>
                <w:sz w:val="18"/>
              </w:rPr>
            </w:r>
            <w:r>
              <w:rPr>
                <w:rFonts w:ascii="Calibri" w:hAnsi="Calibri"/>
                <w:b w:val="0"/>
                <w:sz w:val="18"/>
              </w:rPr>
              <w:t>Client folder</w:t>
            </w:r>
          </w:p>
        </w:tc>
        <w:tc>
          <w:tcPr>
            <w:tcW w:type="dxa" w:w="2592"/>
            <w:vAlign w:val="top"/>
          </w:tcPr>
          <w:p>
            <w:pPr>
              <w:spacing w:after="0" w:before="0"/>
            </w:pPr>
            <w:r>
              <w:rPr>
                <w:rFonts w:ascii="Calibri" w:hAnsi="Calibri"/>
                <w:sz w:val="18"/>
              </w:rPr>
            </w:r>
            <w:r>
              <w:rPr>
                <w:rFonts w:ascii="Calibri" w:hAnsi="Calibri"/>
                <w:b w:val="0"/>
                <w:sz w:val="18"/>
              </w:rPr>
              <w:t>Signed client onboarding forms</w:t>
            </w:r>
          </w:p>
        </w:tc>
        <w:tc>
          <w:tcPr>
            <w:tcW w:type="dxa" w:w="2592"/>
            <w:vAlign w:val="top"/>
          </w:tcPr>
          <w:p>
            <w:pPr>
              <w:spacing w:after="0" w:before="0"/>
            </w:pPr>
            <w:r>
              <w:rPr>
                <w:rFonts w:ascii="Calibri" w:hAnsi="Calibri"/>
                <w:sz w:val="18"/>
              </w:rPr>
            </w:r>
            <w:r>
              <w:rPr>
                <w:rFonts w:ascii="Calibri" w:hAnsi="Calibri"/>
                <w:b w:val="0"/>
                <w:sz w:val="18"/>
              </w:rPr>
              <w:t>Possible</w:t>
            </w:r>
          </w:p>
        </w:tc>
        <w:tc>
          <w:tcPr>
            <w:tcW w:type="dxa" w:w="2592"/>
            <w:vAlign w:val="top"/>
          </w:tcPr>
          <w:p>
            <w:pPr>
              <w:spacing w:after="0" w:before="0"/>
            </w:pPr>
            <w:r>
              <w:rPr>
                <w:rFonts w:ascii="Calibri" w:hAnsi="Calibri"/>
                <w:sz w:val="18"/>
              </w:rPr>
            </w:r>
            <w:r>
              <w:rPr>
                <w:rFonts w:ascii="Calibri" w:hAnsi="Calibri"/>
                <w:b w:val="0"/>
                <w:sz w:val="18"/>
              </w:rPr>
              <w:t>Read access detected</w:t>
            </w:r>
          </w:p>
        </w:tc>
      </w:tr>
      <w:tr>
        <w:tc>
          <w:tcPr>
            <w:tcW w:type="dxa" w:w="2592"/>
            <w:vAlign w:val="top"/>
          </w:tcPr>
          <w:p>
            <w:pPr>
              <w:spacing w:after="0" w:before="0"/>
            </w:pPr>
            <w:r>
              <w:rPr>
                <w:rFonts w:ascii="Calibri" w:hAnsi="Calibri"/>
                <w:sz w:val="18"/>
              </w:rPr>
            </w:r>
            <w:r>
              <w:rPr>
                <w:rFonts w:ascii="Calibri" w:hAnsi="Calibri"/>
                <w:b w:val="0"/>
                <w:sz w:val="18"/>
              </w:rPr>
              <w:t>HR share</w:t>
            </w:r>
          </w:p>
        </w:tc>
        <w:tc>
          <w:tcPr>
            <w:tcW w:type="dxa" w:w="2592"/>
            <w:vAlign w:val="top"/>
          </w:tcPr>
          <w:p>
            <w:pPr>
              <w:spacing w:after="0" w:before="0"/>
            </w:pPr>
            <w:r>
              <w:rPr>
                <w:rFonts w:ascii="Calibri" w:hAnsi="Calibri"/>
                <w:sz w:val="18"/>
              </w:rPr>
            </w:r>
            <w:r>
              <w:rPr>
                <w:rFonts w:ascii="Calibri" w:hAnsi="Calibri"/>
                <w:b w:val="0"/>
                <w:sz w:val="18"/>
              </w:rPr>
              <w:t>Employee records</w:t>
            </w:r>
          </w:p>
        </w:tc>
        <w:tc>
          <w:tcPr>
            <w:tcW w:type="dxa" w:w="2592"/>
            <w:vAlign w:val="top"/>
          </w:tcPr>
          <w:p>
            <w:pPr>
              <w:spacing w:after="0" w:before="0"/>
            </w:pPr>
            <w:r>
              <w:rPr>
                <w:rFonts w:ascii="Calibri" w:hAnsi="Calibri"/>
                <w:sz w:val="18"/>
              </w:rPr>
            </w:r>
            <w:r>
              <w:rPr>
                <w:rFonts w:ascii="Calibri" w:hAnsi="Calibri"/>
                <w:b w:val="0"/>
                <w:sz w:val="18"/>
              </w:rPr>
              <w:t>Not currently indicated</w:t>
            </w:r>
          </w:p>
        </w:tc>
        <w:tc>
          <w:tcPr>
            <w:tcW w:type="dxa" w:w="2592"/>
            <w:vAlign w:val="top"/>
          </w:tcPr>
          <w:p>
            <w:pPr>
              <w:spacing w:after="0" w:before="0"/>
            </w:pPr>
            <w:r>
              <w:rPr>
                <w:rFonts w:ascii="Calibri" w:hAnsi="Calibri"/>
                <w:sz w:val="18"/>
              </w:rPr>
            </w:r>
            <w:r>
              <w:rPr>
                <w:rFonts w:ascii="Calibri" w:hAnsi="Calibri"/>
                <w:b w:val="0"/>
                <w:sz w:val="18"/>
              </w:rPr>
              <w:t>Not fully scanned</w:t>
            </w:r>
          </w:p>
        </w:tc>
      </w:tr>
      <w:tr>
        <w:tc>
          <w:tcPr>
            <w:tcW w:type="dxa" w:w="2592"/>
            <w:vAlign w:val="top"/>
          </w:tcPr>
          <w:p>
            <w:pPr>
              <w:spacing w:after="0" w:before="0"/>
            </w:pPr>
            <w:r>
              <w:rPr>
                <w:rFonts w:ascii="Calibri" w:hAnsi="Calibri"/>
                <w:sz w:val="18"/>
              </w:rPr>
            </w:r>
            <w:r>
              <w:rPr>
                <w:rFonts w:ascii="Calibri" w:hAnsi="Calibri"/>
                <w:b w:val="0"/>
                <w:sz w:val="18"/>
              </w:rPr>
              <w:t>CRM</w:t>
            </w:r>
          </w:p>
        </w:tc>
        <w:tc>
          <w:tcPr>
            <w:tcW w:type="dxa" w:w="2592"/>
            <w:vAlign w:val="top"/>
          </w:tcPr>
          <w:p>
            <w:pPr>
              <w:spacing w:after="0" w:before="0"/>
            </w:pPr>
            <w:r>
              <w:rPr>
                <w:rFonts w:ascii="Calibri" w:hAnsi="Calibri"/>
                <w:sz w:val="18"/>
              </w:rPr>
            </w:r>
            <w:r>
              <w:rPr>
                <w:rFonts w:ascii="Calibri" w:hAnsi="Calibri"/>
                <w:b w:val="0"/>
                <w:sz w:val="18"/>
              </w:rPr>
              <w:t>Commercial contacts</w:t>
            </w:r>
          </w:p>
        </w:tc>
        <w:tc>
          <w:tcPr>
            <w:tcW w:type="dxa" w:w="2592"/>
            <w:vAlign w:val="top"/>
          </w:tcPr>
          <w:p>
            <w:pPr>
              <w:spacing w:after="0" w:before="0"/>
            </w:pPr>
            <w:r>
              <w:rPr>
                <w:rFonts w:ascii="Calibri" w:hAnsi="Calibri"/>
                <w:sz w:val="18"/>
              </w:rPr>
            </w:r>
            <w:r>
              <w:rPr>
                <w:rFonts w:ascii="Calibri" w:hAnsi="Calibri"/>
                <w:b w:val="0"/>
                <w:sz w:val="18"/>
              </w:rPr>
              <w:t>Unknown</w:t>
            </w:r>
          </w:p>
        </w:tc>
        <w:tc>
          <w:tcPr>
            <w:tcW w:type="dxa" w:w="2592"/>
            <w:vAlign w:val="top"/>
          </w:tcPr>
          <w:p>
            <w:pPr>
              <w:spacing w:after="0" w:before="0"/>
            </w:pPr>
            <w:r>
              <w:rPr>
                <w:rFonts w:ascii="Calibri" w:hAnsi="Calibri"/>
                <w:sz w:val="18"/>
              </w:rPr>
            </w:r>
            <w:r>
              <w:rPr>
                <w:rFonts w:ascii="Calibri" w:hAnsi="Calibri"/>
                <w:b w:val="0"/>
                <w:sz w:val="18"/>
              </w:rPr>
              <w:t>No logs supplied</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4: Draft Holding Statement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Marketing Director</w:t>
            </w:r>
          </w:p>
        </w:tc>
      </w:tr>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22 July, 10:15</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Draft only</w:t>
            </w:r>
          </w:p>
        </w:tc>
      </w:tr>
    </w:tbl>
    <w:p>
      <w:pPr>
        <w:spacing w:after="80" w:before="0" w:line="252" w:lineRule="auto"/>
      </w:pPr>
      <w:r>
        <w:rPr>
          <w:rFonts w:ascii="Calibri" w:hAnsi="Calibri"/>
          <w:b w:val="0"/>
          <w:i w:val="0"/>
          <w:sz w:val="24"/>
        </w:rPr>
        <w:t>We confirm that no client data has been accessed and that the issue was limited to a single mailbox. Our systems are now secure and there is no action for customers to take.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Is 'no client data accessed' supported?</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Is 'systems are now secure' too absolute?</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Does the draft address uncertainty?</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Should the statement refer to continuing investigation?</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5: Insurance Policy Notice Extract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Document</w:t>
            </w:r>
          </w:p>
        </w:tc>
        <w:tc>
          <w:tcPr>
            <w:tcW w:type="dxa" w:w="5184"/>
            <w:vAlign w:val="top"/>
          </w:tcPr>
          <w:p>
            <w:pPr>
              <w:spacing w:after="0" w:before="0"/>
            </w:pPr>
            <w:r>
              <w:rPr>
                <w:rFonts w:ascii="Calibri" w:hAnsi="Calibri"/>
                <w:sz w:val="21"/>
              </w:rPr>
            </w:r>
            <w:r>
              <w:rPr>
                <w:rFonts w:ascii="Calibri" w:hAnsi="Calibri"/>
                <w:b w:val="0"/>
                <w:sz w:val="21"/>
              </w:rPr>
              <w:t>Cyber policy extract</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Provided by client</w:t>
            </w:r>
          </w:p>
        </w:tc>
      </w:tr>
      <w:tr>
        <w:tc>
          <w:tcPr>
            <w:tcW w:type="dxa" w:w="5184"/>
            <w:shd w:fill="E9EEF3"/>
            <w:vAlign w:val="top"/>
          </w:tcPr>
          <w:p>
            <w:pPr>
              <w:spacing w:after="0" w:before="0"/>
            </w:pPr>
            <w:r>
              <w:rPr>
                <w:rFonts w:ascii="Calibri" w:hAnsi="Calibri"/>
                <w:sz w:val="21"/>
              </w:rPr>
            </w:r>
            <w:r>
              <w:rPr>
                <w:rFonts w:ascii="Calibri" w:hAnsi="Calibri"/>
                <w:b/>
                <w:color w:val="1F2F42"/>
                <w:sz w:val="21"/>
              </w:rPr>
              <w:t>Relevant wording</w:t>
            </w:r>
          </w:p>
        </w:tc>
        <w:tc>
          <w:tcPr>
            <w:tcW w:type="dxa" w:w="5184"/>
            <w:vAlign w:val="top"/>
          </w:tcPr>
          <w:p>
            <w:pPr>
              <w:spacing w:after="0" w:before="0"/>
            </w:pPr>
            <w:r>
              <w:rPr>
                <w:rFonts w:ascii="Calibri" w:hAnsi="Calibri"/>
                <w:sz w:val="21"/>
              </w:rPr>
            </w:r>
            <w:r>
              <w:rPr>
                <w:rFonts w:ascii="Calibri" w:hAnsi="Calibri"/>
                <w:b w:val="0"/>
                <w:sz w:val="21"/>
              </w:rPr>
              <w:t>Notification and consent</w:t>
            </w:r>
          </w:p>
        </w:tc>
      </w:tr>
    </w:tbl>
    <w:p>
      <w:pPr>
        <w:spacing w:after="80" w:before="0" w:line="252" w:lineRule="auto"/>
      </w:pPr>
      <w:r>
        <w:rPr>
          <w:rFonts w:ascii="Calibri" w:hAnsi="Calibri"/>
          <w:b w:val="0"/>
          <w:i w:val="0"/>
          <w:sz w:val="24"/>
        </w:rPr>
        <w:t>The insured must notify the insurer as soon as reasonably practicable after becoming aware of an event that may give rise to a claim. The insured must not incur external forensic or public relations costs without prior written consent where reasonably possible.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Has the broker been notified?</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Have external costs already been incurred?</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Does urgent containment justify immediate action?</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6: Management Chat Extract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Source</w:t>
            </w:r>
          </w:p>
        </w:tc>
        <w:tc>
          <w:tcPr>
            <w:tcW w:type="dxa" w:w="5184"/>
            <w:vAlign w:val="top"/>
          </w:tcPr>
          <w:p>
            <w:pPr>
              <w:spacing w:after="0" w:before="0"/>
            </w:pPr>
            <w:r>
              <w:rPr>
                <w:rFonts w:ascii="Calibri" w:hAnsi="Calibri"/>
                <w:sz w:val="21"/>
              </w:rPr>
            </w:r>
            <w:r>
              <w:rPr>
                <w:rFonts w:ascii="Calibri" w:hAnsi="Calibri"/>
                <w:b w:val="0"/>
                <w:sz w:val="21"/>
              </w:rPr>
              <w:t>Internal messages</w:t>
            </w:r>
          </w:p>
        </w:tc>
      </w:tr>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22 July</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Selected extracts</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Time</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Sender</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Message</w:t>
            </w:r>
          </w:p>
        </w:tc>
      </w:tr>
      <w:tr>
        <w:tc>
          <w:tcPr>
            <w:tcW w:type="dxa" w:w="3456"/>
            <w:vAlign w:val="top"/>
          </w:tcPr>
          <w:p>
            <w:pPr>
              <w:spacing w:after="0" w:before="0"/>
            </w:pPr>
            <w:r>
              <w:rPr>
                <w:rFonts w:ascii="Calibri" w:hAnsi="Calibri"/>
                <w:sz w:val="18"/>
              </w:rPr>
            </w:r>
            <w:r>
              <w:rPr>
                <w:rFonts w:ascii="Calibri" w:hAnsi="Calibri"/>
                <w:b w:val="0"/>
                <w:sz w:val="18"/>
              </w:rPr>
              <w:t>08:55</w:t>
            </w:r>
          </w:p>
        </w:tc>
        <w:tc>
          <w:tcPr>
            <w:tcW w:type="dxa" w:w="3456"/>
            <w:vAlign w:val="top"/>
          </w:tcPr>
          <w:p>
            <w:pPr>
              <w:spacing w:after="0" w:before="0"/>
            </w:pPr>
            <w:r>
              <w:rPr>
                <w:rFonts w:ascii="Calibri" w:hAnsi="Calibri"/>
                <w:sz w:val="18"/>
              </w:rPr>
            </w:r>
            <w:r>
              <w:rPr>
                <w:rFonts w:ascii="Calibri" w:hAnsi="Calibri"/>
                <w:b w:val="0"/>
                <w:sz w:val="18"/>
              </w:rPr>
              <w:t>COO</w:t>
            </w:r>
          </w:p>
        </w:tc>
        <w:tc>
          <w:tcPr>
            <w:tcW w:type="dxa" w:w="3456"/>
            <w:vAlign w:val="top"/>
          </w:tcPr>
          <w:p>
            <w:pPr>
              <w:spacing w:after="0" w:before="0"/>
            </w:pPr>
            <w:r>
              <w:rPr>
                <w:rFonts w:ascii="Calibri" w:hAnsi="Calibri"/>
                <w:sz w:val="18"/>
              </w:rPr>
            </w:r>
            <w:r>
              <w:rPr>
                <w:rFonts w:ascii="Calibri" w:hAnsi="Calibri"/>
                <w:b w:val="0"/>
                <w:sz w:val="18"/>
              </w:rPr>
              <w:t>Can we keep this as an IT issue until we know more?</w:t>
            </w:r>
          </w:p>
        </w:tc>
      </w:tr>
      <w:tr>
        <w:tc>
          <w:tcPr>
            <w:tcW w:type="dxa" w:w="3456"/>
            <w:vAlign w:val="top"/>
          </w:tcPr>
          <w:p>
            <w:pPr>
              <w:spacing w:after="0" w:before="0"/>
            </w:pPr>
            <w:r>
              <w:rPr>
                <w:rFonts w:ascii="Calibri" w:hAnsi="Calibri"/>
                <w:sz w:val="18"/>
              </w:rPr>
            </w:r>
            <w:r>
              <w:rPr>
                <w:rFonts w:ascii="Calibri" w:hAnsi="Calibri"/>
                <w:b w:val="0"/>
                <w:sz w:val="18"/>
              </w:rPr>
              <w:t>09:04</w:t>
            </w:r>
          </w:p>
        </w:tc>
        <w:tc>
          <w:tcPr>
            <w:tcW w:type="dxa" w:w="3456"/>
            <w:vAlign w:val="top"/>
          </w:tcPr>
          <w:p>
            <w:pPr>
              <w:spacing w:after="0" w:before="0"/>
            </w:pPr>
            <w:r>
              <w:rPr>
                <w:rFonts w:ascii="Calibri" w:hAnsi="Calibri"/>
                <w:sz w:val="18"/>
              </w:rPr>
            </w:r>
            <w:r>
              <w:rPr>
                <w:rFonts w:ascii="Calibri" w:hAnsi="Calibri"/>
                <w:b w:val="0"/>
                <w:sz w:val="18"/>
              </w:rPr>
              <w:t>IT Lead</w:t>
            </w:r>
          </w:p>
        </w:tc>
        <w:tc>
          <w:tcPr>
            <w:tcW w:type="dxa" w:w="3456"/>
            <w:vAlign w:val="top"/>
          </w:tcPr>
          <w:p>
            <w:pPr>
              <w:spacing w:after="0" w:before="0"/>
            </w:pPr>
            <w:r>
              <w:rPr>
                <w:rFonts w:ascii="Calibri" w:hAnsi="Calibri"/>
                <w:sz w:val="18"/>
              </w:rPr>
            </w:r>
            <w:r>
              <w:rPr>
                <w:rFonts w:ascii="Calibri" w:hAnsi="Calibri"/>
                <w:b w:val="0"/>
                <w:sz w:val="18"/>
              </w:rPr>
              <w:t>Please do not say customer folders were unaffected.</w:t>
            </w:r>
          </w:p>
        </w:tc>
      </w:tr>
      <w:tr>
        <w:tc>
          <w:tcPr>
            <w:tcW w:type="dxa" w:w="3456"/>
            <w:vAlign w:val="top"/>
          </w:tcPr>
          <w:p>
            <w:pPr>
              <w:spacing w:after="0" w:before="0"/>
            </w:pPr>
            <w:r>
              <w:rPr>
                <w:rFonts w:ascii="Calibri" w:hAnsi="Calibri"/>
                <w:sz w:val="18"/>
              </w:rPr>
            </w:r>
            <w:r>
              <w:rPr>
                <w:rFonts w:ascii="Calibri" w:hAnsi="Calibri"/>
                <w:b w:val="0"/>
                <w:sz w:val="18"/>
              </w:rPr>
              <w:t>09:27</w:t>
            </w:r>
          </w:p>
        </w:tc>
        <w:tc>
          <w:tcPr>
            <w:tcW w:type="dxa" w:w="3456"/>
            <w:vAlign w:val="top"/>
          </w:tcPr>
          <w:p>
            <w:pPr>
              <w:spacing w:after="0" w:before="0"/>
            </w:pPr>
            <w:r>
              <w:rPr>
                <w:rFonts w:ascii="Calibri" w:hAnsi="Calibri"/>
                <w:sz w:val="18"/>
              </w:rPr>
            </w:r>
            <w:r>
              <w:rPr>
                <w:rFonts w:ascii="Calibri" w:hAnsi="Calibri"/>
                <w:b w:val="0"/>
                <w:sz w:val="18"/>
              </w:rPr>
              <w:t>Sales Director</w:t>
            </w:r>
          </w:p>
        </w:tc>
        <w:tc>
          <w:tcPr>
            <w:tcW w:type="dxa" w:w="3456"/>
            <w:vAlign w:val="top"/>
          </w:tcPr>
          <w:p>
            <w:pPr>
              <w:spacing w:after="0" w:before="0"/>
            </w:pPr>
            <w:r>
              <w:rPr>
                <w:rFonts w:ascii="Calibri" w:hAnsi="Calibri"/>
                <w:sz w:val="18"/>
              </w:rPr>
            </w:r>
            <w:r>
              <w:rPr>
                <w:rFonts w:ascii="Calibri" w:hAnsi="Calibri"/>
                <w:b w:val="0"/>
                <w:sz w:val="18"/>
              </w:rPr>
              <w:t>Two clients already asked whether payment data is safe.</w:t>
            </w:r>
          </w:p>
        </w:tc>
      </w:tr>
      <w:tr>
        <w:tc>
          <w:tcPr>
            <w:tcW w:type="dxa" w:w="3456"/>
            <w:vAlign w:val="top"/>
          </w:tcPr>
          <w:p>
            <w:pPr>
              <w:spacing w:after="0" w:before="0"/>
            </w:pPr>
            <w:r>
              <w:rPr>
                <w:rFonts w:ascii="Calibri" w:hAnsi="Calibri"/>
                <w:sz w:val="18"/>
              </w:rPr>
            </w:r>
            <w:r>
              <w:rPr>
                <w:rFonts w:ascii="Calibri" w:hAnsi="Calibri"/>
                <w:b w:val="0"/>
                <w:sz w:val="18"/>
              </w:rPr>
              <w:t>09:43</w:t>
            </w:r>
          </w:p>
        </w:tc>
        <w:tc>
          <w:tcPr>
            <w:tcW w:type="dxa" w:w="3456"/>
            <w:vAlign w:val="top"/>
          </w:tcPr>
          <w:p>
            <w:pPr>
              <w:spacing w:after="0" w:before="0"/>
            </w:pPr>
            <w:r>
              <w:rPr>
                <w:rFonts w:ascii="Calibri" w:hAnsi="Calibri"/>
                <w:sz w:val="18"/>
              </w:rPr>
            </w:r>
            <w:r>
              <w:rPr>
                <w:rFonts w:ascii="Calibri" w:hAnsi="Calibri"/>
                <w:b w:val="0"/>
                <w:sz w:val="18"/>
              </w:rPr>
              <w:t>Legal</w:t>
            </w:r>
          </w:p>
        </w:tc>
        <w:tc>
          <w:tcPr>
            <w:tcW w:type="dxa" w:w="3456"/>
            <w:vAlign w:val="top"/>
          </w:tcPr>
          <w:p>
            <w:pPr>
              <w:spacing w:after="0" w:before="0"/>
            </w:pPr>
            <w:r>
              <w:rPr>
                <w:rFonts w:ascii="Calibri" w:hAnsi="Calibri"/>
                <w:sz w:val="18"/>
              </w:rPr>
            </w:r>
            <w:r>
              <w:rPr>
                <w:rFonts w:ascii="Calibri" w:hAnsi="Calibri"/>
                <w:b w:val="0"/>
                <w:sz w:val="18"/>
              </w:rPr>
              <w:t>Preserve all notes and route external wording through legal.</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Final Student Submission Checklist</w:t>
      </w:r>
    </w:p>
    <w:p>
      <w:pPr>
        <w:spacing w:after="80" w:before="0" w:line="252" w:lineRule="auto"/>
      </w:pPr>
      <w:r>
        <w:rPr>
          <w:rFonts w:ascii="Calibri" w:hAnsi="Calibri"/>
          <w:b w:val="0"/>
          <w:i w:val="0"/>
          <w:sz w:val="24"/>
        </w:rPr>
        <w:t>☐ I have identified the relevant clauses, documents and factual evidence.</w:t>
      </w:r>
    </w:p>
    <w:p>
      <w:pPr>
        <w:spacing w:after="80" w:before="0" w:line="252" w:lineRule="auto"/>
      </w:pPr>
      <w:r>
        <w:rPr>
          <w:rFonts w:ascii="Calibri" w:hAnsi="Calibri"/>
          <w:b w:val="0"/>
          <w:i w:val="0"/>
          <w:sz w:val="24"/>
        </w:rPr>
        <w:t>☐ I have distinguished agreed facts from disputed facts.</w:t>
      </w:r>
    </w:p>
    <w:p>
      <w:pPr>
        <w:spacing w:after="80" w:before="0" w:line="252" w:lineRule="auto"/>
      </w:pPr>
      <w:r>
        <w:rPr>
          <w:rFonts w:ascii="Calibri" w:hAnsi="Calibri"/>
          <w:b w:val="0"/>
          <w:i w:val="0"/>
          <w:sz w:val="24"/>
        </w:rPr>
        <w:t>☐ I have identified missing information and practical follow-up questions.</w:t>
      </w:r>
    </w:p>
    <w:p>
      <w:pPr>
        <w:spacing w:after="80" w:before="0" w:line="252" w:lineRule="auto"/>
      </w:pPr>
      <w:r>
        <w:rPr>
          <w:rFonts w:ascii="Calibri" w:hAnsi="Calibri"/>
          <w:b w:val="0"/>
          <w:i w:val="0"/>
          <w:sz w:val="24"/>
        </w:rPr>
        <w:t>☐ I have considered commercial, ethical, client-care and reputational risks.</w:t>
      </w:r>
    </w:p>
    <w:p>
      <w:pPr>
        <w:spacing w:after="80" w:before="0" w:line="252" w:lineRule="auto"/>
      </w:pPr>
      <w:r>
        <w:rPr>
          <w:rFonts w:ascii="Calibri" w:hAnsi="Calibri"/>
          <w:b w:val="0"/>
          <w:i w:val="0"/>
          <w:sz w:val="24"/>
        </w:rPr>
        <w:t>☐ I have avoided giving applicable law conclusions without checking the applicable legal framework.</w:t>
      </w:r>
    </w:p>
    <w:p>
      <w:pPr>
        <w:spacing w:after="80" w:before="0" w:line="252" w:lineRule="auto"/>
      </w:pPr>
      <w:r>
        <w:rPr>
          <w:rFonts w:ascii="Calibri" w:hAnsi="Calibri"/>
          <w:b w:val="0"/>
          <w:i w:val="0"/>
          <w:sz w:val="24"/>
        </w:rPr>
        <w:t>☐ I have prepared a concise, practical and professional output.</w:t>
      </w:r>
    </w:p>
    <w:p>
      <w:pPr>
        <w:pStyle w:val="Heading1"/>
        <w:spacing w:before="120" w:after="80"/>
      </w:pPr>
      <w:r>
        <w:rPr>
          <w:rFonts w:ascii="Calibri" w:hAnsi="Calibri"/>
          <w:b/>
          <w:color w:val="1F2F42"/>
          <w:sz w:val="28"/>
        </w:rPr>
        <w:t>Reflection Questions</w:t>
      </w:r>
    </w:p>
    <w:p>
      <w:pPr>
        <w:pStyle w:val="ListBullet"/>
        <w:spacing w:after="40"/>
        <w:ind w:left="288"/>
      </w:pPr>
      <w:r>
        <w:rPr>
          <w:rFonts w:ascii="Calibri" w:hAnsi="Calibri"/>
          <w:sz w:val="24"/>
        </w:rPr>
        <w:t>Which exhibit changed your initial view of the case the most?</w:t>
      </w:r>
    </w:p>
    <w:p>
      <w:pPr>
        <w:pStyle w:val="ListBullet"/>
        <w:spacing w:after="40"/>
        <w:ind w:left="288"/>
      </w:pPr>
      <w:r>
        <w:rPr>
          <w:rFonts w:ascii="Calibri" w:hAnsi="Calibri"/>
          <w:sz w:val="24"/>
        </w:rPr>
        <w:t>Which clause or document was easiest to miss?</w:t>
      </w:r>
    </w:p>
    <w:p>
      <w:pPr>
        <w:pStyle w:val="ListBullet"/>
        <w:spacing w:after="40"/>
        <w:ind w:left="288"/>
      </w:pPr>
      <w:r>
        <w:rPr>
          <w:rFonts w:ascii="Calibri" w:hAnsi="Calibri"/>
          <w:sz w:val="24"/>
        </w:rPr>
        <w:t>What information would you request before advising the client?</w:t>
      </w:r>
    </w:p>
    <w:p>
      <w:pPr>
        <w:pStyle w:val="ListBullet"/>
        <w:spacing w:after="40"/>
        <w:ind w:left="288"/>
      </w:pPr>
      <w:r>
        <w:rPr>
          <w:rFonts w:ascii="Calibri" w:hAnsi="Calibri"/>
          <w:sz w:val="24"/>
        </w:rPr>
        <w:t>What would you escalate to a supervisor and why?</w:t>
      </w:r>
    </w:p>
    <w:p>
      <w:pPr>
        <w:pStyle w:val="ListBullet"/>
        <w:spacing w:after="40"/>
        <w:ind w:left="288"/>
      </w:pPr>
      <w:r>
        <w:rPr>
          <w:rFonts w:ascii="Calibri" w:hAnsi="Calibri"/>
          <w:sz w:val="24"/>
        </w:rPr>
        <w:t>How would your approach change if the client had urgent commercial pressure?</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80" w:before="0" w:line="252" w:lineRule="auto"/>
      </w:pPr>
      <w:r>
        <w:rPr>
          <w:rFonts w:ascii="Calibri" w:hAnsi="Calibri"/>
          <w:b w:val="0"/>
          <w:i/>
          <w:sz w:val="24"/>
        </w:rPr>
        <w:t>LawBridge Practical Skills Course | Case 03 | Student Exhibit Pack v4</w:t>
      </w:r>
    </w:p>
    <w:sectPr w:rsidR="00FC693F" w:rsidRPr="0006063C" w:rsidSect="00034616">
      <w:headerReference w:type="default" r:id="rId9"/>
      <w:footerReference w:type="default" r:id="rId10"/>
      <w:pgSz w:w="12240" w:h="15840"/>
      <w:pgMar w:top="2376" w:right="936" w:bottom="1584" w:left="936" w:header="72" w:footer="7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drawing>
        <wp:inline xmlns:a="http://schemas.openxmlformats.org/drawingml/2006/main" xmlns:pic="http://schemas.openxmlformats.org/drawingml/2006/picture">
          <wp:extent cx="6126480" cy="117168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126480" cy="1171689"/>
                  </a:xfrm>
                  <a:prstGeom prst="rect"/>
                </pic:spPr>
              </pic:pic>
            </a:graphicData>
          </a:graphic>
        </wp:inline>
      </w:drawing>
    </w:r>
  </w:p>
  <w:p>
    <w:pPr>
      <w:spacing w:before="0" w:after="0"/>
      <w:jc w:val="center"/>
    </w:pPr>
    <w:r>
      <w:rPr>
        <w:rFonts w:ascii="Calibri" w:hAnsi="Calibri" w:eastAsia="Calibri"/>
        <w:sz w:val="14"/>
      </w:rPr>
      <w:t>AN-01 | Attendance Notes and Legal Analysis | LawBridge Practical Skills Course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drawing>
        <wp:inline xmlns:a="http://schemas.openxmlformats.org/drawingml/2006/main" xmlns:pic="http://schemas.openxmlformats.org/drawingml/2006/picture">
          <wp:extent cx="6126480" cy="125209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126480" cy="1252099"/>
                  </a:xfrm>
                  <a:prstGeom prst="rect"/>
                </pic:spPr>
              </pic:pic>
            </a:graphicData>
          </a:graphic>
        </wp:inline>
      </w:drawing>
    </w:r>
  </w:p>
  <w:tbl>
    <w:tblPr>
      <w:tblW w:type="auto" w:w="0"/>
      <w:jc w:val="center"/>
      <w:tblLayout w:type="autofit"/>
      <w:tblLook w:firstColumn="1" w:firstRow="1" w:lastColumn="0" w:lastRow="0" w:noHBand="0" w:noVBand="1" w:val="04A0"/>
    </w:tblPr>
    <w:tblGrid>
      <w:gridCol w:w="9648"/>
    </w:tblGrid>
    <w:tr>
      <w:tc>
        <w:tcPr>
          <w:tcW w:type="dxa" w:w="9648"/>
          <w:vAlign w:val="center"/>
          <w:tcBorders>
            <w:top w:sz="2" w:val="single" w:color="C9D3C0"/>
            <w:left w:sz="2" w:val="single" w:color="C9D3C0"/>
            <w:bottom w:sz="2" w:val="single" w:color="C9D3C0"/>
            <w:right w:sz="2" w:val="single" w:color="C9D3C0"/>
          </w:tcBorders>
        </w:tcPr>
        <w:p>
          <w:pPr>
            <w:spacing w:after="0" w:before="0"/>
            <w:jc w:val="center"/>
          </w:pPr>
          <w:r/>
          <w:r>
            <w:rPr>
              <w:rFonts w:ascii="Calibri" w:hAnsi="Calibri" w:eastAsia="Calibri"/>
              <w:b/>
              <w:sz w:val="17"/>
            </w:rPr>
            <w:t>LawBridge Practical Skills Course | Worksheet: AN-01 | Skill: Attendance Notes and Legal Analysis | Student Version | v4</w:t>
          </w:r>
        </w:p>
      </w:tc>
    </w:tr>
    <w:tr>
      <w:tc>
        <w:tcPr>
          <w:tcW w:type="dxa" w:w="9648"/>
          <w:vAlign w:val="center"/>
          <w:tcBorders>
            <w:top w:sz="2" w:val="single" w:color="C9D3C0"/>
            <w:left w:sz="2" w:val="single" w:color="C9D3C0"/>
            <w:bottom w:sz="2" w:val="single" w:color="C9D3C0"/>
            <w:right w:sz="2" w:val="single" w:color="C9D3C0"/>
          </w:tcBorders>
        </w:tcPr>
        <w:p>
          <w:pPr>
            <w:spacing w:after="0" w:before="0"/>
            <w:jc w:val="center"/>
          </w:pPr>
          <w:r/>
          <w:r>
            <w:rPr>
              <w:rFonts w:ascii="Calibri" w:hAnsi="Calibri" w:eastAsia="Calibri"/>
              <w:sz w:val="15"/>
            </w:rPr>
            <w:t>Scenario: Analysing a Cyberattack After a Client Interview | Matter type: Cyber incident follow-up note | Difficulty: Intermediate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F4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F4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F42"/>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F42"/>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