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 w:eastAsia="Calibri"/>
          <w:b/>
          <w:sz w:val="28"/>
        </w:rPr>
        <w:t>LawBridge Professional Skills Course</w:t>
        <w:br/>
        <w:t>Case Simulation 07 | PS-BFA-01</w:t>
        <w:br/>
        <w:t>Helping a Start-Up Prioritise Legal Spend</w:t>
      </w:r>
    </w:p>
    <w:p>
      <w:pPr>
        <w:spacing w:after="120"/>
      </w:pPr>
      <w:r>
        <w:rPr>
          <w:rFonts w:ascii="Calibri" w:hAnsi="Calibri" w:eastAsia="Calibri"/>
          <w:i/>
          <w:sz w:val="24"/>
        </w:rPr>
        <w:t>Detailed Exhibit Pack and Practice Tasks | Student Pack |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73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Field</w:t>
            </w:r>
          </w:p>
        </w:tc>
        <w:tc>
          <w:tcPr>
            <w:tcW w:type="dxa" w:w="691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Details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Skill focus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Business and Financial Awareness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Matter type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Budget-conscious legal planning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Difficulty level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Foundation to Intermediate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Student role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Student preparing a practical priority note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Recommended time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70-85 minutes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Applicable legal framework note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Framework-neutral. Identify points that require legal verification; do not assume a specific jurisdiction.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Version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v1 - accessible plain-English LawBridge training pack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Important disclaimer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Educational and training use only. This pack is not legal advice. It is not intended as a guide to any particular jurisdiction, legal system, regulator, court, firm policy or client matter. The scenario is fictional and framework-neutral. Students must not rely on this material to advise real clients. Any real legal issue must be checked against the applicable law, professional rules and supervisor guidance.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E7DF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Accessibility and plain English note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This pack uses plain English and practical examples. Students may answer in clear, simple language. The aim is professional judgment, structure and evidence use, not complicated vocabulary.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How to Use This Simulation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Read the scenario and exhibits as if this is a training file, not a real client matter.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rely on headings as the answer. Extract the important facts, risks and missing information yourself.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Use short, clear sentences. Plain English is preferred.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Separate what is known, what is assumed, what is disputed and what still needs checking.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Prepare a practical output for a supervisor, client or mentor using only the information in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give a final legal conclusion without checking the applicable legal framework.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Learning Outcomes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Connect legal tasks to business priorities.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Understand that clients have budgets and trade-offs.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Prioritise urgent and high-impact work.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Explain value in practical terms.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Avoid treating every issue as equally urgent.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Student Task Brief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A small start-up has limited budget. The founder wants help deciding whether to spend money first on supplier terms, employment documents, data policies or fundraising documents.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Required Submission Bundle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44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Output</w:t>
            </w:r>
          </w:p>
        </w:tc>
        <w:tc>
          <w:tcPr>
            <w:tcW w:type="dxa" w:w="460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What it must include</w:t>
            </w:r>
          </w:p>
        </w:tc>
        <w:tc>
          <w:tcPr>
            <w:tcW w:type="dxa" w:w="288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Evidence standard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Priority note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Rank the issues by urgency, risk and business impact.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explain why.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Client questions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Facts needed before final priority advice.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be commercially focused.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Scope note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What could be done now, later or by template with review.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be realistic.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Detailed Practice Tasks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1. Identify the client's immediate business goal.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2. Rank the four legal workstreams.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3. Explain one risk of delaying each workstream.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4. Prepare budget-sensitive questions.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5. Identify what is urgent and what can wait.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6. Reflect on how cost affects access to legal support.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Pack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Read the exhibits carefully. They are fictional training materials. Do not treat them as complete facts or legal advice.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1: Founder note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Nadia has £4,000 budget and a product launch in six weeks.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2: Workstream list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Supplier terms, first employee contract, privacy/data page, investor Q&amp;A pack.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3: Commercial plan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Revenue depends on two supplier contracts being signed before launch.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4: Team note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One contractor is becoming a full-time employee next month.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5: Investor email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An angel investor may review documents in eight weeks.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Final Student Submission Checklist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used plain English and avoided unnecessary jargon.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identified relevant facts and documents.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separated confirmed facts from assumptions, disputes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considered client care, professionalism and commercial context where relevant.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avoided giving jurisdiction-specific legal advice.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prepared a concise, practical and professional output.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Reflection Questions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fact changed your view of the scenario the most?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information would you ask for before giving advice or taking action?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you escalate to a supervisor and why?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How did you keep your language accessible for a diverse audience?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you do differently next time?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jc w:val="center"/>
      </w:pPr>
      <w:r>
        <w:rPr>
          <w:i/>
          <w:sz w:val="18"/>
        </w:rPr>
        <w:t>PS-BFA-01 | Business and Financial Awareness | LawBridge Professional Skills Course | Student Pack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699" w:right="979" w:bottom="1224" w:left="979" w:header="115" w:footer="11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00800" cy="120243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foot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202436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163220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head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63220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Calibr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