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01 | PS-CC-01</w:t>
        <w:br/>
        <w:t>The Client Waiting for an Update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Care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Small business service dispute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acting as a junior legal team member preparing a client update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60-75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Identify what good client care means in a legal service context.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Explain progress clearly without promising an outcome.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Recognise why silence can damage trust.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careful, helpful client update in plain English.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List next steps and information needed.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client, Amira, runs a small catering business. She has not heard from the legal team for two weeks after sending documents about a cancelled venue contract. She is worried because the event date is close and her cash flow is tight.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update email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Acknowledge delay, explain current position, set out next steps and invite questions.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clear, calm and not overpromise.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care issue 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went wrong and why it matters.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separate service issue from legal merits.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Supervisor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you propose to send and what needs approval.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practical and concise.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the client's main concern in one sentence.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List what the client needs to know now.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Draft a short apology or acknowledgement without admitting legal fault.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Explain the next steps in simple language.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what you must check with a supervisor before sending.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Prepare a follow-up date and method of contact.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7. Reflect on how the client might feel and how your wording should respond.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Client email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Amira writes: 'I sent everything two weeks ago. I do not know if anyone is working on this. The venue is chasing me and I need to know what to do next.'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Internal file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Documents were uploaded but no client update was sent. The solicitor was waiting for a missing invoice.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Calendar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Event date is in 18 days. Supplier payment deadline is in 7 days.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Draft team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The team has reviewed the venue terms but has not yet checked the cancellation emails.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Client communication standard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Clients should receive a clear update when a matter has moved, stalled or needs further information.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PS-CC-01 | Client Care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