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01 | CI-01</w:t>
      </w:r>
    </w:p>
    <w:p>
      <w:pPr>
        <w:spacing w:after="160"/>
        <w:jc w:val="center"/>
      </w:pPr>
      <w:r>
        <w:rPr>
          <w:rFonts w:ascii="Calibri" w:hAnsi="Calibri"/>
          <w:b/>
          <w:color w:val="1F2F42"/>
          <w:sz w:val="28"/>
        </w:rPr>
        <w:t>The Startup Founder With a Failed Software Launch</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Client Interviewing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Technology services dispute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Foundation to Guided Practice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and conducting an initial client interview</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75-90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Plan an interview that moves from open questions to focused follow-up questions.</w:t>
      </w:r>
    </w:p>
    <w:p>
      <w:pPr>
        <w:pStyle w:val="ListBullet"/>
        <w:spacing w:after="40"/>
        <w:ind w:left="288"/>
      </w:pPr>
      <w:r>
        <w:rPr>
          <w:rFonts w:ascii="Calibri" w:hAnsi="Calibri"/>
          <w:sz w:val="24"/>
        </w:rPr>
        <w:t>Identify the client’s commercial objectives before proposing legal routes.</w:t>
      </w:r>
    </w:p>
    <w:p>
      <w:pPr>
        <w:pStyle w:val="ListBullet"/>
        <w:spacing w:after="40"/>
        <w:ind w:left="288"/>
      </w:pPr>
      <w:r>
        <w:rPr>
          <w:rFonts w:ascii="Calibri" w:hAnsi="Calibri"/>
          <w:sz w:val="24"/>
        </w:rPr>
        <w:t>Separate confirmed loss, suspected loss and unsupported assumptions.</w:t>
      </w:r>
    </w:p>
    <w:p>
      <w:pPr>
        <w:pStyle w:val="ListBullet"/>
        <w:spacing w:after="40"/>
        <w:ind w:left="288"/>
      </w:pPr>
      <w:r>
        <w:rPr>
          <w:rFonts w:ascii="Calibri" w:hAnsi="Calibri"/>
          <w:sz w:val="24"/>
        </w:rPr>
        <w:t>Prepare a supervisor-ready interview note and follow-up evidence request list.</w:t>
      </w:r>
    </w:p>
    <w:p>
      <w:pPr>
        <w:pStyle w:val="ListBullet"/>
        <w:spacing w:after="40"/>
        <w:ind w:left="288"/>
      </w:pPr>
      <w:r>
        <w:rPr>
          <w:rFonts w:ascii="Calibri" w:hAnsi="Calibri"/>
          <w:sz w:val="24"/>
        </w:rPr>
        <w:t>Recognise when technical, contractual or reputational issues need escalation.</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founder says a software supplier delivered a customer-facing platform that crashed on launch day. Your task is to prepare the interview, identify missing facts, conduct issue-focused questioning and prepare a practical follow-up note for the supervisor.</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Interview plan</w:t>
            </w:r>
          </w:p>
        </w:tc>
        <w:tc>
          <w:tcPr>
            <w:tcW w:type="dxa" w:w="3456"/>
            <w:vAlign w:val="top"/>
          </w:tcPr>
          <w:p>
            <w:pPr>
              <w:spacing w:after="0" w:before="0"/>
            </w:pPr>
            <w:r>
              <w:rPr>
                <w:rFonts w:ascii="Calibri" w:hAnsi="Calibri"/>
                <w:sz w:val="18"/>
              </w:rPr>
            </w:r>
            <w:r>
              <w:rPr>
                <w:rFonts w:ascii="Calibri" w:hAnsi="Calibri"/>
                <w:b w:val="0"/>
                <w:sz w:val="18"/>
              </w:rPr>
              <w:t>Opening, rapport strategy, topic sequence, time control and closing summary.</w:t>
            </w:r>
          </w:p>
        </w:tc>
        <w:tc>
          <w:tcPr>
            <w:tcW w:type="dxa" w:w="3456"/>
            <w:vAlign w:val="top"/>
          </w:tcPr>
          <w:p>
            <w:pPr>
              <w:spacing w:after="0" w:before="0"/>
            </w:pPr>
            <w:r>
              <w:rPr>
                <w:rFonts w:ascii="Calibri" w:hAnsi="Calibri"/>
                <w:sz w:val="18"/>
              </w:rPr>
            </w:r>
            <w:r>
              <w:rPr>
                <w:rFonts w:ascii="Calibri" w:hAnsi="Calibri"/>
                <w:b w:val="0"/>
                <w:sz w:val="18"/>
              </w:rPr>
              <w:t>Must link each topic to an exhibit or missing fact.</w:t>
            </w:r>
          </w:p>
        </w:tc>
      </w:tr>
      <w:tr>
        <w:tc>
          <w:tcPr>
            <w:tcW w:type="dxa" w:w="3456"/>
            <w:vAlign w:val="top"/>
          </w:tcPr>
          <w:p>
            <w:pPr>
              <w:spacing w:after="0" w:before="0"/>
            </w:pPr>
            <w:r>
              <w:rPr>
                <w:rFonts w:ascii="Calibri" w:hAnsi="Calibri"/>
                <w:sz w:val="18"/>
              </w:rPr>
            </w:r>
            <w:r>
              <w:rPr>
                <w:rFonts w:ascii="Calibri" w:hAnsi="Calibri"/>
                <w:b w:val="0"/>
                <w:sz w:val="18"/>
              </w:rPr>
              <w:t>Question map</w:t>
            </w:r>
          </w:p>
        </w:tc>
        <w:tc>
          <w:tcPr>
            <w:tcW w:type="dxa" w:w="3456"/>
            <w:vAlign w:val="top"/>
          </w:tcPr>
          <w:p>
            <w:pPr>
              <w:spacing w:after="0" w:before="0"/>
            </w:pPr>
            <w:r>
              <w:rPr>
                <w:rFonts w:ascii="Calibri" w:hAnsi="Calibri"/>
                <w:sz w:val="18"/>
              </w:rPr>
            </w:r>
            <w:r>
              <w:rPr>
                <w:rFonts w:ascii="Calibri" w:hAnsi="Calibri"/>
                <w:b w:val="0"/>
                <w:sz w:val="18"/>
              </w:rPr>
              <w:t>Open questions, targeted follow-ups, document requests and commercial objective questions.</w:t>
            </w:r>
          </w:p>
        </w:tc>
        <w:tc>
          <w:tcPr>
            <w:tcW w:type="dxa" w:w="3456"/>
            <w:vAlign w:val="top"/>
          </w:tcPr>
          <w:p>
            <w:pPr>
              <w:spacing w:after="0" w:before="0"/>
            </w:pPr>
            <w:r>
              <w:rPr>
                <w:rFonts w:ascii="Calibri" w:hAnsi="Calibri"/>
                <w:sz w:val="18"/>
              </w:rPr>
            </w:r>
            <w:r>
              <w:rPr>
                <w:rFonts w:ascii="Calibri" w:hAnsi="Calibri"/>
                <w:b w:val="0"/>
                <w:sz w:val="18"/>
              </w:rPr>
              <w:t>Questions must avoid assuming liability or loss.</w:t>
            </w:r>
          </w:p>
        </w:tc>
      </w:tr>
      <w:tr>
        <w:tc>
          <w:tcPr>
            <w:tcW w:type="dxa" w:w="3456"/>
            <w:vAlign w:val="top"/>
          </w:tcPr>
          <w:p>
            <w:pPr>
              <w:spacing w:after="0" w:before="0"/>
            </w:pPr>
            <w:r>
              <w:rPr>
                <w:rFonts w:ascii="Calibri" w:hAnsi="Calibri"/>
                <w:sz w:val="18"/>
              </w:rPr>
            </w:r>
            <w:r>
              <w:rPr>
                <w:rFonts w:ascii="Calibri" w:hAnsi="Calibri"/>
                <w:b w:val="0"/>
                <w:sz w:val="18"/>
              </w:rPr>
              <w:t>Post-interview supervisor note</w:t>
            </w:r>
          </w:p>
        </w:tc>
        <w:tc>
          <w:tcPr>
            <w:tcW w:type="dxa" w:w="3456"/>
            <w:vAlign w:val="top"/>
          </w:tcPr>
          <w:p>
            <w:pPr>
              <w:spacing w:after="0" w:before="0"/>
            </w:pPr>
            <w:r>
              <w:rPr>
                <w:rFonts w:ascii="Calibri" w:hAnsi="Calibri"/>
                <w:sz w:val="18"/>
              </w:rPr>
            </w:r>
            <w:r>
              <w:rPr>
                <w:rFonts w:ascii="Calibri" w:hAnsi="Calibri"/>
                <w:b w:val="0"/>
                <w:sz w:val="18"/>
              </w:rPr>
              <w:t>Known facts, assumptions, risks, missing information and immediate next steps.</w:t>
            </w:r>
          </w:p>
        </w:tc>
        <w:tc>
          <w:tcPr>
            <w:tcW w:type="dxa" w:w="3456"/>
            <w:vAlign w:val="top"/>
          </w:tcPr>
          <w:p>
            <w:pPr>
              <w:spacing w:after="0" w:before="0"/>
            </w:pPr>
            <w:r>
              <w:rPr>
                <w:rFonts w:ascii="Calibri" w:hAnsi="Calibri"/>
                <w:sz w:val="18"/>
              </w:rPr>
            </w:r>
            <w:r>
              <w:rPr>
                <w:rFonts w:ascii="Calibri" w:hAnsi="Calibri"/>
                <w:b w:val="0"/>
                <w:sz w:val="18"/>
              </w:rPr>
              <w:t>Separate legal, technical, commercial and evidence issues.</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Prepare an interview plan using the founder email, supplier update and launch timeline.</w:t>
      </w:r>
    </w:p>
    <w:p>
      <w:pPr>
        <w:pStyle w:val="ListNumber"/>
        <w:spacing w:after="40"/>
      </w:pPr>
      <w:r>
        <w:rPr>
          <w:rFonts w:ascii="Calibri" w:hAnsi="Calibri"/>
          <w:sz w:val="24"/>
        </w:rPr>
        <w:t>Identify what the client wants commercially: compensation, repair, termination, renegotiation or urgent continuity.</w:t>
      </w:r>
    </w:p>
    <w:p>
      <w:pPr>
        <w:pStyle w:val="ListNumber"/>
        <w:spacing w:after="40"/>
      </w:pPr>
      <w:r>
        <w:rPr>
          <w:rFonts w:ascii="Calibri" w:hAnsi="Calibri"/>
          <w:sz w:val="24"/>
        </w:rPr>
        <w:t>Draft questions to test whether the platform failure was caused by supplier work, client configuration or third-party systems.</w:t>
      </w:r>
    </w:p>
    <w:p>
      <w:pPr>
        <w:pStyle w:val="ListNumber"/>
        <w:spacing w:after="40"/>
      </w:pPr>
      <w:r>
        <w:rPr>
          <w:rFonts w:ascii="Calibri" w:hAnsi="Calibri"/>
          <w:sz w:val="24"/>
        </w:rPr>
        <w:t>Prepare follow-up questions about contractual documents, launch testing, user complaints and financial loss.</w:t>
      </w:r>
    </w:p>
    <w:p>
      <w:pPr>
        <w:pStyle w:val="ListNumber"/>
        <w:spacing w:after="40"/>
      </w:pPr>
      <w:r>
        <w:rPr>
          <w:rFonts w:ascii="Calibri" w:hAnsi="Calibri"/>
          <w:sz w:val="24"/>
        </w:rPr>
        <w:t>Identify which points should not be promised to the client during the interview.</w:t>
      </w:r>
    </w:p>
    <w:p>
      <w:pPr>
        <w:pStyle w:val="ListNumber"/>
        <w:spacing w:after="40"/>
      </w:pPr>
      <w:r>
        <w:rPr>
          <w:rFonts w:ascii="Calibri" w:hAnsi="Calibri"/>
          <w:sz w:val="24"/>
        </w:rPr>
        <w:t>Prepare a short list of documents to request before any written advice.</w:t>
      </w:r>
    </w:p>
    <w:p>
      <w:pPr>
        <w:pStyle w:val="ListNumber"/>
        <w:spacing w:after="40"/>
      </w:pPr>
      <w:r>
        <w:rPr>
          <w:rFonts w:ascii="Calibri" w:hAnsi="Calibri"/>
          <w:sz w:val="24"/>
        </w:rPr>
        <w:t>Identify possible supervisor escalation points.</w:t>
      </w:r>
    </w:p>
    <w:p>
      <w:pPr>
        <w:pStyle w:val="ListNumber"/>
        <w:spacing w:after="40"/>
      </w:pPr>
      <w:r>
        <w:rPr>
          <w:rFonts w:ascii="Calibri" w:hAnsi="Calibri"/>
          <w:sz w:val="24"/>
        </w:rPr>
        <w:t>Draft a concise interview closing script.</w:t>
      </w:r>
    </w:p>
    <w:p>
      <w:pPr>
        <w:pStyle w:val="ListNumber"/>
        <w:spacing w:after="40"/>
      </w:pPr>
      <w:r>
        <w:rPr>
          <w:rFonts w:ascii="Calibri" w:hAnsi="Calibri"/>
          <w:sz w:val="24"/>
        </w:rPr>
        <w:t>Prepare a post-interview matter summary.</w:t>
      </w:r>
    </w:p>
    <w:p>
      <w:pPr>
        <w:pStyle w:val="ListNumber"/>
        <w:spacing w:after="40"/>
      </w:pPr>
      <w:r>
        <w:rPr>
          <w:rFonts w:ascii="Calibri" w:hAnsi="Calibri"/>
          <w:sz w:val="24"/>
        </w:rPr>
        <w:t>Reflect on which missing fact would most affect the advice.</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Instruction Email From VentureSpring Apps</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Supplier Statement</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Launch Timeline</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Draft Services Agreement Extract</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Investor Update Draft</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Complaint Snapshot</w:t>
            </w:r>
          </w:p>
        </w:tc>
        <w:tc>
          <w:tcPr>
            <w:tcW w:type="dxa" w:w="3456"/>
            <w:vAlign w:val="top"/>
          </w:tcPr>
          <w:p>
            <w:pPr>
              <w:spacing w:after="0" w:before="0"/>
            </w:pPr>
            <w:r>
              <w:rPr>
                <w:rFonts w:ascii="Calibri" w:hAnsi="Calibri"/>
                <w:sz w:val="18"/>
              </w:rPr>
            </w:r>
            <w:r>
              <w:rPr>
                <w:rFonts w:ascii="Calibri" w:hAnsi="Calibri"/>
                <w:b w:val="0"/>
                <w:sz w:val="18"/>
              </w:rPr>
              <w:t>What questions should be asked, and what assumptions should not be made?</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Instruction Email From VentureSpring Apps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6 May, 08:15</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Lina Farouk, Founder, VentureSpring Apps</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LawBridge Technology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Initial enquiry</w:t>
            </w:r>
          </w:p>
        </w:tc>
      </w:tr>
    </w:tbl>
    <w:p>
      <w:pPr>
        <w:spacing w:after="80" w:before="0" w:line="252" w:lineRule="auto"/>
      </w:pPr>
      <w:r>
        <w:rPr>
          <w:rFonts w:ascii="Calibri" w:hAnsi="Calibri"/>
          <w:b w:val="0"/>
          <w:i w:val="0"/>
          <w:sz w:val="24"/>
        </w:rPr>
        <w:t>We launched our subscription marketplace app on Friday and it failed almost immediately. Users could not create accounts or make payments. The supplier says our marketing campaign caused unexpected traffic and that they are not responsible.</w:t>
      </w:r>
    </w:p>
    <w:p>
      <w:pPr>
        <w:spacing w:after="80" w:before="0" w:line="252" w:lineRule="auto"/>
      </w:pPr>
      <w:r>
        <w:rPr>
          <w:rFonts w:ascii="Calibri" w:hAnsi="Calibri"/>
          <w:b w:val="0"/>
          <w:i w:val="0"/>
          <w:sz w:val="24"/>
        </w:rPr>
        <w:t>We need to know whether we can recover launch losses, force the supplier to fix the system quickly, or terminate and move to another developer.</w:t>
      </w:r>
    </w:p>
    <w:p>
      <w:pPr>
        <w:pStyle w:val="ListBullet"/>
        <w:spacing w:after="40"/>
        <w:ind w:left="288"/>
      </w:pPr>
      <w:r>
        <w:rPr>
          <w:rFonts w:ascii="Calibri" w:hAnsi="Calibri"/>
          <w:sz w:val="24"/>
        </w:rPr>
        <w:t>Founder assumes the supplier caused the whole failure.</w:t>
      </w:r>
    </w:p>
    <w:p>
      <w:pPr>
        <w:pStyle w:val="ListBullet"/>
        <w:spacing w:after="40"/>
        <w:ind w:left="288"/>
      </w:pPr>
      <w:r>
        <w:rPr>
          <w:rFonts w:ascii="Calibri" w:hAnsi="Calibri"/>
          <w:sz w:val="24"/>
        </w:rPr>
        <w:t>Founder has not yet provided the contract, testing records or user logs.</w:t>
      </w:r>
    </w:p>
    <w:p>
      <w:pPr>
        <w:pStyle w:val="ListBullet"/>
        <w:spacing w:after="40"/>
        <w:ind w:left="288"/>
      </w:pPr>
      <w:r>
        <w:rPr>
          <w:rFonts w:ascii="Calibri" w:hAnsi="Calibri"/>
          <w:sz w:val="24"/>
        </w:rPr>
        <w:t>Founder is under investor pressure to show a recovery plan within 48 hours.</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Supplier Statement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6 May, 10:40</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OrbitBuild Software Ltd</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VentureSpring Apps</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Supplier position</w:t>
            </w:r>
          </w:p>
        </w:tc>
      </w:tr>
    </w:tbl>
    <w:p>
      <w:pPr>
        <w:spacing w:after="80" w:before="0" w:line="252" w:lineRule="auto"/>
      </w:pPr>
      <w:r>
        <w:rPr>
          <w:rFonts w:ascii="Calibri" w:hAnsi="Calibri"/>
          <w:b w:val="0"/>
          <w:i w:val="0"/>
          <w:sz w:val="24"/>
        </w:rPr>
        <w:t>The platform operated correctly during acceptance testing. On launch day, traffic exceeded the usage assumptions supplied by VentureSpring. Several authentication failures came from a third-party identity tool selected by the client.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Supplier comment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Interview significance</w:t>
            </w:r>
          </w:p>
        </w:tc>
      </w:tr>
      <w:tr>
        <w:tc>
          <w:tcPr>
            <w:tcW w:type="dxa" w:w="3456"/>
            <w:vAlign w:val="top"/>
          </w:tcPr>
          <w:p>
            <w:pPr>
              <w:spacing w:after="0" w:before="0"/>
            </w:pPr>
            <w:r>
              <w:rPr>
                <w:rFonts w:ascii="Calibri" w:hAnsi="Calibri"/>
                <w:sz w:val="18"/>
              </w:rPr>
            </w:r>
            <w:r>
              <w:rPr>
                <w:rFonts w:ascii="Calibri" w:hAnsi="Calibri"/>
                <w:b w:val="0"/>
                <w:sz w:val="18"/>
              </w:rPr>
              <w:t>Traffic spike</w:t>
            </w:r>
          </w:p>
        </w:tc>
        <w:tc>
          <w:tcPr>
            <w:tcW w:type="dxa" w:w="3456"/>
            <w:vAlign w:val="top"/>
          </w:tcPr>
          <w:p>
            <w:pPr>
              <w:spacing w:after="0" w:before="0"/>
            </w:pPr>
            <w:r>
              <w:rPr>
                <w:rFonts w:ascii="Calibri" w:hAnsi="Calibri"/>
                <w:sz w:val="18"/>
              </w:rPr>
            </w:r>
            <w:r>
              <w:rPr>
                <w:rFonts w:ascii="Calibri" w:hAnsi="Calibri"/>
                <w:b w:val="0"/>
                <w:sz w:val="18"/>
              </w:rPr>
              <w:t>Usage was ten times forecast</w:t>
            </w:r>
          </w:p>
        </w:tc>
        <w:tc>
          <w:tcPr>
            <w:tcW w:type="dxa" w:w="3456"/>
            <w:vAlign w:val="top"/>
          </w:tcPr>
          <w:p>
            <w:pPr>
              <w:spacing w:after="0" w:before="0"/>
            </w:pPr>
            <w:r>
              <w:rPr>
                <w:rFonts w:ascii="Calibri" w:hAnsi="Calibri"/>
                <w:sz w:val="18"/>
              </w:rPr>
            </w:r>
            <w:r>
              <w:rPr>
                <w:rFonts w:ascii="Calibri" w:hAnsi="Calibri"/>
                <w:b w:val="0"/>
                <w:sz w:val="18"/>
              </w:rPr>
              <w:t>Ask who prepared forecasts and whether scaling was included</w:t>
            </w:r>
          </w:p>
        </w:tc>
      </w:tr>
      <w:tr>
        <w:tc>
          <w:tcPr>
            <w:tcW w:type="dxa" w:w="3456"/>
            <w:vAlign w:val="top"/>
          </w:tcPr>
          <w:p>
            <w:pPr>
              <w:spacing w:after="0" w:before="0"/>
            </w:pPr>
            <w:r>
              <w:rPr>
                <w:rFonts w:ascii="Calibri" w:hAnsi="Calibri"/>
                <w:sz w:val="18"/>
              </w:rPr>
            </w:r>
            <w:r>
              <w:rPr>
                <w:rFonts w:ascii="Calibri" w:hAnsi="Calibri"/>
                <w:b w:val="0"/>
                <w:sz w:val="18"/>
              </w:rPr>
              <w:t>Authentication failures</w:t>
            </w:r>
          </w:p>
        </w:tc>
        <w:tc>
          <w:tcPr>
            <w:tcW w:type="dxa" w:w="3456"/>
            <w:vAlign w:val="top"/>
          </w:tcPr>
          <w:p>
            <w:pPr>
              <w:spacing w:after="0" w:before="0"/>
            </w:pPr>
            <w:r>
              <w:rPr>
                <w:rFonts w:ascii="Calibri" w:hAnsi="Calibri"/>
                <w:sz w:val="18"/>
              </w:rPr>
            </w:r>
            <w:r>
              <w:rPr>
                <w:rFonts w:ascii="Calibri" w:hAnsi="Calibri"/>
                <w:b w:val="0"/>
                <w:sz w:val="18"/>
              </w:rPr>
              <w:t>Third-party tool not controlled by supplier</w:t>
            </w:r>
          </w:p>
        </w:tc>
        <w:tc>
          <w:tcPr>
            <w:tcW w:type="dxa" w:w="3456"/>
            <w:vAlign w:val="top"/>
          </w:tcPr>
          <w:p>
            <w:pPr>
              <w:spacing w:after="0" w:before="0"/>
            </w:pPr>
            <w:r>
              <w:rPr>
                <w:rFonts w:ascii="Calibri" w:hAnsi="Calibri"/>
                <w:sz w:val="18"/>
              </w:rPr>
            </w:r>
            <w:r>
              <w:rPr>
                <w:rFonts w:ascii="Calibri" w:hAnsi="Calibri"/>
                <w:b w:val="0"/>
                <w:sz w:val="18"/>
              </w:rPr>
              <w:t>Ask what supplier agreed to integrate and support</w:t>
            </w:r>
          </w:p>
        </w:tc>
      </w:tr>
      <w:tr>
        <w:tc>
          <w:tcPr>
            <w:tcW w:type="dxa" w:w="3456"/>
            <w:vAlign w:val="top"/>
          </w:tcPr>
          <w:p>
            <w:pPr>
              <w:spacing w:after="0" w:before="0"/>
            </w:pPr>
            <w:r>
              <w:rPr>
                <w:rFonts w:ascii="Calibri" w:hAnsi="Calibri"/>
                <w:sz w:val="18"/>
              </w:rPr>
            </w:r>
            <w:r>
              <w:rPr>
                <w:rFonts w:ascii="Calibri" w:hAnsi="Calibri"/>
                <w:b w:val="0"/>
                <w:sz w:val="18"/>
              </w:rPr>
              <w:t>Payment errors</w:t>
            </w:r>
          </w:p>
        </w:tc>
        <w:tc>
          <w:tcPr>
            <w:tcW w:type="dxa" w:w="3456"/>
            <w:vAlign w:val="top"/>
          </w:tcPr>
          <w:p>
            <w:pPr>
              <w:spacing w:after="0" w:before="0"/>
            </w:pPr>
            <w:r>
              <w:rPr>
                <w:rFonts w:ascii="Calibri" w:hAnsi="Calibri"/>
                <w:sz w:val="18"/>
              </w:rPr>
            </w:r>
            <w:r>
              <w:rPr>
                <w:rFonts w:ascii="Calibri" w:hAnsi="Calibri"/>
                <w:b w:val="0"/>
                <w:sz w:val="18"/>
              </w:rPr>
              <w:t>Under investigation</w:t>
            </w:r>
          </w:p>
        </w:tc>
        <w:tc>
          <w:tcPr>
            <w:tcW w:type="dxa" w:w="3456"/>
            <w:vAlign w:val="top"/>
          </w:tcPr>
          <w:p>
            <w:pPr>
              <w:spacing w:after="0" w:before="0"/>
            </w:pPr>
            <w:r>
              <w:rPr>
                <w:rFonts w:ascii="Calibri" w:hAnsi="Calibri"/>
                <w:sz w:val="18"/>
              </w:rPr>
            </w:r>
            <w:r>
              <w:rPr>
                <w:rFonts w:ascii="Calibri" w:hAnsi="Calibri"/>
                <w:b w:val="0"/>
                <w:sz w:val="18"/>
              </w:rPr>
              <w:t>Ask for logs and timeline</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Launch Timeline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VentureSpring operations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6 May</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Unverified internal chronology</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Time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Event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Source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Uncertainty</w:t>
            </w:r>
          </w:p>
        </w:tc>
      </w:tr>
      <w:tr>
        <w:tc>
          <w:tcPr>
            <w:tcW w:type="dxa" w:w="2592"/>
            <w:vAlign w:val="top"/>
          </w:tcPr>
          <w:p>
            <w:pPr>
              <w:spacing w:after="0" w:before="0"/>
            </w:pPr>
            <w:r>
              <w:rPr>
                <w:rFonts w:ascii="Calibri" w:hAnsi="Calibri"/>
                <w:sz w:val="18"/>
              </w:rPr>
            </w:r>
            <w:r>
              <w:rPr>
                <w:rFonts w:ascii="Calibri" w:hAnsi="Calibri"/>
                <w:b w:val="0"/>
                <w:sz w:val="18"/>
              </w:rPr>
              <w:t>09:00</w:t>
            </w:r>
          </w:p>
        </w:tc>
        <w:tc>
          <w:tcPr>
            <w:tcW w:type="dxa" w:w="2592"/>
            <w:vAlign w:val="top"/>
          </w:tcPr>
          <w:p>
            <w:pPr>
              <w:spacing w:after="0" w:before="0"/>
            </w:pPr>
            <w:r>
              <w:rPr>
                <w:rFonts w:ascii="Calibri" w:hAnsi="Calibri"/>
                <w:sz w:val="18"/>
              </w:rPr>
            </w:r>
            <w:r>
              <w:rPr>
                <w:rFonts w:ascii="Calibri" w:hAnsi="Calibri"/>
                <w:b w:val="0"/>
                <w:sz w:val="18"/>
              </w:rPr>
              <w:t>Public launch</w:t>
            </w:r>
          </w:p>
        </w:tc>
        <w:tc>
          <w:tcPr>
            <w:tcW w:type="dxa" w:w="2592"/>
            <w:vAlign w:val="top"/>
          </w:tcPr>
          <w:p>
            <w:pPr>
              <w:spacing w:after="0" w:before="0"/>
            </w:pPr>
            <w:r>
              <w:rPr>
                <w:rFonts w:ascii="Calibri" w:hAnsi="Calibri"/>
                <w:sz w:val="18"/>
              </w:rPr>
            </w:r>
            <w:r>
              <w:rPr>
                <w:rFonts w:ascii="Calibri" w:hAnsi="Calibri"/>
                <w:b w:val="0"/>
                <w:sz w:val="18"/>
              </w:rPr>
              <w:t>Marketing calendar</w:t>
            </w:r>
          </w:p>
        </w:tc>
        <w:tc>
          <w:tcPr>
            <w:tcW w:type="dxa" w:w="2592"/>
            <w:vAlign w:val="top"/>
          </w:tcPr>
          <w:p>
            <w:pPr>
              <w:spacing w:after="0" w:before="0"/>
            </w:pPr>
            <w:r>
              <w:rPr>
                <w:rFonts w:ascii="Calibri" w:hAnsi="Calibri"/>
                <w:sz w:val="18"/>
              </w:rPr>
            </w:r>
            <w:r>
              <w:rPr>
                <w:rFonts w:ascii="Calibri" w:hAnsi="Calibri"/>
                <w:b w:val="0"/>
                <w:sz w:val="18"/>
              </w:rPr>
              <w:t>Confirmed</w:t>
            </w:r>
          </w:p>
        </w:tc>
      </w:tr>
      <w:tr>
        <w:tc>
          <w:tcPr>
            <w:tcW w:type="dxa" w:w="2592"/>
            <w:vAlign w:val="top"/>
          </w:tcPr>
          <w:p>
            <w:pPr>
              <w:spacing w:after="0" w:before="0"/>
            </w:pPr>
            <w:r>
              <w:rPr>
                <w:rFonts w:ascii="Calibri" w:hAnsi="Calibri"/>
                <w:sz w:val="18"/>
              </w:rPr>
            </w:r>
            <w:r>
              <w:rPr>
                <w:rFonts w:ascii="Calibri" w:hAnsi="Calibri"/>
                <w:b w:val="0"/>
                <w:sz w:val="18"/>
              </w:rPr>
              <w:t>09:22</w:t>
            </w:r>
          </w:p>
        </w:tc>
        <w:tc>
          <w:tcPr>
            <w:tcW w:type="dxa" w:w="2592"/>
            <w:vAlign w:val="top"/>
          </w:tcPr>
          <w:p>
            <w:pPr>
              <w:spacing w:after="0" w:before="0"/>
            </w:pPr>
            <w:r>
              <w:rPr>
                <w:rFonts w:ascii="Calibri" w:hAnsi="Calibri"/>
                <w:sz w:val="18"/>
              </w:rPr>
            </w:r>
            <w:r>
              <w:rPr>
                <w:rFonts w:ascii="Calibri" w:hAnsi="Calibri"/>
                <w:b w:val="0"/>
                <w:sz w:val="18"/>
              </w:rPr>
              <w:t>First login complaints</w:t>
            </w:r>
          </w:p>
        </w:tc>
        <w:tc>
          <w:tcPr>
            <w:tcW w:type="dxa" w:w="2592"/>
            <w:vAlign w:val="top"/>
          </w:tcPr>
          <w:p>
            <w:pPr>
              <w:spacing w:after="0" w:before="0"/>
            </w:pPr>
            <w:r>
              <w:rPr>
                <w:rFonts w:ascii="Calibri" w:hAnsi="Calibri"/>
                <w:sz w:val="18"/>
              </w:rPr>
            </w:r>
            <w:r>
              <w:rPr>
                <w:rFonts w:ascii="Calibri" w:hAnsi="Calibri"/>
                <w:b w:val="0"/>
                <w:sz w:val="18"/>
              </w:rPr>
              <w:t>Support inbox</w:t>
            </w:r>
          </w:p>
        </w:tc>
        <w:tc>
          <w:tcPr>
            <w:tcW w:type="dxa" w:w="2592"/>
            <w:vAlign w:val="top"/>
          </w:tcPr>
          <w:p>
            <w:pPr>
              <w:spacing w:after="0" w:before="0"/>
            </w:pPr>
            <w:r>
              <w:rPr>
                <w:rFonts w:ascii="Calibri" w:hAnsi="Calibri"/>
                <w:sz w:val="18"/>
              </w:rPr>
            </w:r>
            <w:r>
              <w:rPr>
                <w:rFonts w:ascii="Calibri" w:hAnsi="Calibri"/>
                <w:b w:val="0"/>
                <w:sz w:val="18"/>
              </w:rPr>
              <w:t>Volume unclear</w:t>
            </w:r>
          </w:p>
        </w:tc>
      </w:tr>
      <w:tr>
        <w:tc>
          <w:tcPr>
            <w:tcW w:type="dxa" w:w="2592"/>
            <w:vAlign w:val="top"/>
          </w:tcPr>
          <w:p>
            <w:pPr>
              <w:spacing w:after="0" w:before="0"/>
            </w:pPr>
            <w:r>
              <w:rPr>
                <w:rFonts w:ascii="Calibri" w:hAnsi="Calibri"/>
                <w:sz w:val="18"/>
              </w:rPr>
            </w:r>
            <w:r>
              <w:rPr>
                <w:rFonts w:ascii="Calibri" w:hAnsi="Calibri"/>
                <w:b w:val="0"/>
                <w:sz w:val="18"/>
              </w:rPr>
              <w:t>10:05</w:t>
            </w:r>
          </w:p>
        </w:tc>
        <w:tc>
          <w:tcPr>
            <w:tcW w:type="dxa" w:w="2592"/>
            <w:vAlign w:val="top"/>
          </w:tcPr>
          <w:p>
            <w:pPr>
              <w:spacing w:after="0" w:before="0"/>
            </w:pPr>
            <w:r>
              <w:rPr>
                <w:rFonts w:ascii="Calibri" w:hAnsi="Calibri"/>
                <w:sz w:val="18"/>
              </w:rPr>
            </w:r>
            <w:r>
              <w:rPr>
                <w:rFonts w:ascii="Calibri" w:hAnsi="Calibri"/>
                <w:b w:val="0"/>
                <w:sz w:val="18"/>
              </w:rPr>
              <w:t>Payment failures reported</w:t>
            </w:r>
          </w:p>
        </w:tc>
        <w:tc>
          <w:tcPr>
            <w:tcW w:type="dxa" w:w="2592"/>
            <w:vAlign w:val="top"/>
          </w:tcPr>
          <w:p>
            <w:pPr>
              <w:spacing w:after="0" w:before="0"/>
            </w:pPr>
            <w:r>
              <w:rPr>
                <w:rFonts w:ascii="Calibri" w:hAnsi="Calibri"/>
                <w:sz w:val="18"/>
              </w:rPr>
            </w:r>
            <w:r>
              <w:rPr>
                <w:rFonts w:ascii="Calibri" w:hAnsi="Calibri"/>
                <w:b w:val="0"/>
                <w:sz w:val="18"/>
              </w:rPr>
              <w:t>User screenshots</w:t>
            </w:r>
          </w:p>
        </w:tc>
        <w:tc>
          <w:tcPr>
            <w:tcW w:type="dxa" w:w="2592"/>
            <w:vAlign w:val="top"/>
          </w:tcPr>
          <w:p>
            <w:pPr>
              <w:spacing w:after="0" w:before="0"/>
            </w:pPr>
            <w:r>
              <w:rPr>
                <w:rFonts w:ascii="Calibri" w:hAnsi="Calibri"/>
                <w:sz w:val="18"/>
              </w:rPr>
            </w:r>
            <w:r>
              <w:rPr>
                <w:rFonts w:ascii="Calibri" w:hAnsi="Calibri"/>
                <w:b w:val="0"/>
                <w:sz w:val="18"/>
              </w:rPr>
              <w:t>Cause unclear</w:t>
            </w:r>
          </w:p>
        </w:tc>
      </w:tr>
      <w:tr>
        <w:tc>
          <w:tcPr>
            <w:tcW w:type="dxa" w:w="2592"/>
            <w:vAlign w:val="top"/>
          </w:tcPr>
          <w:p>
            <w:pPr>
              <w:spacing w:after="0" w:before="0"/>
            </w:pPr>
            <w:r>
              <w:rPr>
                <w:rFonts w:ascii="Calibri" w:hAnsi="Calibri"/>
                <w:sz w:val="18"/>
              </w:rPr>
            </w:r>
            <w:r>
              <w:rPr>
                <w:rFonts w:ascii="Calibri" w:hAnsi="Calibri"/>
                <w:b w:val="0"/>
                <w:sz w:val="18"/>
              </w:rPr>
              <w:t>11:30</w:t>
            </w:r>
          </w:p>
        </w:tc>
        <w:tc>
          <w:tcPr>
            <w:tcW w:type="dxa" w:w="2592"/>
            <w:vAlign w:val="top"/>
          </w:tcPr>
          <w:p>
            <w:pPr>
              <w:spacing w:after="0" w:before="0"/>
            </w:pPr>
            <w:r>
              <w:rPr>
                <w:rFonts w:ascii="Calibri" w:hAnsi="Calibri"/>
                <w:sz w:val="18"/>
              </w:rPr>
            </w:r>
            <w:r>
              <w:rPr>
                <w:rFonts w:ascii="Calibri" w:hAnsi="Calibri"/>
                <w:b w:val="0"/>
                <w:sz w:val="18"/>
              </w:rPr>
              <w:t>Supplier informed</w:t>
            </w:r>
          </w:p>
        </w:tc>
        <w:tc>
          <w:tcPr>
            <w:tcW w:type="dxa" w:w="2592"/>
            <w:vAlign w:val="top"/>
          </w:tcPr>
          <w:p>
            <w:pPr>
              <w:spacing w:after="0" w:before="0"/>
            </w:pPr>
            <w:r>
              <w:rPr>
                <w:rFonts w:ascii="Calibri" w:hAnsi="Calibri"/>
                <w:sz w:val="18"/>
              </w:rPr>
            </w:r>
            <w:r>
              <w:rPr>
                <w:rFonts w:ascii="Calibri" w:hAnsi="Calibri"/>
                <w:b w:val="0"/>
                <w:sz w:val="18"/>
              </w:rPr>
              <w:t>Founder WhatsApp export</w:t>
            </w:r>
          </w:p>
        </w:tc>
        <w:tc>
          <w:tcPr>
            <w:tcW w:type="dxa" w:w="2592"/>
            <w:vAlign w:val="top"/>
          </w:tcPr>
          <w:p>
            <w:pPr>
              <w:spacing w:after="0" w:before="0"/>
            </w:pPr>
            <w:r>
              <w:rPr>
                <w:rFonts w:ascii="Calibri" w:hAnsi="Calibri"/>
                <w:sz w:val="18"/>
              </w:rPr>
            </w:r>
            <w:r>
              <w:rPr>
                <w:rFonts w:ascii="Calibri" w:hAnsi="Calibri"/>
                <w:b w:val="0"/>
                <w:sz w:val="18"/>
              </w:rPr>
              <w:t>Need formal ticket copy</w:t>
            </w:r>
          </w:p>
        </w:tc>
      </w:tr>
      <w:tr>
        <w:tc>
          <w:tcPr>
            <w:tcW w:type="dxa" w:w="2592"/>
            <w:vAlign w:val="top"/>
          </w:tcPr>
          <w:p>
            <w:pPr>
              <w:spacing w:after="0" w:before="0"/>
            </w:pPr>
            <w:r>
              <w:rPr>
                <w:rFonts w:ascii="Calibri" w:hAnsi="Calibri"/>
                <w:sz w:val="18"/>
              </w:rPr>
            </w:r>
            <w:r>
              <w:rPr>
                <w:rFonts w:ascii="Calibri" w:hAnsi="Calibri"/>
                <w:b w:val="0"/>
                <w:sz w:val="18"/>
              </w:rPr>
              <w:t>14:45</w:t>
            </w:r>
          </w:p>
        </w:tc>
        <w:tc>
          <w:tcPr>
            <w:tcW w:type="dxa" w:w="2592"/>
            <w:vAlign w:val="top"/>
          </w:tcPr>
          <w:p>
            <w:pPr>
              <w:spacing w:after="0" w:before="0"/>
            </w:pPr>
            <w:r>
              <w:rPr>
                <w:rFonts w:ascii="Calibri" w:hAnsi="Calibri"/>
                <w:sz w:val="18"/>
              </w:rPr>
            </w:r>
            <w:r>
              <w:rPr>
                <w:rFonts w:ascii="Calibri" w:hAnsi="Calibri"/>
                <w:b w:val="0"/>
                <w:sz w:val="18"/>
              </w:rPr>
              <w:t>Platform temporarily disabled</w:t>
            </w:r>
          </w:p>
        </w:tc>
        <w:tc>
          <w:tcPr>
            <w:tcW w:type="dxa" w:w="2592"/>
            <w:vAlign w:val="top"/>
          </w:tcPr>
          <w:p>
            <w:pPr>
              <w:spacing w:after="0" w:before="0"/>
            </w:pPr>
            <w:r>
              <w:rPr>
                <w:rFonts w:ascii="Calibri" w:hAnsi="Calibri"/>
                <w:sz w:val="18"/>
              </w:rPr>
            </w:r>
            <w:r>
              <w:rPr>
                <w:rFonts w:ascii="Calibri" w:hAnsi="Calibri"/>
                <w:b w:val="0"/>
                <w:sz w:val="18"/>
              </w:rPr>
              <w:t>Internal Slack</w:t>
            </w:r>
          </w:p>
        </w:tc>
        <w:tc>
          <w:tcPr>
            <w:tcW w:type="dxa" w:w="2592"/>
            <w:vAlign w:val="top"/>
          </w:tcPr>
          <w:p>
            <w:pPr>
              <w:spacing w:after="0" w:before="0"/>
            </w:pPr>
            <w:r>
              <w:rPr>
                <w:rFonts w:ascii="Calibri" w:hAnsi="Calibri"/>
                <w:sz w:val="18"/>
              </w:rPr>
            </w:r>
            <w:r>
              <w:rPr>
                <w:rFonts w:ascii="Calibri" w:hAnsi="Calibri"/>
                <w:b w:val="0"/>
                <w:sz w:val="18"/>
              </w:rPr>
              <w:t>Who decided unclear</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Draft Services Agreement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Software Development and Hosting Agreement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Unsigned PDF marked final</w:t>
            </w:r>
          </w:p>
        </w:tc>
      </w:tr>
      <w:tr>
        <w:tc>
          <w:tcPr>
            <w:tcW w:type="dxa" w:w="5184"/>
            <w:shd w:fill="E9EEF3"/>
            <w:vAlign w:val="top"/>
          </w:tcPr>
          <w:p>
            <w:pPr>
              <w:spacing w:after="0" w:before="0"/>
            </w:pPr>
            <w:r>
              <w:rPr>
                <w:rFonts w:ascii="Calibri" w:hAnsi="Calibri"/>
                <w:sz w:val="21"/>
              </w:rPr>
            </w:r>
            <w:r>
              <w:rPr>
                <w:rFonts w:ascii="Calibri" w:hAnsi="Calibri"/>
                <w:b/>
                <w:color w:val="1F2F42"/>
                <w:sz w:val="21"/>
              </w:rPr>
              <w:t>Relevant clauses</w:t>
            </w:r>
          </w:p>
        </w:tc>
        <w:tc>
          <w:tcPr>
            <w:tcW w:type="dxa" w:w="5184"/>
            <w:vAlign w:val="top"/>
          </w:tcPr>
          <w:p>
            <w:pPr>
              <w:spacing w:after="0" w:before="0"/>
            </w:pPr>
            <w:r>
              <w:rPr>
                <w:rFonts w:ascii="Calibri" w:hAnsi="Calibri"/>
                <w:sz w:val="21"/>
              </w:rPr>
            </w:r>
            <w:r>
              <w:rPr>
                <w:rFonts w:ascii="Calibri" w:hAnsi="Calibri"/>
                <w:b w:val="0"/>
                <w:sz w:val="21"/>
              </w:rPr>
              <w:t>Acceptance, support, limitation, change control</w:t>
            </w:r>
          </w:p>
        </w:tc>
      </w:tr>
    </w:tbl>
    <w:p>
      <w:pPr>
        <w:spacing w:after="80" w:before="0" w:line="252" w:lineRule="auto"/>
      </w:pPr>
      <w:r>
        <w:rPr>
          <w:rFonts w:ascii="Calibri" w:hAnsi="Calibri"/>
          <w:b w:val="0"/>
          <w:i w:val="0"/>
          <w:sz w:val="24"/>
        </w:rPr>
        <w:t>Clause 4 says the supplier will deliver the platform substantially in accordance with the specification. Clause 6 requires acceptance testing before launch. Clause 8 says hosting capacity is based on the usage assumptions in Schedule 2. Clause 11 limits liability to fees paid in the previous six months and excludes indirect loss and loss of profit.</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Is the signed version available?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specification include launch traffic assumptions?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Was acceptance testing passed or disputed?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liability clause apply to the losses claimed?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Investor Update Draft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Founder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Not sent</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Commercial pressure evidence</w:t>
            </w:r>
          </w:p>
        </w:tc>
      </w:tr>
    </w:tbl>
    <w:p>
      <w:pPr>
        <w:spacing w:after="80" w:before="0" w:line="252" w:lineRule="auto"/>
      </w:pPr>
      <w:r>
        <w:rPr>
          <w:rFonts w:ascii="Calibri" w:hAnsi="Calibri"/>
          <w:b w:val="0"/>
          <w:i w:val="0"/>
          <w:sz w:val="24"/>
        </w:rPr>
        <w:t>We have suffered a major supplier failure and expect to pursue full compensation. We will relaunch within seven days after forcing the supplier to resolve all defects.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Is this wording safe before legal review?</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overstate supplier responsibility?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it create pressure to relaunch before technical assurance?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Complaint Snapshot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Source</w:t>
            </w:r>
          </w:p>
        </w:tc>
        <w:tc>
          <w:tcPr>
            <w:tcW w:type="dxa" w:w="5184"/>
            <w:vAlign w:val="top"/>
          </w:tcPr>
          <w:p>
            <w:pPr>
              <w:spacing w:after="0" w:before="0"/>
            </w:pPr>
            <w:r>
              <w:rPr>
                <w:rFonts w:ascii="Calibri" w:hAnsi="Calibri"/>
                <w:sz w:val="21"/>
              </w:rPr>
            </w:r>
            <w:r>
              <w:rPr>
                <w:rFonts w:ascii="Calibri" w:hAnsi="Calibri"/>
                <w:b w:val="0"/>
                <w:sz w:val="21"/>
              </w:rPr>
              <w:t>Support inbox export</w:t>
            </w:r>
          </w:p>
        </w:tc>
      </w:tr>
      <w:tr>
        <w:tc>
          <w:tcPr>
            <w:tcW w:type="dxa" w:w="5184"/>
            <w:shd w:fill="E9EEF3"/>
            <w:vAlign w:val="top"/>
          </w:tcPr>
          <w:p>
            <w:pPr>
              <w:spacing w:after="0" w:before="0"/>
            </w:pPr>
            <w:r>
              <w:rPr>
                <w:rFonts w:ascii="Calibri" w:hAnsi="Calibri"/>
                <w:sz w:val="21"/>
              </w:rPr>
            </w:r>
            <w:r>
              <w:rPr>
                <w:rFonts w:ascii="Calibri" w:hAnsi="Calibri"/>
                <w:b/>
                <w:color w:val="1F2F42"/>
                <w:sz w:val="21"/>
              </w:rPr>
              <w:t>Period</w:t>
            </w:r>
          </w:p>
        </w:tc>
        <w:tc>
          <w:tcPr>
            <w:tcW w:type="dxa" w:w="5184"/>
            <w:vAlign w:val="top"/>
          </w:tcPr>
          <w:p>
            <w:pPr>
              <w:spacing w:after="0" w:before="0"/>
            </w:pPr>
            <w:r>
              <w:rPr>
                <w:rFonts w:ascii="Calibri" w:hAnsi="Calibri"/>
                <w:sz w:val="21"/>
              </w:rPr>
            </w:r>
            <w:r>
              <w:rPr>
                <w:rFonts w:ascii="Calibri" w:hAnsi="Calibri"/>
                <w:b w:val="0"/>
                <w:sz w:val="21"/>
              </w:rPr>
              <w:t>Launch day</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Partial sample</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Complaint type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Count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Example wording</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Interview issue</w:t>
            </w:r>
          </w:p>
        </w:tc>
      </w:tr>
      <w:tr>
        <w:tc>
          <w:tcPr>
            <w:tcW w:type="dxa" w:w="2592"/>
            <w:vAlign w:val="top"/>
          </w:tcPr>
          <w:p>
            <w:pPr>
              <w:spacing w:after="0" w:before="0"/>
            </w:pPr>
            <w:r>
              <w:rPr>
                <w:rFonts w:ascii="Calibri" w:hAnsi="Calibri"/>
                <w:sz w:val="18"/>
              </w:rPr>
            </w:r>
            <w:r>
              <w:rPr>
                <w:rFonts w:ascii="Calibri" w:hAnsi="Calibri"/>
                <w:b w:val="0"/>
                <w:sz w:val="18"/>
              </w:rPr>
              <w:t>Login failure</w:t>
            </w:r>
          </w:p>
        </w:tc>
        <w:tc>
          <w:tcPr>
            <w:tcW w:type="dxa" w:w="2592"/>
            <w:vAlign w:val="top"/>
          </w:tcPr>
          <w:p>
            <w:pPr>
              <w:spacing w:after="0" w:before="0"/>
            </w:pPr>
            <w:r>
              <w:rPr>
                <w:rFonts w:ascii="Calibri" w:hAnsi="Calibri"/>
                <w:sz w:val="18"/>
              </w:rPr>
            </w:r>
            <w:r>
              <w:rPr>
                <w:rFonts w:ascii="Calibri" w:hAnsi="Calibri"/>
                <w:b w:val="0"/>
                <w:sz w:val="18"/>
              </w:rPr>
              <w:t>312</w:t>
            </w:r>
          </w:p>
        </w:tc>
        <w:tc>
          <w:tcPr>
            <w:tcW w:type="dxa" w:w="2592"/>
            <w:vAlign w:val="top"/>
          </w:tcPr>
          <w:p>
            <w:pPr>
              <w:spacing w:after="0" w:before="0"/>
            </w:pPr>
            <w:r>
              <w:rPr>
                <w:rFonts w:ascii="Calibri" w:hAnsi="Calibri"/>
                <w:sz w:val="18"/>
              </w:rPr>
            </w:r>
            <w:r>
              <w:rPr>
                <w:rFonts w:ascii="Calibri" w:hAnsi="Calibri"/>
                <w:b w:val="0"/>
                <w:sz w:val="18"/>
              </w:rPr>
              <w:t>Verification email never arrived</w:t>
            </w:r>
          </w:p>
        </w:tc>
        <w:tc>
          <w:tcPr>
            <w:tcW w:type="dxa" w:w="2592"/>
            <w:vAlign w:val="top"/>
          </w:tcPr>
          <w:p>
            <w:pPr>
              <w:spacing w:after="0" w:before="0"/>
            </w:pPr>
            <w:r>
              <w:rPr>
                <w:rFonts w:ascii="Calibri" w:hAnsi="Calibri"/>
                <w:sz w:val="18"/>
              </w:rPr>
            </w:r>
            <w:r>
              <w:rPr>
                <w:rFonts w:ascii="Calibri" w:hAnsi="Calibri"/>
                <w:b w:val="0"/>
                <w:sz w:val="18"/>
              </w:rPr>
              <w:t>May involve identity provider</w:t>
            </w:r>
          </w:p>
        </w:tc>
      </w:tr>
      <w:tr>
        <w:tc>
          <w:tcPr>
            <w:tcW w:type="dxa" w:w="2592"/>
            <w:vAlign w:val="top"/>
          </w:tcPr>
          <w:p>
            <w:pPr>
              <w:spacing w:after="0" w:before="0"/>
            </w:pPr>
            <w:r>
              <w:rPr>
                <w:rFonts w:ascii="Calibri" w:hAnsi="Calibri"/>
                <w:sz w:val="18"/>
              </w:rPr>
            </w:r>
            <w:r>
              <w:rPr>
                <w:rFonts w:ascii="Calibri" w:hAnsi="Calibri"/>
                <w:b w:val="0"/>
                <w:sz w:val="18"/>
              </w:rPr>
              <w:t>Payment failure</w:t>
            </w:r>
          </w:p>
        </w:tc>
        <w:tc>
          <w:tcPr>
            <w:tcW w:type="dxa" w:w="2592"/>
            <w:vAlign w:val="top"/>
          </w:tcPr>
          <w:p>
            <w:pPr>
              <w:spacing w:after="0" w:before="0"/>
            </w:pPr>
            <w:r>
              <w:rPr>
                <w:rFonts w:ascii="Calibri" w:hAnsi="Calibri"/>
                <w:sz w:val="18"/>
              </w:rPr>
            </w:r>
            <w:r>
              <w:rPr>
                <w:rFonts w:ascii="Calibri" w:hAnsi="Calibri"/>
                <w:b w:val="0"/>
                <w:sz w:val="18"/>
              </w:rPr>
              <w:t>148</w:t>
            </w:r>
          </w:p>
        </w:tc>
        <w:tc>
          <w:tcPr>
            <w:tcW w:type="dxa" w:w="2592"/>
            <w:vAlign w:val="top"/>
          </w:tcPr>
          <w:p>
            <w:pPr>
              <w:spacing w:after="0" w:before="0"/>
            </w:pPr>
            <w:r>
              <w:rPr>
                <w:rFonts w:ascii="Calibri" w:hAnsi="Calibri"/>
                <w:sz w:val="18"/>
              </w:rPr>
            </w:r>
            <w:r>
              <w:rPr>
                <w:rFonts w:ascii="Calibri" w:hAnsi="Calibri"/>
                <w:b w:val="0"/>
                <w:sz w:val="18"/>
              </w:rPr>
              <w:t>Card accepted then froze</w:t>
            </w:r>
          </w:p>
        </w:tc>
        <w:tc>
          <w:tcPr>
            <w:tcW w:type="dxa" w:w="2592"/>
            <w:vAlign w:val="top"/>
          </w:tcPr>
          <w:p>
            <w:pPr>
              <w:spacing w:after="0" w:before="0"/>
            </w:pPr>
            <w:r>
              <w:rPr>
                <w:rFonts w:ascii="Calibri" w:hAnsi="Calibri"/>
                <w:sz w:val="18"/>
              </w:rPr>
            </w:r>
            <w:r>
              <w:rPr>
                <w:rFonts w:ascii="Calibri" w:hAnsi="Calibri"/>
                <w:b w:val="0"/>
                <w:sz w:val="18"/>
              </w:rPr>
              <w:t>Need payment gateway logs</w:t>
            </w:r>
          </w:p>
        </w:tc>
      </w:tr>
      <w:tr>
        <w:tc>
          <w:tcPr>
            <w:tcW w:type="dxa" w:w="2592"/>
            <w:vAlign w:val="top"/>
          </w:tcPr>
          <w:p>
            <w:pPr>
              <w:spacing w:after="0" w:before="0"/>
            </w:pPr>
            <w:r>
              <w:rPr>
                <w:rFonts w:ascii="Calibri" w:hAnsi="Calibri"/>
                <w:sz w:val="18"/>
              </w:rPr>
            </w:r>
            <w:r>
              <w:rPr>
                <w:rFonts w:ascii="Calibri" w:hAnsi="Calibri"/>
                <w:b w:val="0"/>
                <w:sz w:val="18"/>
              </w:rPr>
              <w:t>Refund request</w:t>
            </w:r>
          </w:p>
        </w:tc>
        <w:tc>
          <w:tcPr>
            <w:tcW w:type="dxa" w:w="2592"/>
            <w:vAlign w:val="top"/>
          </w:tcPr>
          <w:p>
            <w:pPr>
              <w:spacing w:after="0" w:before="0"/>
            </w:pPr>
            <w:r>
              <w:rPr>
                <w:rFonts w:ascii="Calibri" w:hAnsi="Calibri"/>
                <w:sz w:val="18"/>
              </w:rPr>
            </w:r>
            <w:r>
              <w:rPr>
                <w:rFonts w:ascii="Calibri" w:hAnsi="Calibri"/>
                <w:b w:val="0"/>
                <w:sz w:val="18"/>
              </w:rPr>
              <w:t>59</w:t>
            </w:r>
          </w:p>
        </w:tc>
        <w:tc>
          <w:tcPr>
            <w:tcW w:type="dxa" w:w="2592"/>
            <w:vAlign w:val="top"/>
          </w:tcPr>
          <w:p>
            <w:pPr>
              <w:spacing w:after="0" w:before="0"/>
            </w:pPr>
            <w:r>
              <w:rPr>
                <w:rFonts w:ascii="Calibri" w:hAnsi="Calibri"/>
                <w:sz w:val="18"/>
              </w:rPr>
            </w:r>
            <w:r>
              <w:rPr>
                <w:rFonts w:ascii="Calibri" w:hAnsi="Calibri"/>
                <w:b w:val="0"/>
                <w:sz w:val="18"/>
              </w:rPr>
              <w:t>I paid but account not active</w:t>
            </w:r>
          </w:p>
        </w:tc>
        <w:tc>
          <w:tcPr>
            <w:tcW w:type="dxa" w:w="2592"/>
            <w:vAlign w:val="top"/>
          </w:tcPr>
          <w:p>
            <w:pPr>
              <w:spacing w:after="0" w:before="0"/>
            </w:pPr>
            <w:r>
              <w:rPr>
                <w:rFonts w:ascii="Calibri" w:hAnsi="Calibri"/>
                <w:sz w:val="18"/>
              </w:rPr>
            </w:r>
            <w:r>
              <w:rPr>
                <w:rFonts w:ascii="Calibri" w:hAnsi="Calibri"/>
                <w:b w:val="0"/>
                <w:sz w:val="18"/>
              </w:rPr>
              <w:t>Check double charge evidence</w:t>
            </w:r>
          </w:p>
        </w:tc>
      </w:tr>
      <w:tr>
        <w:tc>
          <w:tcPr>
            <w:tcW w:type="dxa" w:w="2592"/>
            <w:vAlign w:val="top"/>
          </w:tcPr>
          <w:p>
            <w:pPr>
              <w:spacing w:after="0" w:before="0"/>
            </w:pPr>
            <w:r>
              <w:rPr>
                <w:rFonts w:ascii="Calibri" w:hAnsi="Calibri"/>
                <w:sz w:val="18"/>
              </w:rPr>
            </w:r>
            <w:r>
              <w:rPr>
                <w:rFonts w:ascii="Calibri" w:hAnsi="Calibri"/>
                <w:b w:val="0"/>
                <w:sz w:val="18"/>
              </w:rPr>
              <w:t>Social media complaint</w:t>
            </w:r>
          </w:p>
        </w:tc>
        <w:tc>
          <w:tcPr>
            <w:tcW w:type="dxa" w:w="2592"/>
            <w:vAlign w:val="top"/>
          </w:tcPr>
          <w:p>
            <w:pPr>
              <w:spacing w:after="0" w:before="0"/>
            </w:pPr>
            <w:r>
              <w:rPr>
                <w:rFonts w:ascii="Calibri" w:hAnsi="Calibri"/>
                <w:sz w:val="18"/>
              </w:rPr>
            </w:r>
            <w:r>
              <w:rPr>
                <w:rFonts w:ascii="Calibri" w:hAnsi="Calibri"/>
                <w:b w:val="0"/>
                <w:sz w:val="18"/>
              </w:rPr>
              <w:t>41</w:t>
            </w:r>
          </w:p>
        </w:tc>
        <w:tc>
          <w:tcPr>
            <w:tcW w:type="dxa" w:w="2592"/>
            <w:vAlign w:val="top"/>
          </w:tcPr>
          <w:p>
            <w:pPr>
              <w:spacing w:after="0" w:before="0"/>
            </w:pPr>
            <w:r>
              <w:rPr>
                <w:rFonts w:ascii="Calibri" w:hAnsi="Calibri"/>
                <w:sz w:val="18"/>
              </w:rPr>
            </w:r>
            <w:r>
              <w:rPr>
                <w:rFonts w:ascii="Calibri" w:hAnsi="Calibri"/>
                <w:b w:val="0"/>
                <w:sz w:val="18"/>
              </w:rPr>
              <w:t>Launch looks fake</w:t>
            </w:r>
          </w:p>
        </w:tc>
        <w:tc>
          <w:tcPr>
            <w:tcW w:type="dxa" w:w="2592"/>
            <w:vAlign w:val="top"/>
          </w:tcPr>
          <w:p>
            <w:pPr>
              <w:spacing w:after="0" w:before="0"/>
            </w:pPr>
            <w:r>
              <w:rPr>
                <w:rFonts w:ascii="Calibri" w:hAnsi="Calibri"/>
                <w:sz w:val="18"/>
              </w:rPr>
            </w:r>
            <w:r>
              <w:rPr>
                <w:rFonts w:ascii="Calibri" w:hAnsi="Calibri"/>
                <w:b w:val="0"/>
                <w:sz w:val="18"/>
              </w:rPr>
              <w:t>Reputation issue, loss evidence uncertain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01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lawbridge_letterhead_bottom_crop_small.png"/>
                  <pic:cNvPicPr/>
                </pic:nvPicPr>
                <pic:blipFill>
                  <a:blip r:embed="rId2"/>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CI-01 | Client Interviewing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lawbridge_letterhead_top_crop_small.png"/>
                  <pic:cNvPicPr/>
                </pic:nvPicPr>
                <pic:blipFill>
                  <a:blip r:embed="rId2"/>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CI-01 | Skill: Client Interviewing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The Startup Founder With a Failed Software Launch | Matter type: Technology services dispute | Difficulty: Foundation to Guided Practice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