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06 | PS-COM-02</w:t>
        <w:br/>
        <w:t>Giving a Clear Update After Bad News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Skills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update and tone management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drafting a difficult update to a client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70-90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Communicate bad news clearly and respectfully.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defensive or vague language.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Explain uncertainty and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a calm tone under pressure.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supervisor-approved update.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client, Priya, has learned that an important document was not signed before the deadline. The legal team must explain the issue, next steps and uncertainty without sounding dismissive.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Bad news update email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happened, impact, next steps and timing.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avoid blame and panic.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Tone check table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Risky wording and better wording.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client-sensitive.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Supervisor approval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Points requiring approval before sending.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concise.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the key message the client needs first.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Draft a clear opening paragraph.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Prepare a short explanation of uncertainty.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List two next steps and a realistic timeframe.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Rewrite defensive wording into professional wording.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Decide what must be approved by a supervisor.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Client email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Priya writes: 'Please tell me clearly whether this has put the deal at risk.'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Internal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Signature page appears unsigned. The other party may accept late completion, but this is not confirmed.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Draft wording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draft says: 'This was not our fault and should be fine.'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Timeline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Deadline passed yesterday at 5pm. Follow-up call arranged tomorrow.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Supervisor comment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Do not speculate. Explain the issue and proposed action.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PS-COM-02 | Communication Skills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