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Practical Skills Course</w:t>
        <w:br/>
        <w:t>Case Simulation 16 | NP-02</w:t>
        <w:br/>
        <w:t>Preparing to Settle a Supplier Delay Dispute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Negotiation Preparation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supply delay and settlement negotiation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Junior lawyer preparing a settlement negotiation plan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95-115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settlement goals and alternatives.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Assess evidence strengths and weaknesses before negotiating.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Identify relationship and future supply risks.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practical settlement options.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clear negotiation strategy table.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retailer missed a seasonal sales window after a supplier delivered packaging late. The supplier denies full responsibility and wants to preserve the relationship. The client wants compensation but also needs future supply.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Settlement strategy note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Claim position, evidence, weaknesses, opening position, fallback and next steps.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realistic and evidence-based.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leverage table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leverage, supplier leverage, weak points and commercial pressure.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cite documents.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Negotiation script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Opening, key points, questions and closing request.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avoid threats or unsupported claims.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Build a chronology of order, delay and sales impact.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Identify evidence supporting the client's loss.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Identify evidence that weakens the client's position.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Prepare a settlement range and non-money options.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Identify future supply and relationship concerns.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Draft a measured opening statement.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7. Prepare supplier questions.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8. Identify what needs client authority before the call.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9. Prepare a next-step email after the negotiation.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10. Reflect on when settlement may be better than escalation.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Client Instruction Email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says late packaging caused a missed launch weekend and wants a practical settlement.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Purchase Order Extract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Delivery requested by 2 May. Supplier note says dates are estimated unless confirmed in writing.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Delivery Log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Final packaging arrived 11 May. Partial stock arrived on 4 May.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Sales Impact Summary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estimates £38,000 lost gross sales, but promotion and weather may also have affected demand.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Supplier Response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Supplier accepts inconvenience but says client changed artwork late.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6: Future Supply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Supplier is one of only two approved vendors for the product line.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NP-02 | Negotiation Preparation | LawBridge Practical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