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04 | PS-PCE-02</w:t>
        <w:br/>
        <w:t>The Friend Who Wants Quick Advice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Conduct and Ethics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Boundaries, conflict and informal advice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practising professional boundaries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55-70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Recognise the boundary between education and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Respond kindly without giving informal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conflict and confidentiality concerns.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Suggest safe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Maintain professionalism in informal settings.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friend from university messages you asking for a 'quick legal view' on a dispute with their employer. They ask you not to tell anyone because they are embarrassed.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Boundary response message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friendly but clear reply to the friend.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not give legal advice.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Confidentiality, conflict, competence and reliance risks.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practical.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to help without crossing professional boundaries.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honest and accessible.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why this request creates professional risk.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kind response that does not advise on the merits.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List safe signposting options.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Identify what information you should not ask for.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Prepare wording that protects the friendship and the boundary.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pressure from friends can affect judgement.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Friend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Mei writes: 'Can you just tell me if my employer can do this? Please keep it between us.'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Context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You are a student volunteer on a training programme, not acting for Mei.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Shared connection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Your cousin works in the same company, but not in HR.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Draft reply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rough reply says: 'That sounds unlawful. You should threaten a claim.'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Boundary reminder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Training activities are for education and do not provide advice on real matters.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PS-PCE-02 | Professional Conduct and Ethics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