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LawBridge Professional Skills Course</w:t>
        <w:br/>
        <w:t>Case Simulation 10 | PS-TAC-02</w:t>
        <w:br/>
        <w:t>Collaborating Across Legal, Finance and Product Teams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Detailed Exhibit Pack and Practice Tasks | Student Pack |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Teamwork and Collaboration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Cross-functional business project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 level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Intermediate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role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planning a cross-team update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Recommended time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70-90 minutes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Applicable legal framework note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Framework-neutral. Identify points that require legal verification; do not assume a specific jurisdiction.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Version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v1 - accessible plain-English LawBridge training pack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E7DF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Accessibility and plain English note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This pack uses plain English and practical examples. Students may answer in clear, simple language. The aim is professional judgment, structure and evidence use, not complicated vocabulary.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How to Use This Simulation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Read the scenario and exhibits as if this is a training file, not a real client matter.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rely on headings as the answer. Extract the important facts, risks and missing information yourself.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short, clear sentences. Plain English is preferred.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Separate what is known, what is assumed, what is disputed and what still needs checking.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a practical output for a supervisor, client or mentor using only the information in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give a final legal conclusion without checking the applicable legal framework.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Learning Outcomes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Understand different stakeholder priorities.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Translate legal issues into practical actions.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inclusive meeting language.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Identify owners and deadlines.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Avoid legal team isolation.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Student Task Brief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A product launch involves legal, finance and product teams. Each team uses different language and has different priorities. The student must prepare a shared action plan.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Required Submission Bundle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44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Output</w:t>
            </w:r>
          </w:p>
        </w:tc>
        <w:tc>
          <w:tcPr>
            <w:tcW w:type="dxa" w:w="46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it must include</w:t>
            </w:r>
          </w:p>
        </w:tc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Evidence standard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Cross-team action table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Task, owner, deadline, dependency and risk.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clear.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Meeting opening script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Purpose, tone and expected outcome.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inclusive.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Stakeholder concerns map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Legal, finance and product priorities.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show practical understanding.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Detailed Practice Tasks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1. Identify each team's main concern.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2. Draft a meeting opening that includes all teams.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3. Create an action table.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4. Rewrite legal concerns as practical tasks.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5. Identify one communication risk across teams.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6. Reflect on how to include quieter participants.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Pack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Read the exhibits carefully. They are fictional training materials. Do not treat them as complete facts or legal advice.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1: Product team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Launch date is fixed because marketing has started.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2: Finance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Budget approval depends on final supplier pricing.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3: Legal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Data processing terms and liability wording are unresolved.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4: Meeting invite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Participants are in London, Manchester and Dubai time zones.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5: Draft action list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Several tasks have no owner.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Final Student Submission Checklist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used plain English and avoided unnecessary jargon.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identified relevant facts and documents.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separated confirmed facts from assumptions, disputes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considered client care, professionalism and commercial context where relevant.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avoided giving jurisdiction-specific legal advice.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prepared a concise, practical and professional output.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Reflection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fact changed your view of the scenario the most?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information would you ask for before giving advice or taking action?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escalate to a supervisor and why?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did you keep your language accessible for a diverse audience?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do differently next time?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PS-TAC-02 | Teamwork and Collaboration | LawBridge Professional Skills Course | Student Pack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