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20 | PS-WR-02</w:t>
        <w:br/>
        <w:t>Handling Hybrid Work, Boundaries and Responsibility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Modern workplace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planning professional behaviour in hybrid work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65-80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hybrid work expectations.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Protect confidentiality at home and in public spaces.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Communicate availability and deadlines.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Manage boundaries professionally.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Take responsibility without overworking silently.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junior team member works partly from home and partly in the office. They must manage calls, documents, deadlines and wellbeing while staying professional.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Hybrid work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Availability, confidentiality, documents and communication.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realistic.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Boundary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wording about capacity or availability.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calm.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checklist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Risks when working remotely.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include data and communication risks.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remote work confidentiality risks.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message about availability.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Prepare a plan for joining client calls from home.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List steps to protect documents and screens.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when to escalate workload pressure.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professionalism in flexible 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Work pattern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Team works in office Tuesday and Thursday, remote other days.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Home setup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shares accommodation and uses a kitchen table.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Client call invite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Call at 8:30am due to time zones.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Deadline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Two tasks due the same afternoon.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Draft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I cannot do this because I am working from home.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PS-WR-02 | Workplace Readiness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