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Attendance Notes and Legal Analysis Tutor Guide</w:t>
      </w:r>
    </w:p>
    <w:p>
      <w:pPr>
        <w:jc w:val="center"/>
      </w:pPr>
      <w:r>
        <w:rPr>
          <w:rFonts w:ascii="Calibri" w:hAnsi="Calibri"/>
          <w:b/>
          <w:sz w:val="32"/>
        </w:rPr>
        <w:t>Cyberattack After Client Interview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AN-01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Attendance Notes and Legal Analysis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Cyberattack After Client Interview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Cyber incident and post-interview analysis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Attendance Notes and Legal Analysis - Cyberattack After Client Interview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interview concerns a cyberattack with endpoint alerts, affected systems and possible data exposure.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turn interview information into a neutral attendance note and legal analysis.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an interview record, alert summary, data snapshot, draft holding statement, insurance notice extract and management chat.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key challenge is separating confirmed facts from suspected exposure and avoiding premature external statements.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Awareness date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Affected systems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Suspected exposure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Communications risk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Insurance notice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Privilege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Holding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Insurance Policy Notice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Management Chat Extract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Factual accuracy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Attendance note records who, what, when, source and uncertainty.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and practical issue analysis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Identifies issues, risks and next steps without assuming facts.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Evidence and missing information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Clear distinction between confirmed, disputed and missing evidence.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Structure and usability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Supervisor can quickly understand the matter and action list.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Ethics and professionalism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Flags confidentiality, privilege, misleading communication and escalation risks.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Create an attendance note from the interview record.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Identify the awareness date and why it matters.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Record the first awareness/trigger date and the source of that date.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Flag that any deadline requires applicable-framework verification.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immediate preservation and escalation steps where timing is uncertain.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Extract affected systems and data categories.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Separate confirmed exposure from suspected exposure.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immediate communication risks.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Holding Statement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Insurance Policy Notice Extract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Prioritise risks by likelihood and impact rather than listing every concern equally.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legal, commercial, operational, reputational and evidence risks.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practical mitigations and who should own each action.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List applicable legal framework checks required before final advice.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evidence requests for IT and third-party vendors.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Identify potential privilege and confidentiality issues.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documents and communications that should be handled carefully and preserved.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Escalate possible misleading communications, deletion risk, conflicts, privilege risk or pressure to overstate.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Keep advice within competence and supervision boundaries.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Prepare a supervisor-facing action list.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language that should not be used in client communications yet.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Interview Record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Endpoint Alert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Data Category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careful language: 'we are investigating', 'based on current information', and 'subject to further verification'.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absolute statements about liability, safety, breach, fault, data compromise or guaranteed outcomes.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Balance client care and commercial tone with legal and evidential caution.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Writing a transcript instead of a structured attendance note.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Combining facts, assumptions and advice in a confusing way.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AN-01 | Attendance Notes and Legal Analysis | Tutor Guide | Cyberattack After Client Interview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