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24D"/>
          <w:sz w:val="28"/>
        </w:rPr>
        <w:t>LawBridge Practical Skills Course</w:t>
      </w:r>
    </w:p>
    <w:p>
      <w:pPr>
        <w:jc w:val="center"/>
      </w:pPr>
      <w:r>
        <w:rPr>
          <w:rFonts w:ascii="Calibri" w:hAnsi="Calibri"/>
          <w:b/>
          <w:sz w:val="36"/>
        </w:rPr>
        <w:t>Advocacy and Oral Presentation Tutor Guide</w:t>
      </w:r>
    </w:p>
    <w:p>
      <w:pPr>
        <w:jc w:val="center"/>
      </w:pPr>
      <w:r>
        <w:rPr>
          <w:rFonts w:ascii="Calibri" w:hAnsi="Calibri"/>
          <w:b/>
          <w:sz w:val="32"/>
        </w:rPr>
        <w:t>Business Interruption Insurance Dispute</w:t>
      </w:r>
    </w:p>
    <w:p>
      <w:pPr>
        <w:jc w:val="center"/>
      </w:pPr>
      <w:r>
        <w:rPr>
          <w:rFonts w:ascii="Calibri" w:hAnsi="Calibri"/>
          <w:i/>
          <w:sz w:val="24"/>
        </w:rPr>
        <w:t>Model Answers and Detailed Feedback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Field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Details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Worksheet code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AO-02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Skill focus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Advocacy and Oral Presentation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Scenario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Business Interruption Insurance Dispute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Matter type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Cyber insurance and business interruption dispute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Difficulty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Intermediate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Tutor use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Matching student pack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Advocacy and Oral Presentation - Business Interruption Insurance Dispute - Student Pack.docx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Use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this guided sheet alongside the matching student exhibit pack.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model answers are not intended to be memorised. They show the standard, structure and practical judgment expected from a strong trainee-style response.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Reward careful use of the file, clear caveats and practical next steps. Do not reward confident conclusions that are unsupported by exhibits.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simulation is applicable legal framework-neutral. Students should identify points that require legal verification rather than assume a jurisdiction.</w:t>
      </w:r>
    </w:p>
    <w:p>
      <w:pPr>
        <w:pStyle w:val="Heading1"/>
      </w:pPr>
      <w:r>
        <w:rPr>
          <w:rFonts w:ascii="Calibri" w:hAnsi="Calibri"/>
        </w:rPr>
        <w:t>Matter Snapshot for Tutors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 business interruption claim follows a cyberattack, and the insurer relies on cybersecurity-control exclusions.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file includes policy wording, incident timeline, cybersecurity report, insurer reservation letter and loss summary.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advocacy challenge is to argue that the exclusion should not automatically defeat cover while addressing weak controls.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student must handle likely questions about training, patching, MFA and causation.</w:t>
      </w:r>
    </w:p>
    <w:p>
      <w:pPr>
        <w:pStyle w:val="Heading2"/>
      </w:pPr>
      <w:r>
        <w:rPr>
          <w:rFonts w:ascii="Calibri" w:hAnsi="Calibri"/>
        </w:rPr>
        <w:t>Primary Issues to Watch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Coverage clause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Exclusion wording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Causation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Cyber controls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Loss evidence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Settlement/procedure</w:t>
      </w:r>
    </w:p>
    <w:p>
      <w:pPr>
        <w:pStyle w:val="Heading2"/>
      </w:pPr>
      <w:r>
        <w:rPr>
          <w:rFonts w:ascii="Calibri" w:hAnsi="Calibri"/>
        </w:rPr>
        <w:t>Relevant Student Exhibits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Supervisor Instruction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Policy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Incident Timeline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Cybersecurity Report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Insurer Reservation Letter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Loss Summary</w:t>
      </w:r>
    </w:p>
    <w:p>
      <w:pPr>
        <w:pStyle w:val="Heading1"/>
      </w:pPr>
      <w:r>
        <w:rPr>
          <w:rFonts w:ascii="Calibri" w:hAnsi="Calibri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Assessment area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Weighting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Structure and clarity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Clear opening, issue framing, signposting and conclusion.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Evidence and factual application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Uses exhibits accurately and addresses weak facts.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Persuasiveness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Argument is fair, focused and proportionate.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Response to questions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Answers directly and does not overstate.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Professional judgment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15%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Maintains etiquette and asks for a clear remedy.</w:t>
            </w:r>
          </w:p>
        </w:tc>
      </w:tr>
    </w:tbl>
    <w:p>
      <w:pPr>
        <w:pStyle w:val="Heading1"/>
      </w:pPr>
      <w:r>
        <w:rPr>
          <w:rFonts w:ascii="Calibri" w:hAnsi="Calibri"/>
        </w:rPr>
        <w:t>Question-by-Question Model Answers and Feedback</w:t>
      </w:r>
    </w:p>
    <w:p>
      <w:pPr>
        <w:pStyle w:val="Heading2"/>
      </w:pPr>
      <w:r>
        <w:rPr>
          <w:rFonts w:ascii="Calibri" w:hAnsi="Calibri"/>
        </w:rPr>
        <w:t>Question 1: Extract the coverage clause and exclusion wording.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Supervisor Instruction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Policy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Insurer Reservation Letter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Loss Summary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careful language: 'we are investigating', 'based on current information', and 'subject to further verification'.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absolute statements about liability, safety, breach, fault, data compromise or guaranteed outcomes.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Balance client care and commercial tone with legal and evidential caution.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clear defined terms and avoid circular or vague drafting.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Align the wording with the client’s commercial objective and known risk areas.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Include a realistic fallback position where the first-choice drafting may be resisted.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Structure the oral point: issue, evidence, reason, answer sought.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Acknowledge weak facts before explaining why they do not defeat the client’s position.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Drafting style: use short clauses, defined terms and separate obligations. A suitable answer avoids absolute promises and instead allocates responsibility for review, evidence, cooperation, confidentiality and remedy.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2: Build a timeline of attack, interruption and recovery.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present events in date/time order, link each event to an exhibit, and separate confirmed events from disputed or inferred events.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Supervisor Instruction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Incident Timeline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Structure the oral point: issue, evidence, reason, answer sought.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Acknowledge weak facts before explaining why they do not defeat the client’s position.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with a clear, proportionate remedy or direction requested.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3: Identify facts supporting the claim.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Supervisor Instruction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Policy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Incident Timeline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Structure the oral point: issue, evidence, reason, answer sought.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Acknowledge weak facts before explaining why they do not defeat the client’s position.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with a clear, proportionate remedy or direction requested.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4: Identify facts supporting the insurer’s exclusion argument.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Supervisor Instruction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Policy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Insurer Reservation Letter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Structure the oral point: issue, evidence, reason, answer sought.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Acknowledge weak facts before explaining why they do not defeat the client’s position.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with a clear, proportionate remedy or direction requested.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5: Prepare an opening submission.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Supervisor Instruction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Policy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Incident Timeline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Structure the oral point: issue, evidence, reason, answer sought.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Acknowledge weak facts before explaining why they do not defeat the client’s position.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with a clear, proportionate remedy or direction requested.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Suggested oral opening: “This application turns on a narrow point: the evidence does not yet justify treating the client as having received the promised protection, service or payment outcome. I will address the chronology, the key document, and the practical order requested.”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6: Prepare argument on why exclusion should not automatically defeat cover.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Supervisor Instruction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Policy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Insurer Reservation Letter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Structure the oral point: issue, evidence, reason, answer sought.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Acknowledge weak facts before explaining why they do not defeat the client’s position.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with a clear, proportionate remedy or direction requested.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7: Prepare answers to cybersecurity control questions.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Supervisor Instruction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Loss Summary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Structure the oral point: issue, evidence, reason, answer sought.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Acknowledge weak facts before explaining why they do not defeat the client’s position.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with a clear, proportionate remedy or direction requested.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Example questions: What happened, when did it happen, who made the decision, what documents exist, what loss is evidenced, what outcome does the client want, and what has already been communicated externally?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8: Identify evidence still needed.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Supervisor Instruction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Cybersecurity Report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Loss Summary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Structure the oral point: issue, evidence, reason, answer sought.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Acknowledge weak facts before explaining why they do not defeat the client’s position.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with a clear, proportionate remedy or direction requested.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9: Prepare closing request.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Supervisor Instruction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Policy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Incident Timeline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Structure the oral point: issue, evidence, reason, answer sought.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Acknowledge weak facts before explaining why they do not defeat the client’s position.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with a clear, proportionate remedy or direction requested.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Suggested closing: “For those reasons, the proportionate outcome is not a final determination against the client today. The client asks for the matter to proceed on verified evidence, with the requested direction or interim protection in place.”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10: Reflect on settlement or procedural options.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reflection should identify the fact or document that most changes the risk assessment and explain how the student would adjust the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Supervisor Instruction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Policy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Incident Timeline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Structure the oral point: issue, evidence, reason, answer sought.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Acknowledge weak facts before explaining why they do not defeat the client’s position.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with a clear, proportionate remedy or direction requested.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A strong reflection explains how one missing fact could change the whole practical direction of the matter, rather than simply saying more information is needed.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1"/>
      </w:pPr>
      <w:r>
        <w:rPr>
          <w:rFonts w:ascii="Calibri" w:hAnsi="Calibri"/>
        </w:rPr>
        <w:t>Common Student Mistakes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Treating the client’s assumption as proven fact.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Failing to cite exhibits or relying on broad narrative summaries.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Missing the difference between commercial pressure and legal entitlement.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Giving final legal conclusions when the applicable framework or key facts are still unverified.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Using absolute language in communications or advice.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Not identifying what should be escalated to a supervisor.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Ignoring weak facts until challenged.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Failing to ask for a clear remedy.</w:t>
      </w:r>
    </w:p>
    <w:p>
      <w:pPr>
        <w:pStyle w:val="Heading1"/>
      </w:pPr>
      <w:r>
        <w:rPr>
          <w:rFonts w:ascii="Calibri" w:hAnsi="Calibri"/>
        </w:rPr>
        <w:t>Remediation Guidance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1: </w:t>
      </w:r>
      <w:r>
        <w:rPr>
          <w:rFonts w:ascii="Calibri" w:hAnsi="Calibri"/>
          <w:sz w:val="22"/>
        </w:rPr>
        <w:t>Ask the student to mark the source exhibit for every answer point.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2: </w:t>
      </w:r>
      <w:r>
        <w:rPr>
          <w:rFonts w:ascii="Calibri" w:hAnsi="Calibri"/>
          <w:sz w:val="22"/>
        </w:rPr>
        <w:t>Have the student rewrite the answer using three headings: confirmed facts, missing information, and recommended next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3: </w:t>
      </w:r>
      <w:r>
        <w:rPr>
          <w:rFonts w:ascii="Calibri" w:hAnsi="Calibri"/>
          <w:sz w:val="22"/>
        </w:rPr>
        <w:t>Remove any absolute language that is not supported by the file.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4: </w:t>
      </w:r>
      <w:r>
        <w:rPr>
          <w:rFonts w:ascii="Calibri" w:hAnsi="Calibri"/>
          <w:sz w:val="22"/>
        </w:rPr>
        <w:t>Require one practical action for every risk identified.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5: </w:t>
      </w:r>
      <w:r>
        <w:rPr>
          <w:rFonts w:ascii="Calibri" w:hAnsi="Calibri"/>
          <w:sz w:val="22"/>
        </w:rPr>
        <w:t>Ask the student to produce a 90-second supervisor update using only the strongest three points.</w:t>
      </w:r>
    </w:p>
    <w:p>
      <w:pPr>
        <w:pStyle w:val="Heading1"/>
      </w:pPr>
      <w:r>
        <w:rPr>
          <w:rFonts w:ascii="Calibri" w:hAnsi="Calibri"/>
        </w:rPr>
        <w:t>Tutor Debrief Script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Start by asking students what changed their initial view of the matter.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Ask one student to identify the strongest exhibit and another to identify the weakest or most uncertain exhibit.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Draw out the difference between a client-friendly response and an unsupported promise.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by linking the skill to practice: a good trainee does not simply spot issues; they make the supervisor’s next decision easier.</w:t>
      </w:r>
    </w:p>
    <w:p>
      <w:pPr>
        <w:pStyle w:val="Heading1"/>
      </w:pPr>
      <w:r>
        <w:rPr>
          <w:rFonts w:ascii="Calibri" w:hAnsi="Calibri"/>
        </w:rPr>
        <w:t>Feedback Language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Performance level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Suggested feedback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Strong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answer is practical and evidence-led. You identified the commercial objective, used the file carefully and gave a clear next step.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Developing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 found the main issue, but your answer needs stronger exhibit references and clearer separation between confirmed facts and assumptions.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Needs support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response is too general. Rebuild it from the documents: source, fact, risk, follow-up.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Stretch target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Add prioritisation. Explain which issue matters first and why it changes the client’s immediate decision.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Final Checklist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cited the file rather than relying on memory?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separated facts, assumptions, missing information and legal checks?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identified practical next steps?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used careful professional language?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escalated appropriate risks?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477" w:right="1080" w:bottom="1440" w:left="1080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drawing>
        <wp:inline xmlns:a="http://schemas.openxmlformats.org/drawingml/2006/main" xmlns:pic="http://schemas.openxmlformats.org/drawingml/2006/picture">
          <wp:extent cx="6035040" cy="9101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910123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rFonts w:ascii="Calibri" w:hAnsi="Calibri"/>
        <w:sz w:val="16"/>
      </w:rPr>
      <w:t xml:space="preserve">LawBridge Practical Skills Course | Tutor Guided Sheet | </w:t>
    </w:r>
    <w:r>
      <w:rPr>
        <w:rFonts w:ascii="Calibri" w:hAnsi="Calibri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sz w:val="16"/>
      </w:rPr>
      <w:t xml:space="preserve"> of </w:t>
    </w:r>
    <w:r>
      <w:rPr>
        <w:rFonts w:ascii="Calibri" w:hAnsi="Calibri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drawing>
        <wp:inline xmlns:a="http://schemas.openxmlformats.org/drawingml/2006/main" xmlns:pic="http://schemas.openxmlformats.org/drawingml/2006/picture">
          <wp:extent cx="6035040" cy="12329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1232965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Calibri" w:hAnsi="Calibri"/>
        <w:b/>
        <w:color w:val="1F324D"/>
        <w:sz w:val="17"/>
      </w:rPr>
      <w:t>AO-02 | Advocacy and Oral Presentation | Tutor Guide | Business Interruption Insurance Dispute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59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59" w:lineRule="auto"/>
      <w:contextualSpacing/>
    </w:pPr>
    <w:rPr>
      <w:rFonts w:asciiTheme="majorHAnsi" w:eastAsiaTheme="majorEastAsia" w:hAnsiTheme="majorHAnsi" w:cstheme="majorBidi" w:ascii="Calibri" w:hAnsi="Calibri"/>
      <w:color w:val="1F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9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80" w:line="259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59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80" w:line="259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after="80" w:line="259" w:lineRule="auto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after="80" w:line="259" w:lineRule="auto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59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80" w:line="259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59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80" w:line="259" w:lineRule="auto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80" w:line="259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59" w:lineRule="auto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59" w:lineRule="auto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80" w:line="259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80" w:line="259" w:lineRule="auto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8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80" w:line="259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80" w:line="259" w:lineRule="auto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