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 w:eastAsia="Calibri"/>
          <w:b/>
          <w:sz w:val="28"/>
        </w:rPr>
        <w:t>PS-PC-01 | Professional Confidence | Tutor Guide</w:t>
        <w:br/>
        <w:t>Speaking Up in a Team Meeting</w:t>
      </w:r>
    </w:p>
    <w:p>
      <w:pPr>
        <w:spacing w:after="120"/>
      </w:pPr>
      <w:r>
        <w:rPr>
          <w:rFonts w:ascii="Calibri" w:hAnsi="Calibri" w:eastAsia="Calibri"/>
          <w:i/>
          <w:sz w:val="24"/>
        </w:rPr>
        <w:t>LawBridge Professional Skills Course</w:t>
        <w:br/>
        <w:t>Model Answers, Facilitation Notes and Feedback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273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Field</w:t>
            </w:r>
          </w:p>
        </w:tc>
        <w:tc>
          <w:tcPr>
            <w:tcW w:type="dxa" w:w="691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Details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Worksheet code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PS-PC-01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Skill focus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Confidence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Scenario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Speaking Up in a Team Meeting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Matter type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Confidence and contribution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Difficulty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Foundation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Tutor use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Guided marking, feedback, remediation and debrief</w:t>
            </w:r>
          </w:p>
        </w:tc>
      </w:tr>
      <w:tr>
        <w:tc>
          <w:tcPr>
            <w:tcW w:type="dxa" w:w="273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Matching student pack</w:t>
            </w:r>
          </w:p>
        </w:tc>
        <w:tc>
          <w:tcPr>
            <w:tcW w:type="dxa" w:w="691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Professional Confidence - Speaking Up in a Team Meeting - Student Pack.docx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Important disclaimer</w:t>
            </w:r>
          </w:p>
        </w:tc>
      </w:tr>
      <w:tr>
        <w:tc>
          <w:tcPr>
            <w:tcW w:type="dxa" w:w="10282"/>
          </w:tcPr>
          <w:p>
            <w:pPr>
              <w:spacing w:after="0" w:before="0"/>
            </w:pPr>
            <w:r>
              <w:rPr>
                <w:sz w:val="21"/>
              </w:rPr>
            </w:r>
            <w:r>
              <w:rPr>
                <w:rFonts w:ascii="Calibri" w:hAnsi="Calibri" w:eastAsia="Calibri"/>
                <w:b w:val="0"/>
                <w:sz w:val="21"/>
              </w:rPr>
              <w:t>Educational and training use only. This pack is not legal advice. It is not intended as a guide to any particular jurisdiction, legal system, regulator, court, firm policy or client matter. The scenario is fictional and framework-neutral. Students must not rely on this material to advise real clients. Any real legal issue must be checked against the applicable law, professional rules and supervisor guidance.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Tutor Use Note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Use this guide alongside the matching student pack. Model answers are not intended to be memorised. They show the standard, structure and practical judgment expected from a strong trainee-style response.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Reward careful use of the file, clear caveats and practical next steps.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reward confident conclusions that are unsupported by the exhibits.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Mark communication quality by clarity, structure and judgment, not by complex vocabulary.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Students may speak or write with different accents, language backgrounds and communication styles. Assess professionalism and meaning, not native-speaker fluency.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Keep the simulation framework-neutral. Ask students to identify legal verification points rather than assume a jurisdiction.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Matter Snapshot for Tutors</w:t>
      </w:r>
    </w:p>
    <w:p>
      <w:pPr>
        <w:spacing w:after="80" w:line="259" w:lineRule="auto"/>
      </w:pPr>
      <w:r>
        <w:rPr>
          <w:rFonts w:ascii="Calibri" w:hAnsi="Calibri" w:eastAsia="Calibri"/>
          <w:b w:val="0"/>
          <w:i w:val="0"/>
          <w:sz w:val="24"/>
        </w:rPr>
        <w:t>This simulation concerns: Speaking Up in a Team Meeting. The matter type is Confidence and contribution. Students should treat the file as fictional and use it to practise professional confidence in a realistic but educational setting.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Primary Issues to Watch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confidence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evidence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professional tone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uncertainty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contribution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Relevant Student Exhibits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08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Exhibit</w:t>
            </w:r>
          </w:p>
        </w:tc>
        <w:tc>
          <w:tcPr>
            <w:tcW w:type="dxa" w:w="3456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Document</w:t>
            </w:r>
          </w:p>
        </w:tc>
        <w:tc>
          <w:tcPr>
            <w:tcW w:type="dxa" w:w="5472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Tutor focus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Bundle index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Meeting agenda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Student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4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Supervisor style note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  <w:tr>
        <w:tc>
          <w:tcPr>
            <w:tcW w:type="dxa" w:w="1008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456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Draft wording</w:t>
            </w:r>
          </w:p>
        </w:tc>
        <w:tc>
          <w:tcPr>
            <w:tcW w:type="dxa" w:w="5472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How this evidence affects professional confidence and practical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Marking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Assessment area</w:t>
            </w:r>
          </w:p>
        </w:tc>
        <w:tc>
          <w:tcPr>
            <w:tcW w:type="dxa" w:w="144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Weighting</w:t>
            </w:r>
          </w:p>
        </w:tc>
        <w:tc>
          <w:tcPr>
            <w:tcW w:type="dxa" w:w="5760"/>
            <w:vAlign w:val="top"/>
            <w:shd w:fill="DDD3C6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/>
                <w:sz w:val="21"/>
              </w:rPr>
              <w:t>What to look for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Understanding of skill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the relevant professional behaviour or practice skill.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Practical judgment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Responds realistically to the scenario.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Communication quality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Uses clear, respectful plain English.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Risk and escalation awareness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20%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Identifies what needs checking or supervisor input.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Reflection and improvement</w:t>
            </w:r>
          </w:p>
        </w:tc>
        <w:tc>
          <w:tcPr>
            <w:tcW w:type="dxa" w:w="144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15%</w:t>
            </w:r>
          </w:p>
        </w:tc>
        <w:tc>
          <w:tcPr>
            <w:tcW w:type="dxa" w:w="5760"/>
            <w:vAlign w:val="top"/>
          </w:tcPr>
          <w:p>
            <w:pPr>
              <w:spacing w:after="0" w:before="0"/>
            </w:pPr>
            <w:r/>
            <w:r>
              <w:rPr>
                <w:rFonts w:ascii="Calibri" w:hAnsi="Calibri" w:eastAsia="Calibri"/>
                <w:b w:val="0"/>
                <w:sz w:val="21"/>
              </w:rPr>
              <w:t>Shows learning and next steps.</w:t>
            </w:r>
          </w:p>
        </w:tc>
      </w:tr>
    </w:tbl>
    <w:p/>
    <w:p>
      <w:pPr>
        <w:spacing w:before="160" w:after="60"/>
      </w:pPr>
      <w:r>
        <w:rPr>
          <w:rFonts w:ascii="Calibri" w:hAnsi="Calibri" w:eastAsia="Calibri"/>
          <w:b/>
          <w:sz w:val="28"/>
        </w:rPr>
        <w:t>Expected Strong Answer Points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raises the point as a question or evidence gap.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avoid blaming the team.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contribution should be short and linked to the bundle.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Confidence means being useful and accurate, not loud.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Question-by-Question Guidance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1: Identify the point that needs raising.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2: Draft a respectful meeting sentence.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3: Explain what you know and what you do not know.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4: Prepare a follow-up note with the document reference.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Question 5: Reflect on confidence without overstating expertise.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 strong answer identifies the point precisely and links it to the file.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student should separate known facts from assumptions and missing information.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The answer should include a practical next step.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Tutor prompt: What evidence supports that point, what is still unverified, and what would you do next?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Model Output Structure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Meeting contribution script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short way to raise the point.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respectful and clear.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Evidence note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What you saw and where.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accurate.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after="80" w:line="259" w:lineRule="auto"/>
      </w:pPr>
      <w:r>
        <w:rPr>
          <w:rFonts w:ascii="Calibri" w:hAnsi="Calibri" w:eastAsia="Calibri"/>
          <w:b/>
          <w:i w:val="0"/>
          <w:sz w:val="24"/>
        </w:rPr>
        <w:t>Follow-up message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Purpose: A short note after the meeting.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Standard: Must be useful.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Good answers should be concise, specific, careful and useful to the intended reader.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Accessibility and Inclusion Guidance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Use plain English in the debrief and explain any professional terms.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Allow students to ask for clarification of vocabulary or instructions.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Do not penalise students for non-native English style where the meaning is clear and professional.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Be aware that students may have different levels of familiarity with UK legal workplaces.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Encourage students to explain assumptions rather than hide uncertainty.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Common Student Mistakes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Giving a confident legal conclusion without checking the applicable framework.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Using long, complex language when a clear sentence would be better.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Missing the client or business objective.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Failing to separate facts from assumptions.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Not identifying what needs supervisor approval.</w:t>
      </w:r>
    </w:p>
    <w:p>
      <w:pPr>
        <w:spacing w:before="160" w:after="60"/>
      </w:pPr>
      <w:r>
        <w:rPr>
          <w:rFonts w:ascii="Calibri" w:hAnsi="Calibri" w:eastAsia="Calibri"/>
          <w:b/>
          <w:sz w:val="28"/>
        </w:rPr>
        <w:t>Debrief Questions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the client or supervisor need first?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was the most important missing fact?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would be risky to say too early?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How could the answer be made clearer for a reader whose first language is not English?</w:t>
      </w:r>
    </w:p>
    <w:p>
      <w:pPr>
        <w:spacing w:after="40"/>
        <w:ind w:left="360" w:hanging="216"/>
      </w:pPr>
      <w:r>
        <w:rPr>
          <w:rFonts w:ascii="Calibri" w:hAnsi="Calibri" w:eastAsia="Calibri"/>
          <w:sz w:val="24"/>
        </w:rPr>
        <w:t xml:space="preserve">• </w:t>
      </w:r>
      <w:r>
        <w:rPr>
          <w:rFonts w:ascii="Calibri" w:hAnsi="Calibri" w:eastAsia="Calibri"/>
          <w:sz w:val="24"/>
        </w:rPr>
        <w:t>What practical habit should students take into the next simulation?</w:t>
      </w:r>
    </w:p>
    <w:p>
      <w:pPr>
        <w:jc w:val="center"/>
      </w:pPr>
      <w:r>
        <w:rPr>
          <w:i/>
          <w:sz w:val="18"/>
        </w:rPr>
        <w:t>PS-PC-01 | Professional Confidence | LawBridge Professional Skills Course | Tutor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699" w:right="979" w:bottom="1224" w:left="979" w:header="115" w:footer="11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6400800" cy="120243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foot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202436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6400800" cy="163220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awbridge_header_smal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00800" cy="163220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F2F2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 w:eastAsia="Calibri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