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PS-TAC-02 | Teamwork and Collaboration | Tutor Guide</w:t>
        <w:br/>
        <w:t>Collaborating Across Legal, Finance and Product Teams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PS-TAC-02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Collaborating Across Legal, Finance and Product Teams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Cross-functional business project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 - Collaborating Across Legal, Finance and Product Teams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Collaborating Across Legal, Finance and Product Teams. The matter type is Cross-functional business project. Students should treat the file as fictional and use it to practise teamwork and collaboration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cross-functional collaboration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owners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deadlines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plain English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inclusion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Product team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Finance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Legal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Meeting invite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action list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does not treat legal as the only priority.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action table should include owners and dependencies.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meeting script should be clear and respectful.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consider time zones and participation.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each team's main concern.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meeting opening that includes all teams.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Create an action table.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Rewrite legal concerns as practical tasks.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one communication risk across teams.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to include quieter participants.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Cross-team action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Task, owner, deadline, dependency and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clear.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Meeting opening script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Purpose, tone and expected outcome.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inclusive.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Stakeholder concerns map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Legal, finance and product priorities.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show practical understanding.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PS-TAC-02 | Teamwork and Collaboration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