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F0814" w14:textId="77777777" w:rsidR="00F77CA9" w:rsidRDefault="00F77CA9" w:rsidP="0065062F">
      <w:pPr>
        <w:pStyle w:val="BodyText"/>
      </w:pPr>
    </w:p>
    <w:p w14:paraId="1406654C" w14:textId="77777777" w:rsidR="0065062F" w:rsidRDefault="0065062F" w:rsidP="0065062F">
      <w:pPr>
        <w:pStyle w:val="BodyText"/>
      </w:pPr>
    </w:p>
    <w:p w14:paraId="03962C5A" w14:textId="4281A883" w:rsidR="00DC5B3F" w:rsidRPr="0081626D" w:rsidRDefault="00A9750F" w:rsidP="00F77CA9">
      <w:pPr>
        <w:pStyle w:val="Title"/>
        <w:rPr>
          <w:sz w:val="36"/>
          <w:szCs w:val="36"/>
        </w:rPr>
      </w:pPr>
      <w:commentRangeStart w:id="0"/>
      <w:r w:rsidRPr="0081626D">
        <w:rPr>
          <w:sz w:val="36"/>
          <w:szCs w:val="36"/>
        </w:rPr>
        <w:t xml:space="preserve">Overland </w:t>
      </w:r>
      <w:r w:rsidR="00DC5B3F" w:rsidRPr="0081626D">
        <w:rPr>
          <w:sz w:val="36"/>
          <w:szCs w:val="36"/>
        </w:rPr>
        <w:t>Closing Memo</w:t>
      </w:r>
      <w:commentRangeEnd w:id="0"/>
      <w:r w:rsidR="001D59C7">
        <w:rPr>
          <w:rStyle w:val="CommentReference"/>
          <w:rFonts w:asciiTheme="minorHAnsi" w:eastAsiaTheme="minorHAnsi" w:hAnsiTheme="minorHAnsi" w:cstheme="minorBidi"/>
          <w:b w:val="0"/>
          <w:bCs w:val="0"/>
          <w:color w:val="auto"/>
          <w:spacing w:val="0"/>
          <w:kern w:val="2"/>
        </w:rPr>
        <w:commentReference w:id="0"/>
      </w:r>
    </w:p>
    <w:p w14:paraId="67DDD60F" w14:textId="4AAE5966" w:rsidR="00DC5B3F" w:rsidRPr="0081626D" w:rsidRDefault="00F77CA9" w:rsidP="00F77CA9">
      <w:pPr>
        <w:pStyle w:val="Subtitle"/>
        <w:rPr>
          <w:color w:val="FF0000"/>
        </w:rPr>
      </w:pPr>
      <w:r w:rsidRPr="0081626D">
        <w:rPr>
          <w:color w:val="FF0000"/>
        </w:rPr>
        <w:t>Privileged &amp; Confidential</w:t>
      </w:r>
    </w:p>
    <w:p w14:paraId="449CD279" w14:textId="77777777" w:rsidR="00F77CA9" w:rsidRPr="0081626D" w:rsidRDefault="00F77CA9" w:rsidP="0065062F">
      <w:pPr>
        <w:pStyle w:val="BodyText"/>
      </w:pPr>
    </w:p>
    <w:tbl>
      <w:tblPr>
        <w:tblStyle w:val="TableGrid"/>
        <w:tblW w:w="108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2"/>
        <w:gridCol w:w="7538"/>
      </w:tblGrid>
      <w:tr w:rsidR="00F77CA9" w:rsidRPr="0081626D" w14:paraId="2C1AFEBC" w14:textId="77777777" w:rsidTr="0065062F">
        <w:trPr>
          <w:trHeight w:val="360"/>
          <w:jc w:val="center"/>
        </w:trPr>
        <w:tc>
          <w:tcPr>
            <w:cnfStyle w:val="001000000000" w:firstRow="0" w:lastRow="0" w:firstColumn="1" w:lastColumn="0" w:oddVBand="0" w:evenVBand="0" w:oddHBand="0" w:evenHBand="0" w:firstRowFirstColumn="0" w:firstRowLastColumn="0" w:lastRowFirstColumn="0" w:lastRowLastColumn="0"/>
            <w:tcW w:w="2610" w:type="dxa"/>
            <w:vAlign w:val="top"/>
          </w:tcPr>
          <w:p w14:paraId="3F7E8768" w14:textId="1FC844E9" w:rsidR="00F77CA9" w:rsidRPr="0081626D" w:rsidRDefault="00F77CA9" w:rsidP="0065062F">
            <w:pPr>
              <w:pStyle w:val="TableText"/>
              <w:jc w:val="left"/>
              <w:rPr>
                <w:b/>
                <w:bCs/>
                <w:sz w:val="24"/>
              </w:rPr>
            </w:pPr>
            <w:r w:rsidRPr="0081626D">
              <w:rPr>
                <w:b/>
                <w:bCs/>
                <w:sz w:val="24"/>
              </w:rPr>
              <w:t>Distribution:</w:t>
            </w:r>
          </w:p>
        </w:tc>
        <w:tc>
          <w:tcPr>
            <w:tcW w:w="6030" w:type="dxa"/>
            <w:vAlign w:val="top"/>
          </w:tcPr>
          <w:p w14:paraId="741D88EE" w14:textId="4B40F65D" w:rsidR="00F77CA9" w:rsidRPr="0081626D" w:rsidRDefault="00F77CA9" w:rsidP="00F14417">
            <w:pPr>
              <w:pStyle w:val="TableText"/>
              <w:jc w:val="left"/>
              <w:cnfStyle w:val="000000000000" w:firstRow="0" w:lastRow="0" w:firstColumn="0" w:lastColumn="0" w:oddVBand="0" w:evenVBand="0" w:oddHBand="0" w:evenHBand="0" w:firstRowFirstColumn="0" w:firstRowLastColumn="0" w:lastRowFirstColumn="0" w:lastRowLastColumn="0"/>
              <w:rPr>
                <w:sz w:val="24"/>
              </w:rPr>
            </w:pPr>
            <w:r w:rsidRPr="0081626D">
              <w:rPr>
                <w:sz w:val="24"/>
              </w:rPr>
              <w:t xml:space="preserve">Overland </w:t>
            </w:r>
            <w:r w:rsidR="00174E38" w:rsidRPr="0081626D">
              <w:rPr>
                <w:sz w:val="24"/>
              </w:rPr>
              <w:t>IC</w:t>
            </w:r>
            <w:r w:rsidRPr="0081626D">
              <w:rPr>
                <w:sz w:val="24"/>
              </w:rPr>
              <w:t xml:space="preserve">, </w:t>
            </w:r>
            <w:r w:rsidR="00F50460" w:rsidRPr="0081626D">
              <w:rPr>
                <w:sz w:val="24"/>
              </w:rPr>
              <w:t xml:space="preserve">Asset Management, </w:t>
            </w:r>
            <w:r w:rsidR="006C5696" w:rsidRPr="0081626D">
              <w:rPr>
                <w:sz w:val="24"/>
              </w:rPr>
              <w:t xml:space="preserve">BDC Legal, </w:t>
            </w:r>
            <w:r w:rsidR="00F14417" w:rsidRPr="0081626D">
              <w:rPr>
                <w:sz w:val="24"/>
              </w:rPr>
              <w:t>IR Credit, Overland Operations</w:t>
            </w:r>
          </w:p>
        </w:tc>
      </w:tr>
      <w:tr w:rsidR="00F77CA9" w:rsidRPr="0081626D" w14:paraId="34627CE0" w14:textId="77777777" w:rsidTr="0065062F">
        <w:trPr>
          <w:trHeight w:val="360"/>
          <w:jc w:val="center"/>
        </w:trPr>
        <w:tc>
          <w:tcPr>
            <w:cnfStyle w:val="001000000000" w:firstRow="0" w:lastRow="0" w:firstColumn="1" w:lastColumn="0" w:oddVBand="0" w:evenVBand="0" w:oddHBand="0" w:evenHBand="0" w:firstRowFirstColumn="0" w:firstRowLastColumn="0" w:lastRowFirstColumn="0" w:lastRowLastColumn="0"/>
            <w:tcW w:w="2610" w:type="dxa"/>
            <w:vAlign w:val="top"/>
          </w:tcPr>
          <w:p w14:paraId="22AB37E8" w14:textId="61087243" w:rsidR="00F77CA9" w:rsidRPr="0081626D" w:rsidRDefault="00F77CA9" w:rsidP="0065062F">
            <w:pPr>
              <w:pStyle w:val="TableText"/>
              <w:jc w:val="left"/>
              <w:rPr>
                <w:b/>
                <w:bCs/>
                <w:sz w:val="24"/>
              </w:rPr>
            </w:pPr>
            <w:r w:rsidRPr="0081626D">
              <w:rPr>
                <w:b/>
                <w:bCs/>
                <w:sz w:val="24"/>
              </w:rPr>
              <w:t>Date:</w:t>
            </w:r>
          </w:p>
        </w:tc>
        <w:tc>
          <w:tcPr>
            <w:tcW w:w="6030" w:type="dxa"/>
            <w:vAlign w:val="top"/>
          </w:tcPr>
          <w:p w14:paraId="1D8C8F4F" w14:textId="6BAA7469" w:rsidR="00F77CA9" w:rsidRPr="0081626D" w:rsidRDefault="00E90E03" w:rsidP="00F14417">
            <w:pPr>
              <w:pStyle w:val="TableText"/>
              <w:jc w:val="left"/>
              <w:cnfStyle w:val="000000000000" w:firstRow="0" w:lastRow="0" w:firstColumn="0" w:lastColumn="0" w:oddVBand="0" w:evenVBand="0" w:oddHBand="0" w:evenHBand="0" w:firstRowFirstColumn="0" w:firstRowLastColumn="0" w:lastRowFirstColumn="0" w:lastRowLastColumn="0"/>
              <w:rPr>
                <w:sz w:val="24"/>
              </w:rPr>
            </w:pPr>
            <w:r w:rsidRPr="0081626D">
              <w:rPr>
                <w:sz w:val="24"/>
              </w:rPr>
              <w:t>[Month Day, Year]</w:t>
            </w:r>
          </w:p>
        </w:tc>
      </w:tr>
      <w:tr w:rsidR="00F77CA9" w:rsidRPr="0081626D" w14:paraId="08CA94AC" w14:textId="77777777" w:rsidTr="0065062F">
        <w:trPr>
          <w:trHeight w:val="360"/>
          <w:jc w:val="center"/>
        </w:trPr>
        <w:tc>
          <w:tcPr>
            <w:cnfStyle w:val="001000000000" w:firstRow="0" w:lastRow="0" w:firstColumn="1" w:lastColumn="0" w:oddVBand="0" w:evenVBand="0" w:oddHBand="0" w:evenHBand="0" w:firstRowFirstColumn="0" w:firstRowLastColumn="0" w:lastRowFirstColumn="0" w:lastRowLastColumn="0"/>
            <w:tcW w:w="2610" w:type="dxa"/>
            <w:vAlign w:val="top"/>
          </w:tcPr>
          <w:p w14:paraId="415D7989" w14:textId="1C146975" w:rsidR="00F77CA9" w:rsidRPr="0081626D" w:rsidRDefault="00F77CA9" w:rsidP="0065062F">
            <w:pPr>
              <w:pStyle w:val="TableText"/>
              <w:jc w:val="left"/>
              <w:rPr>
                <w:b/>
                <w:bCs/>
                <w:sz w:val="24"/>
              </w:rPr>
            </w:pPr>
            <w:r w:rsidRPr="0081626D">
              <w:rPr>
                <w:b/>
                <w:bCs/>
                <w:sz w:val="24"/>
              </w:rPr>
              <w:t>Borrower:</w:t>
            </w:r>
          </w:p>
        </w:tc>
        <w:tc>
          <w:tcPr>
            <w:tcW w:w="6030" w:type="dxa"/>
            <w:vAlign w:val="top"/>
          </w:tcPr>
          <w:p w14:paraId="3A0C66A5" w14:textId="7C0AC338" w:rsidR="00F77CA9" w:rsidRPr="0081626D" w:rsidRDefault="001F32E4" w:rsidP="00F14417">
            <w:pPr>
              <w:pStyle w:val="TableText"/>
              <w:jc w:val="left"/>
              <w:cnfStyle w:val="000000000000" w:firstRow="0" w:lastRow="0" w:firstColumn="0" w:lastColumn="0" w:oddVBand="0" w:evenVBand="0" w:oddHBand="0" w:evenHBand="0" w:firstRowFirstColumn="0" w:firstRowLastColumn="0" w:lastRowFirstColumn="0" w:lastRowLastColumn="0"/>
              <w:rPr>
                <w:sz w:val="24"/>
              </w:rPr>
            </w:pPr>
            <w:r w:rsidRPr="0081626D">
              <w:rPr>
                <w:sz w:val="24"/>
              </w:rPr>
              <w:t>[Borrower Legal Name]</w:t>
            </w:r>
            <w:r w:rsidR="00343192" w:rsidRPr="0081626D">
              <w:rPr>
                <w:sz w:val="24"/>
              </w:rPr>
              <w:t xml:space="preserve"> (d.b.a. </w:t>
            </w:r>
            <w:r w:rsidRPr="0081626D">
              <w:rPr>
                <w:sz w:val="24"/>
              </w:rPr>
              <w:t>[Company Name]</w:t>
            </w:r>
            <w:r w:rsidR="00343192" w:rsidRPr="0081626D">
              <w:rPr>
                <w:sz w:val="24"/>
              </w:rPr>
              <w:t>)</w:t>
            </w:r>
          </w:p>
        </w:tc>
      </w:tr>
      <w:tr w:rsidR="00F77CA9" w:rsidRPr="0081626D" w14:paraId="4733D106" w14:textId="77777777" w:rsidTr="0065062F">
        <w:trPr>
          <w:trHeight w:val="360"/>
          <w:jc w:val="center"/>
        </w:trPr>
        <w:tc>
          <w:tcPr>
            <w:cnfStyle w:val="001000000000" w:firstRow="0" w:lastRow="0" w:firstColumn="1" w:lastColumn="0" w:oddVBand="0" w:evenVBand="0" w:oddHBand="0" w:evenHBand="0" w:firstRowFirstColumn="0" w:firstRowLastColumn="0" w:lastRowFirstColumn="0" w:lastRowLastColumn="0"/>
            <w:tcW w:w="2610" w:type="dxa"/>
            <w:vAlign w:val="top"/>
          </w:tcPr>
          <w:p w14:paraId="5EB63DF5" w14:textId="561E5D4F" w:rsidR="00F77CA9" w:rsidRPr="0081626D" w:rsidRDefault="00F77CA9" w:rsidP="0065062F">
            <w:pPr>
              <w:pStyle w:val="TableText"/>
              <w:jc w:val="left"/>
              <w:rPr>
                <w:b/>
                <w:bCs/>
                <w:sz w:val="24"/>
              </w:rPr>
            </w:pPr>
            <w:r w:rsidRPr="0081626D">
              <w:rPr>
                <w:b/>
                <w:bCs/>
                <w:sz w:val="24"/>
              </w:rPr>
              <w:t>Overland Deal Team:</w:t>
            </w:r>
          </w:p>
        </w:tc>
        <w:tc>
          <w:tcPr>
            <w:tcW w:w="6030" w:type="dxa"/>
            <w:vAlign w:val="top"/>
          </w:tcPr>
          <w:p w14:paraId="191DB4C1" w14:textId="2F69D78C" w:rsidR="00F77CA9" w:rsidRPr="0081626D" w:rsidRDefault="0065062F" w:rsidP="00F14417">
            <w:pPr>
              <w:pStyle w:val="TableText"/>
              <w:spacing w:after="60"/>
              <w:jc w:val="left"/>
              <w:cnfStyle w:val="000000000000" w:firstRow="0" w:lastRow="0" w:firstColumn="0" w:lastColumn="0" w:oddVBand="0" w:evenVBand="0" w:oddHBand="0" w:evenHBand="0" w:firstRowFirstColumn="0" w:firstRowLastColumn="0" w:lastRowFirstColumn="0" w:lastRowLastColumn="0"/>
              <w:rPr>
                <w:sz w:val="24"/>
              </w:rPr>
            </w:pPr>
            <w:r w:rsidRPr="0081626D">
              <w:rPr>
                <w:sz w:val="24"/>
              </w:rPr>
              <w:t xml:space="preserve">Underwriting: T. Robinson (TL), </w:t>
            </w:r>
            <w:r w:rsidR="0047398D">
              <w:rPr>
                <w:sz w:val="24"/>
              </w:rPr>
              <w:t>[</w:t>
            </w:r>
            <w:r w:rsidRPr="0081626D">
              <w:rPr>
                <w:sz w:val="24"/>
              </w:rPr>
              <w:t>J. Anderson</w:t>
            </w:r>
            <w:r w:rsidR="0047398D">
              <w:rPr>
                <w:sz w:val="24"/>
              </w:rPr>
              <w:t>]</w:t>
            </w:r>
            <w:r w:rsidRPr="0081626D">
              <w:rPr>
                <w:sz w:val="24"/>
              </w:rPr>
              <w:t xml:space="preserve"> (SU), </w:t>
            </w:r>
            <w:r w:rsidR="0047398D">
              <w:rPr>
                <w:sz w:val="24"/>
              </w:rPr>
              <w:t>[</w:t>
            </w:r>
            <w:r w:rsidRPr="0081626D">
              <w:rPr>
                <w:sz w:val="24"/>
              </w:rPr>
              <w:t>R</w:t>
            </w:r>
            <w:r w:rsidR="00F14417" w:rsidRPr="0081626D">
              <w:rPr>
                <w:sz w:val="24"/>
              </w:rPr>
              <w:t>.</w:t>
            </w:r>
            <w:r w:rsidRPr="0081626D">
              <w:rPr>
                <w:sz w:val="24"/>
              </w:rPr>
              <w:t xml:space="preserve"> Gormley</w:t>
            </w:r>
            <w:r w:rsidR="0047398D">
              <w:rPr>
                <w:sz w:val="24"/>
              </w:rPr>
              <w:t>]</w:t>
            </w:r>
            <w:r w:rsidRPr="0081626D">
              <w:rPr>
                <w:sz w:val="24"/>
              </w:rPr>
              <w:t xml:space="preserve"> (JU)</w:t>
            </w:r>
          </w:p>
          <w:p w14:paraId="1073D80B" w14:textId="5CB8E5B5" w:rsidR="00E91615" w:rsidRPr="0081626D" w:rsidRDefault="0047398D" w:rsidP="00E91615">
            <w:pPr>
              <w:pStyle w:val="TableText"/>
              <w:spacing w:after="60"/>
              <w:jc w:val="left"/>
              <w:cnfStyle w:val="000000000000" w:firstRow="0" w:lastRow="0" w:firstColumn="0" w:lastColumn="0" w:oddVBand="0" w:evenVBand="0" w:oddHBand="0" w:evenHBand="0" w:firstRowFirstColumn="0" w:firstRowLastColumn="0" w:lastRowFirstColumn="0" w:lastRowLastColumn="0"/>
              <w:rPr>
                <w:sz w:val="24"/>
              </w:rPr>
            </w:pPr>
            <w:r>
              <w:rPr>
                <w:sz w:val="24"/>
              </w:rPr>
              <w:t>[</w:t>
            </w:r>
            <w:commentRangeStart w:id="1"/>
            <w:r w:rsidR="00F14417" w:rsidRPr="0081626D">
              <w:rPr>
                <w:sz w:val="24"/>
              </w:rPr>
              <w:t>Capital Markets: H. Lamberton (SCM)</w:t>
            </w:r>
            <w:commentRangeEnd w:id="1"/>
            <w:r w:rsidR="00F55366">
              <w:rPr>
                <w:rStyle w:val="CommentReference"/>
              </w:rPr>
              <w:commentReference w:id="1"/>
            </w:r>
            <w:r>
              <w:rPr>
                <w:sz w:val="24"/>
              </w:rPr>
              <w:t>]</w:t>
            </w:r>
          </w:p>
        </w:tc>
      </w:tr>
    </w:tbl>
    <w:p w14:paraId="66E00082" w14:textId="77777777" w:rsidR="00DC5B3F" w:rsidRPr="0081626D" w:rsidRDefault="00DC5B3F" w:rsidP="0065062F">
      <w:pPr>
        <w:pStyle w:val="BodyText"/>
      </w:pPr>
    </w:p>
    <w:p w14:paraId="6FEB82F5" w14:textId="77777777" w:rsidR="00DC5B3F" w:rsidRPr="0081626D" w:rsidRDefault="00DC5B3F" w:rsidP="0065062F">
      <w:pPr>
        <w:pStyle w:val="BodyText"/>
        <w:sectPr w:rsidR="00DC5B3F" w:rsidRPr="0081626D" w:rsidSect="00F14417">
          <w:headerReference w:type="even" r:id="rId15"/>
          <w:headerReference w:type="default" r:id="rId16"/>
          <w:footerReference w:type="even" r:id="rId17"/>
          <w:footerReference w:type="default" r:id="rId18"/>
          <w:headerReference w:type="first" r:id="rId19"/>
          <w:footerReference w:type="first" r:id="rId20"/>
          <w:pgSz w:w="12240" w:h="15840"/>
          <w:pgMar w:top="720" w:right="720" w:bottom="720" w:left="720" w:header="288" w:footer="576" w:gutter="0"/>
          <w:cols w:space="720"/>
          <w:titlePg/>
          <w:docGrid w:linePitch="360"/>
        </w:sectPr>
      </w:pPr>
    </w:p>
    <w:p w14:paraId="6C8877F7" w14:textId="1AA4378D" w:rsidR="00CD40B1" w:rsidRPr="0081626D" w:rsidRDefault="00CD40B1" w:rsidP="00CD40B1">
      <w:pPr>
        <w:pStyle w:val="Title"/>
        <w:jc w:val="left"/>
        <w:rPr>
          <w:color w:val="auto"/>
          <w:sz w:val="28"/>
          <w:szCs w:val="28"/>
        </w:rPr>
      </w:pPr>
      <w:r w:rsidRPr="0081626D">
        <w:rPr>
          <w:color w:val="auto"/>
          <w:sz w:val="28"/>
          <w:szCs w:val="28"/>
        </w:rPr>
        <w:lastRenderedPageBreak/>
        <w:t>Table of Contents</w:t>
      </w:r>
    </w:p>
    <w:p w14:paraId="08B56A89" w14:textId="0A683DD4" w:rsidR="00641607" w:rsidRDefault="00CD40B1">
      <w:pPr>
        <w:pStyle w:val="TOC1"/>
        <w:rPr>
          <w:rFonts w:eastAsiaTheme="minorEastAsia"/>
        </w:rPr>
      </w:pPr>
      <w:r w:rsidRPr="0081626D">
        <w:fldChar w:fldCharType="begin"/>
      </w:r>
      <w:r w:rsidRPr="0081626D">
        <w:instrText xml:space="preserve"> TOC \o "1-1" \h \z \u </w:instrText>
      </w:r>
      <w:r w:rsidRPr="0081626D">
        <w:fldChar w:fldCharType="separate"/>
      </w:r>
      <w:hyperlink w:anchor="_Toc178083082" w:history="1">
        <w:r w:rsidR="00641607" w:rsidRPr="009F0212">
          <w:rPr>
            <w:rStyle w:val="Hyperlink"/>
          </w:rPr>
          <w:t>I.</w:t>
        </w:r>
        <w:r w:rsidR="00641607">
          <w:rPr>
            <w:rFonts w:eastAsiaTheme="minorEastAsia"/>
          </w:rPr>
          <w:tab/>
        </w:r>
        <w:r w:rsidR="00641607" w:rsidRPr="009F0212">
          <w:rPr>
            <w:rStyle w:val="Hyperlink"/>
          </w:rPr>
          <w:t>Executive Summary</w:t>
        </w:r>
        <w:r w:rsidR="00641607">
          <w:rPr>
            <w:webHidden/>
          </w:rPr>
          <w:tab/>
        </w:r>
        <w:r w:rsidR="00641607">
          <w:rPr>
            <w:webHidden/>
          </w:rPr>
          <w:fldChar w:fldCharType="begin"/>
        </w:r>
        <w:r w:rsidR="00641607">
          <w:rPr>
            <w:webHidden/>
          </w:rPr>
          <w:instrText xml:space="preserve"> PAGEREF _Toc178083082 \h </w:instrText>
        </w:r>
        <w:r w:rsidR="00641607">
          <w:rPr>
            <w:webHidden/>
          </w:rPr>
        </w:r>
        <w:r w:rsidR="00641607">
          <w:rPr>
            <w:webHidden/>
          </w:rPr>
          <w:fldChar w:fldCharType="separate"/>
        </w:r>
        <w:r w:rsidR="00641607">
          <w:rPr>
            <w:webHidden/>
          </w:rPr>
          <w:t>3</w:t>
        </w:r>
        <w:r w:rsidR="00641607">
          <w:rPr>
            <w:webHidden/>
          </w:rPr>
          <w:fldChar w:fldCharType="end"/>
        </w:r>
      </w:hyperlink>
    </w:p>
    <w:p w14:paraId="32C4AD36" w14:textId="74F890E0" w:rsidR="00641607" w:rsidRDefault="00641607">
      <w:pPr>
        <w:pStyle w:val="TOC1"/>
        <w:rPr>
          <w:rFonts w:eastAsiaTheme="minorEastAsia"/>
        </w:rPr>
      </w:pPr>
      <w:hyperlink w:anchor="_Toc178083083" w:history="1">
        <w:r w:rsidRPr="009F0212">
          <w:rPr>
            <w:rStyle w:val="Hyperlink"/>
          </w:rPr>
          <w:t>II.</w:t>
        </w:r>
        <w:r>
          <w:rPr>
            <w:rFonts w:eastAsiaTheme="minorEastAsia"/>
          </w:rPr>
          <w:tab/>
        </w:r>
        <w:r w:rsidRPr="009F0212">
          <w:rPr>
            <w:rStyle w:val="Hyperlink"/>
          </w:rPr>
          <w:t>Final Sources &amp; Uses | Pro Forma Capitalization</w:t>
        </w:r>
        <w:r>
          <w:rPr>
            <w:webHidden/>
          </w:rPr>
          <w:tab/>
        </w:r>
        <w:r>
          <w:rPr>
            <w:webHidden/>
          </w:rPr>
          <w:fldChar w:fldCharType="begin"/>
        </w:r>
        <w:r>
          <w:rPr>
            <w:webHidden/>
          </w:rPr>
          <w:instrText xml:space="preserve"> PAGEREF _Toc178083083 \h </w:instrText>
        </w:r>
        <w:r>
          <w:rPr>
            <w:webHidden/>
          </w:rPr>
        </w:r>
        <w:r>
          <w:rPr>
            <w:webHidden/>
          </w:rPr>
          <w:fldChar w:fldCharType="separate"/>
        </w:r>
        <w:r>
          <w:rPr>
            <w:webHidden/>
          </w:rPr>
          <w:t>5</w:t>
        </w:r>
        <w:r>
          <w:rPr>
            <w:webHidden/>
          </w:rPr>
          <w:fldChar w:fldCharType="end"/>
        </w:r>
      </w:hyperlink>
    </w:p>
    <w:p w14:paraId="3E35C73C" w14:textId="65B0735A" w:rsidR="00641607" w:rsidRDefault="00641607">
      <w:pPr>
        <w:pStyle w:val="TOC1"/>
        <w:rPr>
          <w:rFonts w:eastAsiaTheme="minorEastAsia"/>
        </w:rPr>
      </w:pPr>
      <w:hyperlink w:anchor="_Toc178083084" w:history="1">
        <w:r w:rsidRPr="009F0212">
          <w:rPr>
            <w:rStyle w:val="Hyperlink"/>
          </w:rPr>
          <w:t>III.</w:t>
        </w:r>
        <w:r>
          <w:rPr>
            <w:rFonts w:eastAsiaTheme="minorEastAsia"/>
          </w:rPr>
          <w:tab/>
        </w:r>
        <w:r w:rsidRPr="009F0212">
          <w:rPr>
            <w:rStyle w:val="Hyperlink"/>
          </w:rPr>
          <w:t>Overland Investment Summary</w:t>
        </w:r>
        <w:r>
          <w:rPr>
            <w:webHidden/>
          </w:rPr>
          <w:tab/>
        </w:r>
        <w:r>
          <w:rPr>
            <w:webHidden/>
          </w:rPr>
          <w:fldChar w:fldCharType="begin"/>
        </w:r>
        <w:r>
          <w:rPr>
            <w:webHidden/>
          </w:rPr>
          <w:instrText xml:space="preserve"> PAGEREF _Toc178083084 \h </w:instrText>
        </w:r>
        <w:r>
          <w:rPr>
            <w:webHidden/>
          </w:rPr>
        </w:r>
        <w:r>
          <w:rPr>
            <w:webHidden/>
          </w:rPr>
          <w:fldChar w:fldCharType="separate"/>
        </w:r>
        <w:r>
          <w:rPr>
            <w:webHidden/>
          </w:rPr>
          <w:t>6</w:t>
        </w:r>
        <w:r>
          <w:rPr>
            <w:webHidden/>
          </w:rPr>
          <w:fldChar w:fldCharType="end"/>
        </w:r>
      </w:hyperlink>
    </w:p>
    <w:p w14:paraId="302921BD" w14:textId="152DD7F6" w:rsidR="00641607" w:rsidRDefault="00641607">
      <w:pPr>
        <w:pStyle w:val="TOC1"/>
        <w:rPr>
          <w:rFonts w:eastAsiaTheme="minorEastAsia"/>
        </w:rPr>
      </w:pPr>
      <w:hyperlink w:anchor="_Toc178083085" w:history="1">
        <w:r w:rsidRPr="009F0212">
          <w:rPr>
            <w:rStyle w:val="Hyperlink"/>
          </w:rPr>
          <w:t>IV.</w:t>
        </w:r>
        <w:r>
          <w:rPr>
            <w:rFonts w:eastAsiaTheme="minorEastAsia"/>
          </w:rPr>
          <w:tab/>
        </w:r>
        <w:r w:rsidRPr="009F0212">
          <w:rPr>
            <w:rStyle w:val="Hyperlink"/>
          </w:rPr>
          <w:t>Legal Documentation Overview</w:t>
        </w:r>
        <w:r>
          <w:rPr>
            <w:webHidden/>
          </w:rPr>
          <w:tab/>
        </w:r>
        <w:r>
          <w:rPr>
            <w:webHidden/>
          </w:rPr>
          <w:fldChar w:fldCharType="begin"/>
        </w:r>
        <w:r>
          <w:rPr>
            <w:webHidden/>
          </w:rPr>
          <w:instrText xml:space="preserve"> PAGEREF _Toc178083085 \h </w:instrText>
        </w:r>
        <w:r>
          <w:rPr>
            <w:webHidden/>
          </w:rPr>
        </w:r>
        <w:r>
          <w:rPr>
            <w:webHidden/>
          </w:rPr>
          <w:fldChar w:fldCharType="separate"/>
        </w:r>
        <w:r>
          <w:rPr>
            <w:webHidden/>
          </w:rPr>
          <w:t>8</w:t>
        </w:r>
        <w:r>
          <w:rPr>
            <w:webHidden/>
          </w:rPr>
          <w:fldChar w:fldCharType="end"/>
        </w:r>
      </w:hyperlink>
    </w:p>
    <w:p w14:paraId="35001A71" w14:textId="0974A001" w:rsidR="00641607" w:rsidRDefault="00641607">
      <w:pPr>
        <w:pStyle w:val="TOC1"/>
        <w:rPr>
          <w:rFonts w:eastAsiaTheme="minorEastAsia"/>
        </w:rPr>
      </w:pPr>
      <w:hyperlink w:anchor="_Toc178083086" w:history="1">
        <w:r w:rsidRPr="009F0212">
          <w:rPr>
            <w:rStyle w:val="Hyperlink"/>
          </w:rPr>
          <w:t>V.</w:t>
        </w:r>
        <w:r>
          <w:rPr>
            <w:rFonts w:eastAsiaTheme="minorEastAsia"/>
          </w:rPr>
          <w:tab/>
        </w:r>
        <w:r w:rsidRPr="009F0212">
          <w:rPr>
            <w:rStyle w:val="Hyperlink"/>
          </w:rPr>
          <w:t>ESG Overview</w:t>
        </w:r>
        <w:r>
          <w:rPr>
            <w:webHidden/>
          </w:rPr>
          <w:tab/>
        </w:r>
        <w:r>
          <w:rPr>
            <w:webHidden/>
          </w:rPr>
          <w:fldChar w:fldCharType="begin"/>
        </w:r>
        <w:r>
          <w:rPr>
            <w:webHidden/>
          </w:rPr>
          <w:instrText xml:space="preserve"> PAGEREF _Toc178083086 \h </w:instrText>
        </w:r>
        <w:r>
          <w:rPr>
            <w:webHidden/>
          </w:rPr>
        </w:r>
        <w:r>
          <w:rPr>
            <w:webHidden/>
          </w:rPr>
          <w:fldChar w:fldCharType="separate"/>
        </w:r>
        <w:r>
          <w:rPr>
            <w:webHidden/>
          </w:rPr>
          <w:t>12</w:t>
        </w:r>
        <w:r>
          <w:rPr>
            <w:webHidden/>
          </w:rPr>
          <w:fldChar w:fldCharType="end"/>
        </w:r>
      </w:hyperlink>
    </w:p>
    <w:p w14:paraId="60031F2A" w14:textId="6290BD4B" w:rsidR="00641607" w:rsidRDefault="00641607">
      <w:pPr>
        <w:pStyle w:val="TOC1"/>
        <w:rPr>
          <w:rFonts w:eastAsiaTheme="minorEastAsia"/>
        </w:rPr>
      </w:pPr>
      <w:hyperlink w:anchor="_Toc178083087" w:history="1">
        <w:r w:rsidRPr="009F0212">
          <w:rPr>
            <w:rStyle w:val="Hyperlink"/>
          </w:rPr>
          <w:t>VI.</w:t>
        </w:r>
        <w:r>
          <w:rPr>
            <w:rFonts w:eastAsiaTheme="minorEastAsia"/>
          </w:rPr>
          <w:tab/>
        </w:r>
        <w:r w:rsidRPr="009F0212">
          <w:rPr>
            <w:rStyle w:val="Hyperlink"/>
          </w:rPr>
          <w:t>Exhibits</w:t>
        </w:r>
        <w:r>
          <w:rPr>
            <w:webHidden/>
          </w:rPr>
          <w:tab/>
        </w:r>
        <w:r>
          <w:rPr>
            <w:webHidden/>
          </w:rPr>
          <w:fldChar w:fldCharType="begin"/>
        </w:r>
        <w:r>
          <w:rPr>
            <w:webHidden/>
          </w:rPr>
          <w:instrText xml:space="preserve"> PAGEREF _Toc178083087 \h </w:instrText>
        </w:r>
        <w:r>
          <w:rPr>
            <w:webHidden/>
          </w:rPr>
        </w:r>
        <w:r>
          <w:rPr>
            <w:webHidden/>
          </w:rPr>
          <w:fldChar w:fldCharType="separate"/>
        </w:r>
        <w:r>
          <w:rPr>
            <w:webHidden/>
          </w:rPr>
          <w:t>13</w:t>
        </w:r>
        <w:r>
          <w:rPr>
            <w:webHidden/>
          </w:rPr>
          <w:fldChar w:fldCharType="end"/>
        </w:r>
      </w:hyperlink>
    </w:p>
    <w:p w14:paraId="2C022B06" w14:textId="72CF7E59" w:rsidR="002E5A27" w:rsidRPr="0081626D" w:rsidRDefault="00CD40B1" w:rsidP="00040163">
      <w:pPr>
        <w:pStyle w:val="NoSpacing"/>
      </w:pPr>
      <w:r w:rsidRPr="0081626D">
        <w:fldChar w:fldCharType="end"/>
      </w:r>
    </w:p>
    <w:p w14:paraId="1CA77507" w14:textId="38C78DA1" w:rsidR="00641607" w:rsidRDefault="00040163">
      <w:pPr>
        <w:pStyle w:val="TOC1"/>
        <w:rPr>
          <w:rFonts w:eastAsiaTheme="minorEastAsia"/>
        </w:rPr>
      </w:pPr>
      <w:r w:rsidRPr="0081626D">
        <w:fldChar w:fldCharType="begin"/>
      </w:r>
      <w:r w:rsidRPr="0081626D">
        <w:instrText xml:space="preserve"> TOC \h \z \u \t "Heading 3,1" </w:instrText>
      </w:r>
      <w:r w:rsidRPr="0081626D">
        <w:fldChar w:fldCharType="separate"/>
      </w:r>
      <w:hyperlink w:anchor="_Toc178083088" w:history="1">
        <w:r w:rsidR="00641607" w:rsidRPr="006A37E0">
          <w:rPr>
            <w:rStyle w:val="Hyperlink"/>
          </w:rPr>
          <w:t>Exhibit 1.</w:t>
        </w:r>
        <w:r w:rsidR="00641607">
          <w:rPr>
            <w:rFonts w:eastAsiaTheme="minorEastAsia"/>
          </w:rPr>
          <w:tab/>
        </w:r>
        <w:r w:rsidR="00641607" w:rsidRPr="006A37E0">
          <w:rPr>
            <w:rStyle w:val="Hyperlink"/>
          </w:rPr>
          <w:t>Overland Trade Ticket</w:t>
        </w:r>
        <w:r w:rsidR="00641607">
          <w:rPr>
            <w:webHidden/>
          </w:rPr>
          <w:tab/>
        </w:r>
        <w:r w:rsidR="00641607">
          <w:rPr>
            <w:webHidden/>
          </w:rPr>
          <w:fldChar w:fldCharType="begin"/>
        </w:r>
        <w:r w:rsidR="00641607">
          <w:rPr>
            <w:webHidden/>
          </w:rPr>
          <w:instrText xml:space="preserve"> PAGEREF _Toc178083088 \h </w:instrText>
        </w:r>
        <w:r w:rsidR="00641607">
          <w:rPr>
            <w:webHidden/>
          </w:rPr>
        </w:r>
        <w:r w:rsidR="00641607">
          <w:rPr>
            <w:webHidden/>
          </w:rPr>
          <w:fldChar w:fldCharType="separate"/>
        </w:r>
        <w:r w:rsidR="00641607">
          <w:rPr>
            <w:webHidden/>
          </w:rPr>
          <w:t>13</w:t>
        </w:r>
        <w:r w:rsidR="00641607">
          <w:rPr>
            <w:webHidden/>
          </w:rPr>
          <w:fldChar w:fldCharType="end"/>
        </w:r>
      </w:hyperlink>
    </w:p>
    <w:p w14:paraId="34E13828" w14:textId="5F415F4A" w:rsidR="002E5A27" w:rsidRPr="0081626D" w:rsidRDefault="00040163" w:rsidP="00040163">
      <w:pPr>
        <w:pStyle w:val="NoSpacing"/>
      </w:pPr>
      <w:r w:rsidRPr="0081626D">
        <w:fldChar w:fldCharType="end"/>
      </w:r>
      <w:r w:rsidR="002E5A27" w:rsidRPr="0081626D">
        <w:br w:type="page"/>
      </w:r>
    </w:p>
    <w:p w14:paraId="0D927535" w14:textId="7CEEB451" w:rsidR="0007595D" w:rsidRPr="0081626D" w:rsidRDefault="00593DA6" w:rsidP="00040163">
      <w:pPr>
        <w:pStyle w:val="Heading1"/>
      </w:pPr>
      <w:bookmarkStart w:id="2" w:name="_Toc178083082"/>
      <w:r w:rsidRPr="0081626D">
        <w:lastRenderedPageBreak/>
        <w:t>Executive Summary</w:t>
      </w:r>
      <w:bookmarkEnd w:id="2"/>
    </w:p>
    <w:tbl>
      <w:tblPr>
        <w:tblStyle w:val="TableGrid"/>
        <w:tblW w:w="0" w:type="auto"/>
        <w:tblLayout w:type="fixed"/>
        <w:tblCellMar>
          <w:left w:w="58" w:type="dxa"/>
          <w:right w:w="58" w:type="dxa"/>
        </w:tblCellMar>
        <w:tblLook w:val="04A0" w:firstRow="1" w:lastRow="0" w:firstColumn="1" w:lastColumn="0" w:noHBand="0" w:noVBand="1"/>
      </w:tblPr>
      <w:tblGrid>
        <w:gridCol w:w="2875"/>
        <w:gridCol w:w="7915"/>
      </w:tblGrid>
      <w:tr w:rsidR="002E5A27" w:rsidRPr="0081626D" w14:paraId="04F91B7A"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4754D811" w14:textId="75935909" w:rsidR="002E5A27" w:rsidRPr="0081626D" w:rsidRDefault="002E5A27" w:rsidP="002E5A27">
            <w:pPr>
              <w:jc w:val="left"/>
              <w:rPr>
                <w:b/>
                <w:bCs/>
              </w:rPr>
            </w:pPr>
            <w:r w:rsidRPr="0081626D">
              <w:rPr>
                <w:b/>
                <w:bCs/>
              </w:rPr>
              <w:t>Borrower:</w:t>
            </w:r>
          </w:p>
        </w:tc>
        <w:tc>
          <w:tcPr>
            <w:tcW w:w="7915" w:type="dxa"/>
            <w:vAlign w:val="top"/>
          </w:tcPr>
          <w:p w14:paraId="1CF1D806" w14:textId="09A017A6" w:rsidR="002E5A27" w:rsidRPr="0081626D" w:rsidRDefault="00242593" w:rsidP="002E5A27">
            <w:pPr>
              <w:jc w:val="left"/>
              <w:cnfStyle w:val="000000000000" w:firstRow="0" w:lastRow="0" w:firstColumn="0" w:lastColumn="0" w:oddVBand="0" w:evenVBand="0" w:oddHBand="0" w:evenHBand="0" w:firstRowFirstColumn="0" w:firstRowLastColumn="0" w:lastRowFirstColumn="0" w:lastRowLastColumn="0"/>
            </w:pPr>
            <w:r w:rsidRPr="0081626D">
              <w:t>[X]</w:t>
            </w:r>
          </w:p>
        </w:tc>
      </w:tr>
      <w:tr w:rsidR="00242593" w:rsidRPr="0081626D" w14:paraId="32CB9C45"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0247F18D" w14:textId="31A37D1F" w:rsidR="00242593" w:rsidRPr="0081626D" w:rsidRDefault="00242593" w:rsidP="00242593">
            <w:pPr>
              <w:jc w:val="left"/>
              <w:rPr>
                <w:b/>
                <w:bCs/>
              </w:rPr>
            </w:pPr>
            <w:r w:rsidRPr="0081626D">
              <w:rPr>
                <w:b/>
                <w:bCs/>
              </w:rPr>
              <w:t>Headquarters (Legal / Comm.):</w:t>
            </w:r>
          </w:p>
        </w:tc>
        <w:tc>
          <w:tcPr>
            <w:tcW w:w="7915" w:type="dxa"/>
            <w:vAlign w:val="top"/>
          </w:tcPr>
          <w:p w14:paraId="1D0A64D9" w14:textId="6AAFCCAF"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r w:rsidR="00F67567" w:rsidRPr="0081626D">
              <w:t xml:space="preserve"> </w:t>
            </w:r>
            <w:r w:rsidR="00DF7D2F" w:rsidRPr="0081626D">
              <w:t>/ [X]</w:t>
            </w:r>
          </w:p>
        </w:tc>
      </w:tr>
      <w:tr w:rsidR="00242593" w:rsidRPr="0081626D" w14:paraId="728005D4" w14:textId="77777777" w:rsidTr="008B6DF7">
        <w:tc>
          <w:tcPr>
            <w:cnfStyle w:val="001000000000" w:firstRow="0" w:lastRow="0" w:firstColumn="1" w:lastColumn="0" w:oddVBand="0" w:evenVBand="0" w:oddHBand="0" w:evenHBand="0" w:firstRowFirstColumn="0" w:firstRowLastColumn="0" w:lastRowFirstColumn="0" w:lastRowLastColumn="0"/>
            <w:tcW w:w="2875" w:type="dxa"/>
            <w:vAlign w:val="top"/>
          </w:tcPr>
          <w:p w14:paraId="0EE12DB8" w14:textId="631BEC63" w:rsidR="00242593" w:rsidRPr="0081626D" w:rsidRDefault="00242593" w:rsidP="00242593">
            <w:pPr>
              <w:jc w:val="left"/>
              <w:rPr>
                <w:b/>
                <w:bCs/>
              </w:rPr>
            </w:pPr>
            <w:r w:rsidRPr="0081626D">
              <w:rPr>
                <w:b/>
                <w:bCs/>
              </w:rPr>
              <w:t>Fiscal Year End:</w:t>
            </w:r>
          </w:p>
        </w:tc>
        <w:tc>
          <w:tcPr>
            <w:tcW w:w="7915" w:type="dxa"/>
            <w:vAlign w:val="top"/>
          </w:tcPr>
          <w:p w14:paraId="6FA39B0C" w14:textId="29F4A8DC"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p>
        </w:tc>
      </w:tr>
      <w:tr w:rsidR="00242593" w:rsidRPr="0081626D" w14:paraId="60766102" w14:textId="77777777" w:rsidTr="00B86E29">
        <w:tc>
          <w:tcPr>
            <w:cnfStyle w:val="001000000000" w:firstRow="0" w:lastRow="0" w:firstColumn="1" w:lastColumn="0" w:oddVBand="0" w:evenVBand="0" w:oddHBand="0" w:evenHBand="0" w:firstRowFirstColumn="0" w:firstRowLastColumn="0" w:lastRowFirstColumn="0" w:lastRowLastColumn="0"/>
            <w:tcW w:w="2875" w:type="dxa"/>
            <w:vAlign w:val="top"/>
          </w:tcPr>
          <w:p w14:paraId="789D4990" w14:textId="41488FEB" w:rsidR="00242593" w:rsidRPr="0081626D" w:rsidRDefault="00242593" w:rsidP="00242593">
            <w:pPr>
              <w:jc w:val="left"/>
              <w:rPr>
                <w:b/>
                <w:bCs/>
              </w:rPr>
            </w:pPr>
            <w:r w:rsidRPr="0081626D">
              <w:rPr>
                <w:b/>
                <w:bCs/>
              </w:rPr>
              <w:t>Reporting Currency:</w:t>
            </w:r>
          </w:p>
        </w:tc>
        <w:tc>
          <w:tcPr>
            <w:tcW w:w="7915" w:type="dxa"/>
            <w:vAlign w:val="top"/>
          </w:tcPr>
          <w:p w14:paraId="451C0EF3" w14:textId="2CF86D6D"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p>
        </w:tc>
      </w:tr>
      <w:tr w:rsidR="00242593" w:rsidRPr="0081626D" w14:paraId="2FD168C4"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4836DFD4" w14:textId="7E3A7E67" w:rsidR="00242593" w:rsidRPr="0081626D" w:rsidRDefault="00242593" w:rsidP="00242593">
            <w:pPr>
              <w:jc w:val="left"/>
              <w:rPr>
                <w:b/>
                <w:bCs/>
              </w:rPr>
            </w:pPr>
            <w:r w:rsidRPr="0081626D">
              <w:rPr>
                <w:b/>
                <w:bCs/>
              </w:rPr>
              <w:t>Transaction Type:</w:t>
            </w:r>
          </w:p>
        </w:tc>
        <w:tc>
          <w:tcPr>
            <w:tcW w:w="7915" w:type="dxa"/>
            <w:vAlign w:val="top"/>
          </w:tcPr>
          <w:p w14:paraId="7C359CE8" w14:textId="4F2D9C6D"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p>
        </w:tc>
      </w:tr>
      <w:tr w:rsidR="00242593" w:rsidRPr="0081626D" w14:paraId="75DBB436"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4AD08657" w14:textId="6305F31B" w:rsidR="00242593" w:rsidRPr="0081626D" w:rsidRDefault="00242593" w:rsidP="00242593">
            <w:pPr>
              <w:jc w:val="left"/>
              <w:rPr>
                <w:b/>
                <w:bCs/>
              </w:rPr>
            </w:pPr>
            <w:r w:rsidRPr="0081626D">
              <w:rPr>
                <w:b/>
                <w:bCs/>
              </w:rPr>
              <w:t>Legal Closing Date:</w:t>
            </w:r>
          </w:p>
        </w:tc>
        <w:tc>
          <w:tcPr>
            <w:tcW w:w="7915" w:type="dxa"/>
            <w:vAlign w:val="top"/>
          </w:tcPr>
          <w:p w14:paraId="3CBE915F" w14:textId="05F1FAC0"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p>
        </w:tc>
      </w:tr>
      <w:tr w:rsidR="00242593" w:rsidRPr="0081626D" w14:paraId="3DD3C615"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1331F098" w14:textId="75B48269" w:rsidR="00242593" w:rsidRPr="0081626D" w:rsidRDefault="00242593" w:rsidP="00242593">
            <w:pPr>
              <w:jc w:val="left"/>
              <w:rPr>
                <w:b/>
                <w:bCs/>
              </w:rPr>
            </w:pPr>
            <w:r w:rsidRPr="0081626D">
              <w:rPr>
                <w:b/>
                <w:bCs/>
              </w:rPr>
              <w:t>Overland Funding Date:</w:t>
            </w:r>
          </w:p>
        </w:tc>
        <w:tc>
          <w:tcPr>
            <w:tcW w:w="7915" w:type="dxa"/>
            <w:vAlign w:val="top"/>
          </w:tcPr>
          <w:p w14:paraId="7DE7B9E7" w14:textId="76CE6BB2"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p>
        </w:tc>
      </w:tr>
      <w:tr w:rsidR="00242593" w:rsidRPr="0081626D" w14:paraId="542B1C4C"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730B22E1" w14:textId="36301AB8" w:rsidR="00242593" w:rsidRPr="0081626D" w:rsidRDefault="00242593" w:rsidP="00242593">
            <w:pPr>
              <w:jc w:val="left"/>
              <w:rPr>
                <w:b/>
                <w:bCs/>
              </w:rPr>
            </w:pPr>
            <w:r w:rsidRPr="0081626D">
              <w:rPr>
                <w:b/>
                <w:bCs/>
              </w:rPr>
              <w:t>Ownership:</w:t>
            </w:r>
          </w:p>
        </w:tc>
        <w:tc>
          <w:tcPr>
            <w:tcW w:w="7915" w:type="dxa"/>
            <w:vAlign w:val="top"/>
          </w:tcPr>
          <w:p w14:paraId="0D4611F2" w14:textId="5FAEE41E"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p>
        </w:tc>
      </w:tr>
      <w:tr w:rsidR="00242593" w:rsidRPr="0081626D" w14:paraId="4FE3F0DB"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139A54DE" w14:textId="2D8A3272" w:rsidR="00242593" w:rsidRPr="0081626D" w:rsidRDefault="00242593" w:rsidP="00242593">
            <w:pPr>
              <w:jc w:val="left"/>
              <w:rPr>
                <w:b/>
                <w:bCs/>
              </w:rPr>
            </w:pPr>
            <w:r w:rsidRPr="0081626D">
              <w:rPr>
                <w:b/>
                <w:bCs/>
              </w:rPr>
              <w:t>Seller(s)</w:t>
            </w:r>
          </w:p>
        </w:tc>
        <w:tc>
          <w:tcPr>
            <w:tcW w:w="7915" w:type="dxa"/>
            <w:vAlign w:val="top"/>
          </w:tcPr>
          <w:p w14:paraId="22B68A4A" w14:textId="623311E7"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p>
        </w:tc>
      </w:tr>
      <w:tr w:rsidR="00242593" w:rsidRPr="0081626D" w14:paraId="68DF3384"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26158188" w14:textId="779F2F88" w:rsidR="00242593" w:rsidRPr="0081626D" w:rsidRDefault="00242593" w:rsidP="00242593">
            <w:pPr>
              <w:jc w:val="left"/>
              <w:rPr>
                <w:b/>
                <w:bCs/>
              </w:rPr>
            </w:pPr>
            <w:r w:rsidRPr="0081626D">
              <w:rPr>
                <w:b/>
                <w:bCs/>
              </w:rPr>
              <w:t>Incumbent Lender(s):</w:t>
            </w:r>
          </w:p>
        </w:tc>
        <w:tc>
          <w:tcPr>
            <w:tcW w:w="7915" w:type="dxa"/>
            <w:vAlign w:val="top"/>
          </w:tcPr>
          <w:p w14:paraId="221709C9" w14:textId="06273C17"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p>
        </w:tc>
      </w:tr>
      <w:tr w:rsidR="00242593" w:rsidRPr="0081626D" w14:paraId="69C8027F"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06890A7E" w14:textId="0B8FF69C" w:rsidR="00242593" w:rsidRPr="0081626D" w:rsidRDefault="00242593" w:rsidP="00242593">
            <w:pPr>
              <w:jc w:val="left"/>
              <w:rPr>
                <w:b/>
                <w:bCs/>
              </w:rPr>
            </w:pPr>
            <w:r w:rsidRPr="0081626D">
              <w:rPr>
                <w:b/>
                <w:bCs/>
              </w:rPr>
              <w:t>Overland Underwriting:</w:t>
            </w:r>
          </w:p>
        </w:tc>
        <w:tc>
          <w:tcPr>
            <w:tcW w:w="7915" w:type="dxa"/>
            <w:vAlign w:val="top"/>
          </w:tcPr>
          <w:p w14:paraId="52643813" w14:textId="63C7FF63"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p>
        </w:tc>
      </w:tr>
      <w:tr w:rsidR="00242593" w:rsidRPr="0081626D" w14:paraId="212367BF"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0794E025" w14:textId="2CF48807" w:rsidR="00242593" w:rsidRPr="0081626D" w:rsidRDefault="00242593" w:rsidP="00242593">
            <w:pPr>
              <w:jc w:val="left"/>
              <w:rPr>
                <w:b/>
                <w:bCs/>
              </w:rPr>
            </w:pPr>
            <w:r w:rsidRPr="0081626D">
              <w:rPr>
                <w:b/>
                <w:bCs/>
              </w:rPr>
              <w:t>Overland Capital Markets:</w:t>
            </w:r>
          </w:p>
        </w:tc>
        <w:tc>
          <w:tcPr>
            <w:tcW w:w="7915" w:type="dxa"/>
            <w:vAlign w:val="top"/>
          </w:tcPr>
          <w:p w14:paraId="7567909A" w14:textId="5497AB4E"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p>
        </w:tc>
      </w:tr>
      <w:tr w:rsidR="00242593" w:rsidRPr="0081626D" w14:paraId="17A50924"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0FAD040B" w14:textId="4A2D7D37" w:rsidR="00242593" w:rsidRPr="0081626D" w:rsidRDefault="00242593" w:rsidP="00242593">
            <w:pPr>
              <w:jc w:val="left"/>
              <w:rPr>
                <w:b/>
                <w:bCs/>
              </w:rPr>
            </w:pPr>
            <w:r w:rsidRPr="0081626D">
              <w:rPr>
                <w:b/>
                <w:bCs/>
              </w:rPr>
              <w:t>Wells Fargo Deal Team:</w:t>
            </w:r>
          </w:p>
        </w:tc>
        <w:tc>
          <w:tcPr>
            <w:tcW w:w="7915" w:type="dxa"/>
            <w:vAlign w:val="top"/>
          </w:tcPr>
          <w:p w14:paraId="7B80CF7E" w14:textId="0F8923A3"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p>
        </w:tc>
      </w:tr>
      <w:tr w:rsidR="00242593" w:rsidRPr="0081626D" w14:paraId="2C04DE57"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315C6100" w14:textId="6512534B" w:rsidR="00242593" w:rsidRPr="0081626D" w:rsidRDefault="00242593" w:rsidP="00242593">
            <w:pPr>
              <w:jc w:val="left"/>
              <w:rPr>
                <w:b/>
                <w:bCs/>
              </w:rPr>
            </w:pPr>
            <w:r w:rsidRPr="0081626D">
              <w:rPr>
                <w:b/>
                <w:bCs/>
              </w:rPr>
              <w:t>Wells Fargo Product Specialist(s):</w:t>
            </w:r>
          </w:p>
        </w:tc>
        <w:tc>
          <w:tcPr>
            <w:tcW w:w="7915" w:type="dxa"/>
            <w:vAlign w:val="top"/>
          </w:tcPr>
          <w:p w14:paraId="40021C4F" w14:textId="09A24A92" w:rsidR="00242593" w:rsidRPr="0081626D" w:rsidRDefault="00242593" w:rsidP="00242593">
            <w:pPr>
              <w:jc w:val="left"/>
              <w:cnfStyle w:val="000000000000" w:firstRow="0" w:lastRow="0" w:firstColumn="0" w:lastColumn="0" w:oddVBand="0" w:evenVBand="0" w:oddHBand="0" w:evenHBand="0" w:firstRowFirstColumn="0" w:firstRowLastColumn="0" w:lastRowFirstColumn="0" w:lastRowLastColumn="0"/>
            </w:pPr>
            <w:r w:rsidRPr="0081626D">
              <w:t>[X]</w:t>
            </w:r>
          </w:p>
        </w:tc>
      </w:tr>
    </w:tbl>
    <w:p w14:paraId="6D98C3E6" w14:textId="77777777" w:rsidR="004117D8" w:rsidRPr="0081626D" w:rsidRDefault="004117D8" w:rsidP="0031362D">
      <w:pPr>
        <w:pStyle w:val="NoSpacing"/>
      </w:pPr>
    </w:p>
    <w:tbl>
      <w:tblPr>
        <w:tblStyle w:val="TableGrid"/>
        <w:tblW w:w="0" w:type="auto"/>
        <w:tblLayout w:type="fixed"/>
        <w:tblCellMar>
          <w:left w:w="58" w:type="dxa"/>
          <w:right w:w="58" w:type="dxa"/>
        </w:tblCellMar>
        <w:tblLook w:val="04A0" w:firstRow="1" w:lastRow="0" w:firstColumn="1" w:lastColumn="0" w:noHBand="0" w:noVBand="1"/>
      </w:tblPr>
      <w:tblGrid>
        <w:gridCol w:w="2875"/>
        <w:gridCol w:w="3957"/>
        <w:gridCol w:w="3958"/>
      </w:tblGrid>
      <w:tr w:rsidR="000E68F2" w:rsidRPr="0081626D" w14:paraId="1F60DF56"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32C5B4FC" w14:textId="4F7C7C0F" w:rsidR="000E68F2" w:rsidRPr="0081626D" w:rsidRDefault="000E68F2" w:rsidP="0055412B">
            <w:pPr>
              <w:jc w:val="left"/>
              <w:rPr>
                <w:b/>
                <w:bCs/>
              </w:rPr>
            </w:pPr>
            <w:r w:rsidRPr="0081626D">
              <w:rPr>
                <w:b/>
                <w:bCs/>
              </w:rPr>
              <w:t>Overland Role:</w:t>
            </w:r>
          </w:p>
        </w:tc>
        <w:tc>
          <w:tcPr>
            <w:tcW w:w="7915" w:type="dxa"/>
            <w:gridSpan w:val="2"/>
            <w:vAlign w:val="top"/>
          </w:tcPr>
          <w:p w14:paraId="65BD0475" w14:textId="149F1AE8" w:rsidR="000E68F2" w:rsidRPr="0081626D" w:rsidRDefault="000E68F2" w:rsidP="0055412B">
            <w:pPr>
              <w:jc w:val="left"/>
              <w:cnfStyle w:val="000000000000" w:firstRow="0" w:lastRow="0" w:firstColumn="0" w:lastColumn="0" w:oddVBand="0" w:evenVBand="0" w:oddHBand="0" w:evenHBand="0" w:firstRowFirstColumn="0" w:firstRowLastColumn="0" w:lastRowFirstColumn="0" w:lastRowLastColumn="0"/>
            </w:pPr>
            <w:r w:rsidRPr="0081626D">
              <w:t xml:space="preserve">“Left Lead” Arranger (Documented Title: </w:t>
            </w:r>
            <w:r w:rsidR="0035097A" w:rsidRPr="0081626D">
              <w:t>[X]</w:t>
            </w:r>
            <w:r w:rsidRPr="0081626D">
              <w:t>)</w:t>
            </w:r>
          </w:p>
        </w:tc>
      </w:tr>
      <w:tr w:rsidR="000E68F2" w:rsidRPr="0081626D" w14:paraId="70D3C3A6"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6264B01F" w14:textId="45FA849D" w:rsidR="000E68F2" w:rsidRPr="0081626D" w:rsidRDefault="008B6DF7" w:rsidP="000E68F2">
            <w:pPr>
              <w:jc w:val="left"/>
              <w:rPr>
                <w:b/>
                <w:bCs/>
              </w:rPr>
            </w:pPr>
            <w:r w:rsidRPr="0081626D">
              <w:rPr>
                <w:b/>
                <w:bCs/>
              </w:rPr>
              <w:t xml:space="preserve">Global </w:t>
            </w:r>
            <w:r w:rsidR="000E68F2" w:rsidRPr="0081626D">
              <w:rPr>
                <w:b/>
                <w:bCs/>
              </w:rPr>
              <w:t>Facility Type(s):</w:t>
            </w:r>
          </w:p>
        </w:tc>
        <w:tc>
          <w:tcPr>
            <w:tcW w:w="7915" w:type="dxa"/>
            <w:gridSpan w:val="2"/>
            <w:vAlign w:val="top"/>
          </w:tcPr>
          <w:p w14:paraId="217E9CC7" w14:textId="15F3C40E" w:rsidR="000E68F2" w:rsidRPr="0081626D" w:rsidRDefault="00EC0A45" w:rsidP="000E68F2">
            <w:pPr>
              <w:jc w:val="left"/>
              <w:cnfStyle w:val="000000000000" w:firstRow="0" w:lastRow="0" w:firstColumn="0" w:lastColumn="0" w:oddVBand="0" w:evenVBand="0" w:oddHBand="0" w:evenHBand="0" w:firstRowFirstColumn="0" w:firstRowLastColumn="0" w:lastRowFirstColumn="0" w:lastRowLastColumn="0"/>
            </w:pPr>
            <w:r w:rsidRPr="0081626D">
              <w:t>$</w:t>
            </w:r>
            <w:r w:rsidR="0035097A" w:rsidRPr="0081626D">
              <w:t>[X.X]</w:t>
            </w:r>
            <w:r w:rsidRPr="0081626D">
              <w:t xml:space="preserve">MM </w:t>
            </w:r>
            <w:r w:rsidR="000E68F2" w:rsidRPr="0081626D">
              <w:t xml:space="preserve">First Lien </w:t>
            </w:r>
            <w:r w:rsidRPr="0081626D">
              <w:t>Facilities comprised of the following:</w:t>
            </w:r>
          </w:p>
          <w:p w14:paraId="1A617A83" w14:textId="346355F9" w:rsidR="000E68F2" w:rsidRPr="0081626D" w:rsidRDefault="000E68F2" w:rsidP="000E68F2">
            <w:pPr>
              <w:pStyle w:val="ListParagraph"/>
              <w:numPr>
                <w:ilvl w:val="0"/>
                <w:numId w:val="4"/>
              </w:numPr>
              <w:ind w:left="288" w:hanging="288"/>
              <w:contextualSpacing w:val="0"/>
              <w:jc w:val="left"/>
              <w:cnfStyle w:val="000000000000" w:firstRow="0" w:lastRow="0" w:firstColumn="0" w:lastColumn="0" w:oddVBand="0" w:evenVBand="0" w:oddHBand="0" w:evenHBand="0" w:firstRowFirstColumn="0" w:firstRowLastColumn="0" w:lastRowFirstColumn="0" w:lastRowLastColumn="0"/>
            </w:pPr>
            <w:r w:rsidRPr="0081626D">
              <w:t>RCF: $</w:t>
            </w:r>
            <w:r w:rsidR="0035097A" w:rsidRPr="0081626D">
              <w:t>[X.X]</w:t>
            </w:r>
            <w:r w:rsidRPr="0081626D">
              <w:t>MM (Undrawn at Close)</w:t>
            </w:r>
            <w:r w:rsidR="008B6DF7" w:rsidRPr="0081626D">
              <w:t xml:space="preserve"> (USD)</w:t>
            </w:r>
          </w:p>
          <w:p w14:paraId="4BC572D9" w14:textId="782F2BAD" w:rsidR="000E68F2" w:rsidRPr="0081626D" w:rsidRDefault="00EC0A45" w:rsidP="000E68F2">
            <w:pPr>
              <w:pStyle w:val="ListParagraph"/>
              <w:numPr>
                <w:ilvl w:val="0"/>
                <w:numId w:val="4"/>
              </w:numPr>
              <w:ind w:left="288" w:hanging="288"/>
              <w:contextualSpacing w:val="0"/>
              <w:jc w:val="left"/>
              <w:cnfStyle w:val="000000000000" w:firstRow="0" w:lastRow="0" w:firstColumn="0" w:lastColumn="0" w:oddVBand="0" w:evenVBand="0" w:oddHBand="0" w:evenHBand="0" w:firstRowFirstColumn="0" w:firstRowLastColumn="0" w:lastRowFirstColumn="0" w:lastRowLastColumn="0"/>
            </w:pPr>
            <w:r w:rsidRPr="0081626D">
              <w:t>1L TLB</w:t>
            </w:r>
            <w:r w:rsidR="000E68F2" w:rsidRPr="0081626D">
              <w:t>: $</w:t>
            </w:r>
            <w:r w:rsidR="0035097A" w:rsidRPr="0081626D">
              <w:t>[X.X]</w:t>
            </w:r>
            <w:r w:rsidR="000E68F2" w:rsidRPr="0081626D">
              <w:t>MM</w:t>
            </w:r>
            <w:r w:rsidR="008B6DF7" w:rsidRPr="0081626D">
              <w:t xml:space="preserve"> (USD)</w:t>
            </w:r>
          </w:p>
        </w:tc>
      </w:tr>
      <w:tr w:rsidR="00B86E29" w:rsidRPr="0081626D" w14:paraId="57220F30" w14:textId="77777777" w:rsidTr="00B86E29">
        <w:tc>
          <w:tcPr>
            <w:cnfStyle w:val="001000000000" w:firstRow="0" w:lastRow="0" w:firstColumn="1" w:lastColumn="0" w:oddVBand="0" w:evenVBand="0" w:oddHBand="0" w:evenHBand="0" w:firstRowFirstColumn="0" w:firstRowLastColumn="0" w:lastRowFirstColumn="0" w:lastRowLastColumn="0"/>
            <w:tcW w:w="2875" w:type="dxa"/>
            <w:vAlign w:val="top"/>
          </w:tcPr>
          <w:p w14:paraId="36391FB8" w14:textId="0F5F2C70" w:rsidR="00B86E29" w:rsidRPr="0081626D" w:rsidRDefault="00B86E29" w:rsidP="00B86E29">
            <w:pPr>
              <w:jc w:val="left"/>
              <w:rPr>
                <w:b/>
                <w:bCs/>
              </w:rPr>
            </w:pPr>
            <w:r w:rsidRPr="0081626D">
              <w:rPr>
                <w:b/>
                <w:bCs/>
              </w:rPr>
              <w:t>Overland Commitments / Hold:</w:t>
            </w:r>
          </w:p>
        </w:tc>
        <w:tc>
          <w:tcPr>
            <w:tcW w:w="7915" w:type="dxa"/>
            <w:gridSpan w:val="2"/>
            <w:vAlign w:val="top"/>
          </w:tcPr>
          <w:p w14:paraId="4882A5DE" w14:textId="16E77E5F" w:rsidR="00B86E29" w:rsidRPr="0081626D" w:rsidRDefault="00B86E29" w:rsidP="00B86E29">
            <w:pPr>
              <w:jc w:val="left"/>
              <w:cnfStyle w:val="000000000000" w:firstRow="0" w:lastRow="0" w:firstColumn="0" w:lastColumn="0" w:oddVBand="0" w:evenVBand="0" w:oddHBand="0" w:evenHBand="0" w:firstRowFirstColumn="0" w:firstRowLastColumn="0" w:lastRowFirstColumn="0" w:lastRowLastColumn="0"/>
            </w:pPr>
            <w:r w:rsidRPr="0081626D">
              <w:t>1L TLB: $</w:t>
            </w:r>
            <w:r w:rsidR="00E514EA" w:rsidRPr="0081626D">
              <w:t>[X.X]</w:t>
            </w:r>
            <w:r w:rsidRPr="0081626D">
              <w:t>MM (</w:t>
            </w:r>
            <w:r w:rsidR="00E514EA" w:rsidRPr="0081626D">
              <w:t>[</w:t>
            </w:r>
            <w:proofErr w:type="gramStart"/>
            <w:r w:rsidR="00E514EA" w:rsidRPr="0081626D">
              <w:t>X.X]</w:t>
            </w:r>
            <w:r w:rsidRPr="0081626D">
              <w:t>%</w:t>
            </w:r>
            <w:proofErr w:type="gramEnd"/>
            <w:r w:rsidRPr="0081626D">
              <w:t xml:space="preserve"> of 1L TLB / </w:t>
            </w:r>
            <w:r w:rsidR="00E514EA" w:rsidRPr="0081626D">
              <w:t>[</w:t>
            </w:r>
            <w:proofErr w:type="gramStart"/>
            <w:r w:rsidR="00E514EA" w:rsidRPr="0081626D">
              <w:t>X.X]</w:t>
            </w:r>
            <w:r w:rsidRPr="0081626D">
              <w:t>%</w:t>
            </w:r>
            <w:proofErr w:type="gramEnd"/>
            <w:r w:rsidRPr="0081626D">
              <w:t xml:space="preserve"> of </w:t>
            </w:r>
            <w:r w:rsidR="00417465" w:rsidRPr="0081626D">
              <w:t>Global 1L Facilities</w:t>
            </w:r>
            <w:r w:rsidRPr="0081626D">
              <w:t>)</w:t>
            </w:r>
          </w:p>
        </w:tc>
      </w:tr>
      <w:tr w:rsidR="008B6DF7" w:rsidRPr="0081626D" w14:paraId="4395FEA3" w14:textId="77777777" w:rsidTr="008B6DF7">
        <w:tc>
          <w:tcPr>
            <w:cnfStyle w:val="001000000000" w:firstRow="0" w:lastRow="0" w:firstColumn="1" w:lastColumn="0" w:oddVBand="0" w:evenVBand="0" w:oddHBand="0" w:evenHBand="0" w:firstRowFirstColumn="0" w:firstRowLastColumn="0" w:lastRowFirstColumn="0" w:lastRowLastColumn="0"/>
            <w:tcW w:w="2875" w:type="dxa"/>
            <w:vAlign w:val="top"/>
          </w:tcPr>
          <w:p w14:paraId="4647087E" w14:textId="7B90DF29" w:rsidR="008B6DF7" w:rsidRPr="0081626D" w:rsidRDefault="008B6DF7" w:rsidP="008B6DF7">
            <w:pPr>
              <w:jc w:val="left"/>
              <w:rPr>
                <w:b/>
                <w:bCs/>
              </w:rPr>
            </w:pPr>
            <w:r w:rsidRPr="0081626D">
              <w:rPr>
                <w:b/>
                <w:bCs/>
              </w:rPr>
              <w:t>Maturity</w:t>
            </w:r>
          </w:p>
        </w:tc>
        <w:tc>
          <w:tcPr>
            <w:tcW w:w="7915" w:type="dxa"/>
            <w:gridSpan w:val="2"/>
            <w:vAlign w:val="top"/>
          </w:tcPr>
          <w:p w14:paraId="16FD815F" w14:textId="5CC61CBD" w:rsidR="00417465" w:rsidRPr="0081626D" w:rsidRDefault="00417465" w:rsidP="00417465">
            <w:pPr>
              <w:pStyle w:val="ListParagraph"/>
              <w:numPr>
                <w:ilvl w:val="0"/>
                <w:numId w:val="4"/>
              </w:numPr>
              <w:ind w:left="288" w:hanging="288"/>
              <w:contextualSpacing w:val="0"/>
              <w:jc w:val="left"/>
              <w:cnfStyle w:val="000000000000" w:firstRow="0" w:lastRow="0" w:firstColumn="0" w:lastColumn="0" w:oddVBand="0" w:evenVBand="0" w:oddHBand="0" w:evenHBand="0" w:firstRowFirstColumn="0" w:firstRowLastColumn="0" w:lastRowFirstColumn="0" w:lastRowLastColumn="0"/>
            </w:pPr>
            <w:r w:rsidRPr="0081626D">
              <w:t xml:space="preserve">RCF: </w:t>
            </w:r>
            <w:r w:rsidR="001E2432" w:rsidRPr="0081626D">
              <w:t>[M/D/YY]</w:t>
            </w:r>
            <w:r w:rsidRPr="0081626D">
              <w:t xml:space="preserve"> (5-Year Tenor)</w:t>
            </w:r>
          </w:p>
          <w:p w14:paraId="2E1DAD81" w14:textId="5DF18AA6" w:rsidR="00417465" w:rsidRPr="0081626D" w:rsidRDefault="00417465" w:rsidP="008B6DF7">
            <w:pPr>
              <w:pStyle w:val="ListParagraph"/>
              <w:numPr>
                <w:ilvl w:val="0"/>
                <w:numId w:val="4"/>
              </w:numPr>
              <w:ind w:left="288" w:hanging="288"/>
              <w:contextualSpacing w:val="0"/>
              <w:jc w:val="left"/>
              <w:cnfStyle w:val="000000000000" w:firstRow="0" w:lastRow="0" w:firstColumn="0" w:lastColumn="0" w:oddVBand="0" w:evenVBand="0" w:oddHBand="0" w:evenHBand="0" w:firstRowFirstColumn="0" w:firstRowLastColumn="0" w:lastRowFirstColumn="0" w:lastRowLastColumn="0"/>
            </w:pPr>
            <w:r w:rsidRPr="0081626D">
              <w:t xml:space="preserve">1L TLB: </w:t>
            </w:r>
            <w:r w:rsidR="001E2432" w:rsidRPr="0081626D">
              <w:t>[M/D/YY]</w:t>
            </w:r>
            <w:r w:rsidRPr="0081626D">
              <w:t xml:space="preserve"> (6-Year Tenor)</w:t>
            </w:r>
          </w:p>
        </w:tc>
      </w:tr>
      <w:tr w:rsidR="00EC0A45" w:rsidRPr="0081626D" w14:paraId="17E4693F" w14:textId="77777777" w:rsidTr="00EC0A45">
        <w:tc>
          <w:tcPr>
            <w:cnfStyle w:val="001000000000" w:firstRow="0" w:lastRow="0" w:firstColumn="1" w:lastColumn="0" w:oddVBand="0" w:evenVBand="0" w:oddHBand="0" w:evenHBand="0" w:firstRowFirstColumn="0" w:firstRowLastColumn="0" w:lastRowFirstColumn="0" w:lastRowLastColumn="0"/>
            <w:tcW w:w="2875" w:type="dxa"/>
            <w:vAlign w:val="top"/>
          </w:tcPr>
          <w:p w14:paraId="0705A8D3" w14:textId="7D4D2F51" w:rsidR="00EC0A45" w:rsidRPr="0081626D" w:rsidRDefault="00EC0A45" w:rsidP="000E68F2">
            <w:pPr>
              <w:jc w:val="left"/>
              <w:rPr>
                <w:b/>
                <w:bCs/>
              </w:rPr>
            </w:pPr>
            <w:r w:rsidRPr="0081626D">
              <w:rPr>
                <w:b/>
                <w:bCs/>
              </w:rPr>
              <w:t>Opening Leverage &amp; LTV:</w:t>
            </w:r>
          </w:p>
        </w:tc>
        <w:tc>
          <w:tcPr>
            <w:tcW w:w="3957" w:type="dxa"/>
            <w:vAlign w:val="top"/>
          </w:tcPr>
          <w:p w14:paraId="54D2643A" w14:textId="71E4D4D4" w:rsidR="00EC0A45" w:rsidRPr="0081626D" w:rsidRDefault="00EC0A45" w:rsidP="00EC0A45">
            <w:pPr>
              <w:jc w:val="both"/>
              <w:cnfStyle w:val="000000000000" w:firstRow="0" w:lastRow="0" w:firstColumn="0" w:lastColumn="0" w:oddVBand="0" w:evenVBand="0" w:oddHBand="0" w:evenHBand="0" w:firstRowFirstColumn="0" w:firstRowLastColumn="0" w:lastRowFirstColumn="0" w:lastRowLastColumn="0"/>
            </w:pPr>
            <w:r w:rsidRPr="0081626D">
              <w:t>Global:</w:t>
            </w:r>
          </w:p>
          <w:p w14:paraId="336C375D" w14:textId="66094935" w:rsidR="00EC0A45" w:rsidRPr="0081626D" w:rsidRDefault="00EC0A45" w:rsidP="00EC0A45">
            <w:pPr>
              <w:pStyle w:val="ListParagraph"/>
              <w:numPr>
                <w:ilvl w:val="0"/>
                <w:numId w:val="4"/>
              </w:numPr>
              <w:ind w:left="288" w:hanging="288"/>
              <w:contextualSpacing w:val="0"/>
              <w:jc w:val="both"/>
              <w:cnfStyle w:val="000000000000" w:firstRow="0" w:lastRow="0" w:firstColumn="0" w:lastColumn="0" w:oddVBand="0" w:evenVBand="0" w:oddHBand="0" w:evenHBand="0" w:firstRowFirstColumn="0" w:firstRowLastColumn="0" w:lastRowFirstColumn="0" w:lastRowLastColumn="0"/>
            </w:pPr>
            <w:r w:rsidRPr="0081626D">
              <w:t xml:space="preserve">Leverage: </w:t>
            </w:r>
            <w:r w:rsidR="001E2432" w:rsidRPr="0081626D">
              <w:t>[X.XX]</w:t>
            </w:r>
            <w:r w:rsidRPr="0081626D">
              <w:t>x TNL</w:t>
            </w:r>
          </w:p>
          <w:p w14:paraId="6F251432" w14:textId="1C40B0BF" w:rsidR="00EC0A45" w:rsidRPr="0081626D" w:rsidRDefault="00EC0A45" w:rsidP="00EC0A45">
            <w:pPr>
              <w:pStyle w:val="ListParagraph"/>
              <w:numPr>
                <w:ilvl w:val="0"/>
                <w:numId w:val="4"/>
              </w:numPr>
              <w:ind w:left="288" w:hanging="288"/>
              <w:contextualSpacing w:val="0"/>
              <w:jc w:val="both"/>
              <w:cnfStyle w:val="000000000000" w:firstRow="0" w:lastRow="0" w:firstColumn="0" w:lastColumn="0" w:oddVBand="0" w:evenVBand="0" w:oddHBand="0" w:evenHBand="0" w:firstRowFirstColumn="0" w:firstRowLastColumn="0" w:lastRowFirstColumn="0" w:lastRowLastColumn="0"/>
            </w:pPr>
            <w:r w:rsidRPr="0081626D">
              <w:t xml:space="preserve">LTV: </w:t>
            </w:r>
            <w:r w:rsidR="001E2432" w:rsidRPr="0081626D">
              <w:t>[</w:t>
            </w:r>
            <w:proofErr w:type="gramStart"/>
            <w:r w:rsidR="001E2432" w:rsidRPr="0081626D">
              <w:t>X.X]</w:t>
            </w:r>
            <w:r w:rsidRPr="0081626D">
              <w:t>%</w:t>
            </w:r>
            <w:proofErr w:type="gramEnd"/>
          </w:p>
        </w:tc>
        <w:tc>
          <w:tcPr>
            <w:tcW w:w="3958" w:type="dxa"/>
            <w:vAlign w:val="top"/>
          </w:tcPr>
          <w:p w14:paraId="0A48248C" w14:textId="62C4082E" w:rsidR="00EC0A45" w:rsidRPr="0081626D" w:rsidRDefault="00EC0A45" w:rsidP="00EC0A45">
            <w:pPr>
              <w:jc w:val="both"/>
              <w:cnfStyle w:val="000000000000" w:firstRow="0" w:lastRow="0" w:firstColumn="0" w:lastColumn="0" w:oddVBand="0" w:evenVBand="0" w:oddHBand="0" w:evenHBand="0" w:firstRowFirstColumn="0" w:firstRowLastColumn="0" w:lastRowFirstColumn="0" w:lastRowLastColumn="0"/>
            </w:pPr>
            <w:r w:rsidRPr="0081626D">
              <w:t>Overland:</w:t>
            </w:r>
          </w:p>
          <w:p w14:paraId="12608E95" w14:textId="7318C595" w:rsidR="00EC0A45" w:rsidRPr="0081626D" w:rsidRDefault="00EC0A45" w:rsidP="00EC0A45">
            <w:pPr>
              <w:pStyle w:val="ListParagraph"/>
              <w:numPr>
                <w:ilvl w:val="0"/>
                <w:numId w:val="4"/>
              </w:numPr>
              <w:ind w:left="288" w:hanging="288"/>
              <w:contextualSpacing w:val="0"/>
              <w:jc w:val="both"/>
              <w:cnfStyle w:val="000000000000" w:firstRow="0" w:lastRow="0" w:firstColumn="0" w:lastColumn="0" w:oddVBand="0" w:evenVBand="0" w:oddHBand="0" w:evenHBand="0" w:firstRowFirstColumn="0" w:firstRowLastColumn="0" w:lastRowFirstColumn="0" w:lastRowLastColumn="0"/>
            </w:pPr>
            <w:r w:rsidRPr="0081626D">
              <w:t xml:space="preserve">Attach / Detach: </w:t>
            </w:r>
            <w:r w:rsidR="001E2432" w:rsidRPr="0081626D">
              <w:t>[</w:t>
            </w:r>
            <w:proofErr w:type="gramStart"/>
            <w:r w:rsidR="001E2432" w:rsidRPr="0081626D">
              <w:t>X.XX</w:t>
            </w:r>
            <w:proofErr w:type="gramEnd"/>
            <w:r w:rsidR="001E2432" w:rsidRPr="0081626D">
              <w:t>]</w:t>
            </w:r>
            <w:r w:rsidRPr="0081626D">
              <w:t xml:space="preserve">x / </w:t>
            </w:r>
            <w:r w:rsidR="001E2432" w:rsidRPr="0081626D">
              <w:t>[X.XX]</w:t>
            </w:r>
            <w:r w:rsidRPr="0081626D">
              <w:t>x TNL</w:t>
            </w:r>
          </w:p>
          <w:p w14:paraId="7F2A6151" w14:textId="5A7435E8" w:rsidR="00EC0A45" w:rsidRPr="0081626D" w:rsidRDefault="00EC0A45" w:rsidP="00EC0A45">
            <w:pPr>
              <w:pStyle w:val="ListParagraph"/>
              <w:numPr>
                <w:ilvl w:val="0"/>
                <w:numId w:val="4"/>
              </w:numPr>
              <w:ind w:left="288" w:hanging="288"/>
              <w:contextualSpacing w:val="0"/>
              <w:jc w:val="both"/>
              <w:cnfStyle w:val="000000000000" w:firstRow="0" w:lastRow="0" w:firstColumn="0" w:lastColumn="0" w:oddVBand="0" w:evenVBand="0" w:oddHBand="0" w:evenHBand="0" w:firstRowFirstColumn="0" w:firstRowLastColumn="0" w:lastRowFirstColumn="0" w:lastRowLastColumn="0"/>
            </w:pPr>
            <w:r w:rsidRPr="0081626D">
              <w:t xml:space="preserve">LTV </w:t>
            </w:r>
            <w:r w:rsidR="001E2432" w:rsidRPr="0081626D">
              <w:t>Thru</w:t>
            </w:r>
            <w:r w:rsidRPr="0081626D">
              <w:t xml:space="preserve"> </w:t>
            </w:r>
            <w:r w:rsidR="001E2432" w:rsidRPr="0081626D">
              <w:t xml:space="preserve">OL </w:t>
            </w:r>
            <w:r w:rsidRPr="0081626D">
              <w:t xml:space="preserve">Detachment: </w:t>
            </w:r>
            <w:r w:rsidR="001E2432" w:rsidRPr="0081626D">
              <w:t>[</w:t>
            </w:r>
            <w:proofErr w:type="gramStart"/>
            <w:r w:rsidR="001E2432" w:rsidRPr="0081626D">
              <w:t>X.X]</w:t>
            </w:r>
            <w:r w:rsidRPr="0081626D">
              <w:t>%</w:t>
            </w:r>
            <w:proofErr w:type="gramEnd"/>
          </w:p>
        </w:tc>
      </w:tr>
      <w:tr w:rsidR="000E68F2" w:rsidRPr="0081626D" w14:paraId="41A8C1D8"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30A66370" w14:textId="3FA0995F" w:rsidR="000E68F2" w:rsidRPr="0081626D" w:rsidRDefault="000E68F2" w:rsidP="000E68F2">
            <w:pPr>
              <w:jc w:val="left"/>
              <w:rPr>
                <w:b/>
                <w:bCs/>
              </w:rPr>
            </w:pPr>
            <w:r w:rsidRPr="0081626D">
              <w:rPr>
                <w:b/>
                <w:bCs/>
              </w:rPr>
              <w:t>Pricing</w:t>
            </w:r>
            <w:r w:rsidR="00EC0A45" w:rsidRPr="0081626D">
              <w:rPr>
                <w:b/>
                <w:bCs/>
              </w:rPr>
              <w:t xml:space="preserve"> &amp; Fees</w:t>
            </w:r>
            <w:r w:rsidRPr="0081626D">
              <w:rPr>
                <w:b/>
                <w:bCs/>
              </w:rPr>
              <w:t>:</w:t>
            </w:r>
          </w:p>
        </w:tc>
        <w:tc>
          <w:tcPr>
            <w:tcW w:w="7915" w:type="dxa"/>
            <w:gridSpan w:val="2"/>
            <w:vAlign w:val="top"/>
          </w:tcPr>
          <w:p w14:paraId="51177405" w14:textId="562E9903" w:rsidR="00EC0A45" w:rsidRPr="0081626D" w:rsidRDefault="00EC0A45" w:rsidP="00EC0A45">
            <w:pPr>
              <w:pStyle w:val="ListParagraph"/>
              <w:numPr>
                <w:ilvl w:val="0"/>
                <w:numId w:val="4"/>
              </w:numPr>
              <w:ind w:left="288" w:hanging="288"/>
              <w:contextualSpacing w:val="0"/>
              <w:jc w:val="left"/>
              <w:cnfStyle w:val="000000000000" w:firstRow="0" w:lastRow="0" w:firstColumn="0" w:lastColumn="0" w:oddVBand="0" w:evenVBand="0" w:oddHBand="0" w:evenHBand="0" w:firstRowFirstColumn="0" w:firstRowLastColumn="0" w:lastRowFirstColumn="0" w:lastRowLastColumn="0"/>
            </w:pPr>
            <w:r w:rsidRPr="0081626D">
              <w:t xml:space="preserve">RCF: S + </w:t>
            </w:r>
            <w:r w:rsidR="00A64A58" w:rsidRPr="0081626D">
              <w:t>[XXX]</w:t>
            </w:r>
            <w:r w:rsidRPr="0081626D">
              <w:t xml:space="preserve"> (</w:t>
            </w:r>
            <w:r w:rsidR="00A64A58" w:rsidRPr="0081626D">
              <w:t>[</w:t>
            </w:r>
            <w:proofErr w:type="gramStart"/>
            <w:r w:rsidR="00A64A58" w:rsidRPr="0081626D">
              <w:t>X.XX</w:t>
            </w:r>
            <w:proofErr w:type="gramEnd"/>
            <w:r w:rsidR="00A64A58" w:rsidRPr="0081626D">
              <w:t>]</w:t>
            </w:r>
            <w:r w:rsidRPr="0081626D">
              <w:t xml:space="preserve">% Floor) / </w:t>
            </w:r>
            <w:r w:rsidR="00A862B8" w:rsidRPr="0081626D">
              <w:t>[XX.XX]</w:t>
            </w:r>
            <w:r w:rsidRPr="0081626D">
              <w:t xml:space="preserve"> OID</w:t>
            </w:r>
          </w:p>
          <w:p w14:paraId="7A419973" w14:textId="2881774F" w:rsidR="000E68F2" w:rsidRPr="0081626D" w:rsidRDefault="00EC0A45" w:rsidP="00EC0A45">
            <w:pPr>
              <w:pStyle w:val="ListParagraph"/>
              <w:numPr>
                <w:ilvl w:val="0"/>
                <w:numId w:val="4"/>
              </w:numPr>
              <w:ind w:left="288" w:hanging="288"/>
              <w:contextualSpacing w:val="0"/>
              <w:jc w:val="left"/>
              <w:cnfStyle w:val="000000000000" w:firstRow="0" w:lastRow="0" w:firstColumn="0" w:lastColumn="0" w:oddVBand="0" w:evenVBand="0" w:oddHBand="0" w:evenHBand="0" w:firstRowFirstColumn="0" w:firstRowLastColumn="0" w:lastRowFirstColumn="0" w:lastRowLastColumn="0"/>
            </w:pPr>
            <w:r w:rsidRPr="0081626D">
              <w:t xml:space="preserve">1L TLB: S + </w:t>
            </w:r>
            <w:r w:rsidR="00A862B8" w:rsidRPr="0081626D">
              <w:t>[XXX]</w:t>
            </w:r>
            <w:r w:rsidRPr="0081626D">
              <w:t xml:space="preserve"> (</w:t>
            </w:r>
            <w:r w:rsidR="00A64A58" w:rsidRPr="0081626D">
              <w:t>[</w:t>
            </w:r>
            <w:proofErr w:type="gramStart"/>
            <w:r w:rsidR="00A64A58" w:rsidRPr="0081626D">
              <w:t>X.XX</w:t>
            </w:r>
            <w:proofErr w:type="gramEnd"/>
            <w:r w:rsidR="00A64A58" w:rsidRPr="0081626D">
              <w:t>]</w:t>
            </w:r>
            <w:r w:rsidRPr="0081626D">
              <w:t xml:space="preserve">% Floor) / </w:t>
            </w:r>
            <w:r w:rsidR="00A862B8" w:rsidRPr="0081626D">
              <w:t>[XX.XX]</w:t>
            </w:r>
            <w:r w:rsidRPr="0081626D">
              <w:t xml:space="preserve"> OID</w:t>
            </w:r>
            <w:r w:rsidR="00396A28" w:rsidRPr="0081626D">
              <w:t xml:space="preserve"> (100% upfront</w:t>
            </w:r>
            <w:r w:rsidR="00A64A58" w:rsidRPr="0081626D">
              <w:t xml:space="preserve">, </w:t>
            </w:r>
            <w:r w:rsidR="00396A28" w:rsidRPr="0081626D">
              <w:t xml:space="preserve">OID tax </w:t>
            </w:r>
            <w:r w:rsidR="00073859" w:rsidRPr="0081626D">
              <w:t>treatment</w:t>
            </w:r>
            <w:r w:rsidR="00396A28" w:rsidRPr="0081626D">
              <w:t>)</w:t>
            </w:r>
          </w:p>
        </w:tc>
      </w:tr>
      <w:tr w:rsidR="000E68F2" w:rsidRPr="0081626D" w14:paraId="333A3147"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3B0142EF" w14:textId="5C03F3F5" w:rsidR="000E68F2" w:rsidRPr="0081626D" w:rsidRDefault="00EC0A45" w:rsidP="000E68F2">
            <w:pPr>
              <w:jc w:val="left"/>
              <w:rPr>
                <w:b/>
                <w:bCs/>
              </w:rPr>
            </w:pPr>
            <w:r w:rsidRPr="0081626D">
              <w:rPr>
                <w:b/>
                <w:bCs/>
              </w:rPr>
              <w:t xml:space="preserve">Overland </w:t>
            </w:r>
            <w:r w:rsidR="00A3264A" w:rsidRPr="0081626D">
              <w:rPr>
                <w:b/>
                <w:bCs/>
              </w:rPr>
              <w:t xml:space="preserve">Stated </w:t>
            </w:r>
            <w:r w:rsidRPr="0081626D">
              <w:rPr>
                <w:b/>
                <w:bCs/>
              </w:rPr>
              <w:t>YTM:</w:t>
            </w:r>
          </w:p>
        </w:tc>
        <w:tc>
          <w:tcPr>
            <w:tcW w:w="7915" w:type="dxa"/>
            <w:gridSpan w:val="2"/>
            <w:vAlign w:val="top"/>
          </w:tcPr>
          <w:p w14:paraId="3A719A53" w14:textId="42D628CE" w:rsidR="000E68F2" w:rsidRPr="0081626D" w:rsidRDefault="00073859" w:rsidP="000E68F2">
            <w:pPr>
              <w:jc w:val="left"/>
              <w:cnfStyle w:val="000000000000" w:firstRow="0" w:lastRow="0" w:firstColumn="0" w:lastColumn="0" w:oddVBand="0" w:evenVBand="0" w:oddHBand="0" w:evenHBand="0" w:firstRowFirstColumn="0" w:firstRowLastColumn="0" w:lastRowFirstColumn="0" w:lastRowLastColumn="0"/>
            </w:pPr>
            <w:r w:rsidRPr="0081626D">
              <w:t>[</w:t>
            </w:r>
            <w:proofErr w:type="gramStart"/>
            <w:r w:rsidRPr="0081626D">
              <w:t>X.XX]</w:t>
            </w:r>
            <w:r w:rsidR="008B6DF7" w:rsidRPr="0081626D">
              <w:t>%</w:t>
            </w:r>
            <w:proofErr w:type="gramEnd"/>
          </w:p>
        </w:tc>
      </w:tr>
      <w:tr w:rsidR="000E68F2" w:rsidRPr="0081626D" w14:paraId="57E80A90"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5A814370" w14:textId="0B5AF99A" w:rsidR="000E68F2" w:rsidRPr="0081626D" w:rsidRDefault="00EC0A45" w:rsidP="000E68F2">
            <w:pPr>
              <w:jc w:val="left"/>
              <w:rPr>
                <w:b/>
                <w:bCs/>
              </w:rPr>
            </w:pPr>
            <w:r w:rsidRPr="0081626D">
              <w:rPr>
                <w:b/>
                <w:bCs/>
              </w:rPr>
              <w:t xml:space="preserve">Overland Unlevered MOIC </w:t>
            </w:r>
            <w:r w:rsidR="008B6DF7" w:rsidRPr="0081626D">
              <w:rPr>
                <w:b/>
                <w:bCs/>
              </w:rPr>
              <w:t>&amp;</w:t>
            </w:r>
            <w:r w:rsidRPr="0081626D">
              <w:rPr>
                <w:b/>
                <w:bCs/>
              </w:rPr>
              <w:t xml:space="preserve"> IRR:</w:t>
            </w:r>
          </w:p>
        </w:tc>
        <w:tc>
          <w:tcPr>
            <w:tcW w:w="7915" w:type="dxa"/>
            <w:gridSpan w:val="2"/>
            <w:vAlign w:val="top"/>
          </w:tcPr>
          <w:p w14:paraId="2C0506F1" w14:textId="5BC8F056" w:rsidR="000E68F2" w:rsidRPr="0081626D" w:rsidRDefault="00073859" w:rsidP="000E68F2">
            <w:pPr>
              <w:jc w:val="left"/>
              <w:cnfStyle w:val="000000000000" w:firstRow="0" w:lastRow="0" w:firstColumn="0" w:lastColumn="0" w:oddVBand="0" w:evenVBand="0" w:oddHBand="0" w:evenHBand="0" w:firstRowFirstColumn="0" w:firstRowLastColumn="0" w:lastRowFirstColumn="0" w:lastRowLastColumn="0"/>
            </w:pPr>
            <w:r w:rsidRPr="0081626D">
              <w:t>[</w:t>
            </w:r>
            <w:proofErr w:type="gramStart"/>
            <w:r w:rsidRPr="0081626D">
              <w:t>X.XX</w:t>
            </w:r>
            <w:proofErr w:type="gramEnd"/>
            <w:r w:rsidRPr="0081626D">
              <w:t>]</w:t>
            </w:r>
            <w:r w:rsidR="00147AB2" w:rsidRPr="0081626D">
              <w:t xml:space="preserve">x </w:t>
            </w:r>
            <w:r w:rsidR="00AE40CA" w:rsidRPr="0081626D">
              <w:t xml:space="preserve">Gross </w:t>
            </w:r>
            <w:r w:rsidR="00147AB2" w:rsidRPr="0081626D">
              <w:t xml:space="preserve">MOIC / </w:t>
            </w:r>
            <w:r w:rsidRPr="0081626D">
              <w:t>[</w:t>
            </w:r>
            <w:proofErr w:type="gramStart"/>
            <w:r w:rsidRPr="0081626D">
              <w:t>X.XX]</w:t>
            </w:r>
            <w:r w:rsidR="00147AB2" w:rsidRPr="0081626D">
              <w:t>%</w:t>
            </w:r>
            <w:proofErr w:type="gramEnd"/>
            <w:r w:rsidR="00147AB2" w:rsidRPr="0081626D">
              <w:t xml:space="preserve"> </w:t>
            </w:r>
            <w:r w:rsidR="00AE40CA" w:rsidRPr="0081626D">
              <w:t xml:space="preserve">Gross </w:t>
            </w:r>
            <w:r w:rsidR="00147AB2" w:rsidRPr="0081626D">
              <w:t>IRR</w:t>
            </w:r>
          </w:p>
        </w:tc>
      </w:tr>
      <w:tr w:rsidR="000E68F2" w:rsidRPr="0081626D" w14:paraId="4F9FEE0A" w14:textId="77777777" w:rsidTr="000E68F2">
        <w:tc>
          <w:tcPr>
            <w:cnfStyle w:val="001000000000" w:firstRow="0" w:lastRow="0" w:firstColumn="1" w:lastColumn="0" w:oddVBand="0" w:evenVBand="0" w:oddHBand="0" w:evenHBand="0" w:firstRowFirstColumn="0" w:firstRowLastColumn="0" w:lastRowFirstColumn="0" w:lastRowLastColumn="0"/>
            <w:tcW w:w="2875" w:type="dxa"/>
            <w:vAlign w:val="top"/>
          </w:tcPr>
          <w:p w14:paraId="7BEA2D4C" w14:textId="22AF23FC" w:rsidR="000E68F2" w:rsidRPr="0081626D" w:rsidRDefault="00EC0A45" w:rsidP="000E68F2">
            <w:pPr>
              <w:jc w:val="left"/>
              <w:rPr>
                <w:b/>
                <w:bCs/>
              </w:rPr>
            </w:pPr>
            <w:r w:rsidRPr="0081626D">
              <w:rPr>
                <w:b/>
                <w:bCs/>
              </w:rPr>
              <w:t xml:space="preserve">Overland Levered MOIC </w:t>
            </w:r>
            <w:r w:rsidR="008B6DF7" w:rsidRPr="0081626D">
              <w:rPr>
                <w:b/>
                <w:bCs/>
              </w:rPr>
              <w:t>&amp;</w:t>
            </w:r>
            <w:r w:rsidRPr="0081626D">
              <w:rPr>
                <w:b/>
                <w:bCs/>
              </w:rPr>
              <w:t xml:space="preserve"> IRR:</w:t>
            </w:r>
          </w:p>
        </w:tc>
        <w:tc>
          <w:tcPr>
            <w:tcW w:w="7915" w:type="dxa"/>
            <w:gridSpan w:val="2"/>
            <w:vAlign w:val="top"/>
          </w:tcPr>
          <w:p w14:paraId="61D8A788" w14:textId="22F8AB2A" w:rsidR="000E68F2" w:rsidRPr="0081626D" w:rsidRDefault="00073859" w:rsidP="000E68F2">
            <w:pPr>
              <w:jc w:val="left"/>
              <w:cnfStyle w:val="000000000000" w:firstRow="0" w:lastRow="0" w:firstColumn="0" w:lastColumn="0" w:oddVBand="0" w:evenVBand="0" w:oddHBand="0" w:evenHBand="0" w:firstRowFirstColumn="0" w:firstRowLastColumn="0" w:lastRowFirstColumn="0" w:lastRowLastColumn="0"/>
            </w:pPr>
            <w:r w:rsidRPr="0081626D">
              <w:t>[</w:t>
            </w:r>
            <w:proofErr w:type="gramStart"/>
            <w:r w:rsidRPr="0081626D">
              <w:t>X.XX</w:t>
            </w:r>
            <w:proofErr w:type="gramEnd"/>
            <w:r w:rsidRPr="0081626D">
              <w:t>]</w:t>
            </w:r>
            <w:r w:rsidR="00AE40CA" w:rsidRPr="0081626D">
              <w:t xml:space="preserve">x Gross MOIC / </w:t>
            </w:r>
            <w:r w:rsidRPr="0081626D">
              <w:t>[</w:t>
            </w:r>
            <w:proofErr w:type="gramStart"/>
            <w:r w:rsidRPr="0081626D">
              <w:t>X.XX]</w:t>
            </w:r>
            <w:r w:rsidR="00AE40CA" w:rsidRPr="0081626D">
              <w:t>%</w:t>
            </w:r>
            <w:proofErr w:type="gramEnd"/>
            <w:r w:rsidR="00AE40CA" w:rsidRPr="0081626D">
              <w:t xml:space="preserve"> Gross IRR (1)</w:t>
            </w:r>
          </w:p>
        </w:tc>
      </w:tr>
      <w:tr w:rsidR="008B6DF7" w:rsidRPr="0081626D" w14:paraId="03AEE914" w14:textId="77777777" w:rsidTr="008B6DF7">
        <w:tc>
          <w:tcPr>
            <w:cnfStyle w:val="001000000000" w:firstRow="0" w:lastRow="0" w:firstColumn="1" w:lastColumn="0" w:oddVBand="0" w:evenVBand="0" w:oddHBand="0" w:evenHBand="0" w:firstRowFirstColumn="0" w:firstRowLastColumn="0" w:lastRowFirstColumn="0" w:lastRowLastColumn="0"/>
            <w:tcW w:w="2875" w:type="dxa"/>
            <w:vAlign w:val="top"/>
          </w:tcPr>
          <w:p w14:paraId="46B71B94" w14:textId="564490E9" w:rsidR="008B6DF7" w:rsidRPr="0081626D" w:rsidRDefault="008B6DF7" w:rsidP="008B6DF7">
            <w:pPr>
              <w:jc w:val="left"/>
              <w:rPr>
                <w:b/>
                <w:bCs/>
              </w:rPr>
            </w:pPr>
            <w:r w:rsidRPr="0081626D">
              <w:rPr>
                <w:b/>
                <w:bCs/>
              </w:rPr>
              <w:t>Overland Board Seats:</w:t>
            </w:r>
          </w:p>
        </w:tc>
        <w:tc>
          <w:tcPr>
            <w:tcW w:w="7915" w:type="dxa"/>
            <w:gridSpan w:val="2"/>
            <w:vAlign w:val="top"/>
          </w:tcPr>
          <w:p w14:paraId="79A9D720" w14:textId="6662D6E9" w:rsidR="008B6DF7" w:rsidRPr="0081626D" w:rsidRDefault="008B6DF7" w:rsidP="008B6DF7">
            <w:pPr>
              <w:jc w:val="left"/>
              <w:cnfStyle w:val="000000000000" w:firstRow="0" w:lastRow="0" w:firstColumn="0" w:lastColumn="0" w:oddVBand="0" w:evenVBand="0" w:oddHBand="0" w:evenHBand="0" w:firstRowFirstColumn="0" w:firstRowLastColumn="0" w:lastRowFirstColumn="0" w:lastRowLastColumn="0"/>
            </w:pPr>
            <w:r w:rsidRPr="0081626D">
              <w:t>N/A</w:t>
            </w:r>
          </w:p>
        </w:tc>
      </w:tr>
    </w:tbl>
    <w:p w14:paraId="587C849C" w14:textId="31738766" w:rsidR="0031362D" w:rsidRPr="0081626D" w:rsidRDefault="00AE40CA" w:rsidP="00AE40CA">
      <w:pPr>
        <w:pStyle w:val="Footnote"/>
      </w:pPr>
      <w:r w:rsidRPr="0081626D">
        <w:t>(1) Overland Levered MOIC &amp; IRR assumes 1</w:t>
      </w:r>
      <w:r w:rsidR="001C6BD0" w:rsidRPr="0081626D">
        <w:t>.10</w:t>
      </w:r>
      <w:r w:rsidRPr="0081626D">
        <w:t>:1</w:t>
      </w:r>
      <w:r w:rsidR="001C6BD0" w:rsidRPr="0081626D">
        <w:t>.00</w:t>
      </w:r>
      <w:r w:rsidRPr="0081626D">
        <w:t xml:space="preserve"> debt-to-equity Overland BDC target leverage</w:t>
      </w:r>
      <w:r w:rsidR="001C6BD0" w:rsidRPr="0081626D">
        <w:t xml:space="preserve"> ratio</w:t>
      </w:r>
      <w:r w:rsidRPr="0081626D">
        <w:t>; underwritten levered gross MOIC and IRR based on $</w:t>
      </w:r>
      <w:r w:rsidR="00820BB6" w:rsidRPr="0081626D">
        <w:t>[X.X]</w:t>
      </w:r>
      <w:r w:rsidRPr="0081626D">
        <w:t xml:space="preserve">MM funded by Overland Financing MS, LLC are </w:t>
      </w:r>
      <w:r w:rsidR="00820BB6" w:rsidRPr="0081626D">
        <w:t>[</w:t>
      </w:r>
      <w:proofErr w:type="gramStart"/>
      <w:r w:rsidR="00820BB6" w:rsidRPr="0081626D">
        <w:t>X.XX</w:t>
      </w:r>
      <w:proofErr w:type="gramEnd"/>
      <w:r w:rsidR="00820BB6" w:rsidRPr="0081626D">
        <w:t>]</w:t>
      </w:r>
      <w:r w:rsidRPr="0081626D">
        <w:t xml:space="preserve">x and </w:t>
      </w:r>
      <w:r w:rsidR="00820BB6" w:rsidRPr="0081626D">
        <w:t>[</w:t>
      </w:r>
      <w:proofErr w:type="gramStart"/>
      <w:r w:rsidR="00820BB6" w:rsidRPr="0081626D">
        <w:t>X.XX]</w:t>
      </w:r>
      <w:r w:rsidRPr="0081626D">
        <w:t>%</w:t>
      </w:r>
      <w:proofErr w:type="gramEnd"/>
      <w:r w:rsidRPr="0081626D">
        <w:t>, respectively.</w:t>
      </w:r>
    </w:p>
    <w:p w14:paraId="6270D302" w14:textId="77777777" w:rsidR="00AE40CA" w:rsidRPr="0081626D" w:rsidRDefault="00AE40CA" w:rsidP="000338C6">
      <w:pPr>
        <w:pStyle w:val="BodyText"/>
      </w:pPr>
    </w:p>
    <w:p w14:paraId="6BAD0430" w14:textId="566DFD7C" w:rsidR="0071016B" w:rsidRPr="0081626D" w:rsidRDefault="002E5A27" w:rsidP="000338C6">
      <w:pPr>
        <w:pStyle w:val="Heading2"/>
      </w:pPr>
      <w:r w:rsidRPr="0081626D">
        <w:t>Business Description</w:t>
      </w:r>
    </w:p>
    <w:p w14:paraId="04672AAC" w14:textId="4B8BD005" w:rsidR="00593DA6" w:rsidRPr="0081626D" w:rsidRDefault="00820BB6" w:rsidP="00964F1B">
      <w:pPr>
        <w:pStyle w:val="BodyText"/>
      </w:pPr>
      <w:r w:rsidRPr="0081626D">
        <w:t>[</w:t>
      </w:r>
      <w:commentRangeStart w:id="3"/>
      <w:r w:rsidRPr="0081626D">
        <w:t>X</w:t>
      </w:r>
      <w:commentRangeEnd w:id="3"/>
      <w:r w:rsidR="00F67567" w:rsidRPr="0081626D">
        <w:rPr>
          <w:rStyle w:val="CommentReference"/>
        </w:rPr>
        <w:commentReference w:id="3"/>
      </w:r>
      <w:r w:rsidRPr="0081626D">
        <w:t>]</w:t>
      </w:r>
    </w:p>
    <w:p w14:paraId="528A765E" w14:textId="24EBD961" w:rsidR="000338C6" w:rsidRPr="0081626D" w:rsidRDefault="000338C6" w:rsidP="000338C6">
      <w:pPr>
        <w:pStyle w:val="NoSpacing"/>
      </w:pPr>
      <w:r w:rsidRPr="0081626D">
        <w:br w:type="page"/>
      </w:r>
    </w:p>
    <w:p w14:paraId="65B5917B" w14:textId="1B8E0B0E" w:rsidR="004E0922" w:rsidRPr="0081626D" w:rsidRDefault="004E0922" w:rsidP="000338C6">
      <w:pPr>
        <w:pStyle w:val="Heading2"/>
      </w:pPr>
      <w:r w:rsidRPr="0081626D">
        <w:lastRenderedPageBreak/>
        <w:t>Material Updates Since Last IC Meeting</w:t>
      </w:r>
    </w:p>
    <w:p w14:paraId="019B0A48" w14:textId="2E782245" w:rsidR="004E0922" w:rsidRPr="0081626D" w:rsidRDefault="009529FC" w:rsidP="004E0922">
      <w:pPr>
        <w:pStyle w:val="BodyText"/>
      </w:pPr>
      <w:commentRangeStart w:id="4"/>
      <w:r w:rsidRPr="0081626D">
        <w:t>[X]</w:t>
      </w:r>
      <w:r w:rsidR="00B9406B" w:rsidRPr="0081626D">
        <w:t>:</w:t>
      </w:r>
    </w:p>
    <w:p w14:paraId="65915834" w14:textId="7E1ABE35" w:rsidR="00B9406B" w:rsidRPr="0081626D" w:rsidRDefault="009529FC" w:rsidP="001D69E7">
      <w:pPr>
        <w:pStyle w:val="Bullet1"/>
      </w:pPr>
      <w:r w:rsidRPr="0081626D">
        <w:t>[X]</w:t>
      </w:r>
      <w:commentRangeEnd w:id="4"/>
      <w:r w:rsidRPr="0081626D">
        <w:rPr>
          <w:rStyle w:val="CommentReference"/>
        </w:rPr>
        <w:commentReference w:id="4"/>
      </w:r>
    </w:p>
    <w:p w14:paraId="1B4C4110" w14:textId="77777777" w:rsidR="00B9406B" w:rsidRPr="0081626D" w:rsidRDefault="00B9406B" w:rsidP="00B9406B">
      <w:pPr>
        <w:pStyle w:val="BodyText"/>
      </w:pPr>
    </w:p>
    <w:p w14:paraId="0515B5E0" w14:textId="5E0642AA" w:rsidR="00B9406B" w:rsidRPr="0081626D" w:rsidRDefault="000448CC" w:rsidP="00B9406B">
      <w:pPr>
        <w:pStyle w:val="BodyText"/>
        <w:rPr>
          <w:b/>
          <w:bCs/>
        </w:rPr>
      </w:pPr>
      <w:r w:rsidRPr="0081626D">
        <w:rPr>
          <w:b/>
          <w:bCs/>
        </w:rPr>
        <w:t>[</w:t>
      </w:r>
      <w:r w:rsidR="00B9406B" w:rsidRPr="0081626D">
        <w:rPr>
          <w:b/>
          <w:bCs/>
        </w:rPr>
        <w:t xml:space="preserve">Historical YTD </w:t>
      </w:r>
      <w:r w:rsidRPr="0081626D">
        <w:rPr>
          <w:b/>
          <w:bCs/>
        </w:rPr>
        <w:t>[M</w:t>
      </w:r>
      <w:r w:rsidR="00B9406B" w:rsidRPr="0081626D">
        <w:rPr>
          <w:b/>
          <w:bCs/>
        </w:rPr>
        <w:t>/</w:t>
      </w:r>
      <w:r w:rsidRPr="0081626D">
        <w:rPr>
          <w:b/>
          <w:bCs/>
        </w:rPr>
        <w:t>YY]</w:t>
      </w:r>
      <w:r w:rsidR="00B9406B" w:rsidRPr="0081626D">
        <w:rPr>
          <w:b/>
          <w:bCs/>
        </w:rPr>
        <w:t xml:space="preserve"> Financial Update</w:t>
      </w:r>
      <w:r w:rsidRPr="0081626D">
        <w:rPr>
          <w:b/>
          <w:bCs/>
        </w:rPr>
        <w:t>]</w:t>
      </w:r>
    </w:p>
    <w:p w14:paraId="0B922DA6" w14:textId="206E8771" w:rsidR="00B9406B" w:rsidRPr="0081626D" w:rsidRDefault="00B9406B" w:rsidP="00B9406B">
      <w:pPr>
        <w:pStyle w:val="Caption"/>
        <w:spacing w:before="0"/>
      </w:pPr>
      <w:r w:rsidRPr="0081626D">
        <w:t xml:space="preserve">Figure </w:t>
      </w:r>
      <w:r w:rsidRPr="0081626D">
        <w:fldChar w:fldCharType="begin"/>
      </w:r>
      <w:r w:rsidRPr="0081626D">
        <w:instrText xml:space="preserve"> SEQ Figure \* ARABIC </w:instrText>
      </w:r>
      <w:r w:rsidRPr="0081626D">
        <w:fldChar w:fldCharType="separate"/>
      </w:r>
      <w:r w:rsidR="00641607">
        <w:rPr>
          <w:noProof/>
        </w:rPr>
        <w:t>1</w:t>
      </w:r>
      <w:r w:rsidRPr="0081626D">
        <w:fldChar w:fldCharType="end"/>
      </w:r>
      <w:r w:rsidRPr="0081626D">
        <w:t xml:space="preserve">: </w:t>
      </w:r>
      <w:r w:rsidR="000448CC" w:rsidRPr="0081626D">
        <w:t xml:space="preserve">[Company Name] </w:t>
      </w:r>
      <w:r w:rsidRPr="0081626D">
        <w:t xml:space="preserve">YTD </w:t>
      </w:r>
      <w:r w:rsidR="000448CC" w:rsidRPr="0081626D">
        <w:t>[M/YY]</w:t>
      </w:r>
      <w:r w:rsidRPr="0081626D">
        <w:t xml:space="preserve"> Historical Financial Summary</w:t>
      </w:r>
    </w:p>
    <w:tbl>
      <w:tblPr>
        <w:tblStyle w:val="TableGrid"/>
        <w:tblW w:w="10800" w:type="dxa"/>
        <w:tblLook w:val="04A0" w:firstRow="1" w:lastRow="0" w:firstColumn="1" w:lastColumn="0" w:noHBand="0" w:noVBand="1"/>
      </w:tblPr>
      <w:tblGrid>
        <w:gridCol w:w="10858"/>
      </w:tblGrid>
      <w:tr w:rsidR="00B9406B" w:rsidRPr="0081626D" w14:paraId="2122B500" w14:textId="77777777" w:rsidTr="00F96B25">
        <w:tc>
          <w:tcPr>
            <w:cnfStyle w:val="001000000000" w:firstRow="0" w:lastRow="0" w:firstColumn="1" w:lastColumn="0" w:oddVBand="0" w:evenVBand="0" w:oddHBand="0" w:evenHBand="0" w:firstRowFirstColumn="0" w:firstRowLastColumn="0" w:lastRowFirstColumn="0" w:lastRowLastColumn="0"/>
            <w:tcW w:w="10790" w:type="dxa"/>
          </w:tcPr>
          <w:p w14:paraId="01EDF6D3" w14:textId="6B07CFE8" w:rsidR="00B9406B" w:rsidRPr="0081626D" w:rsidRDefault="002937AD" w:rsidP="00FC7EA8">
            <w:pPr>
              <w:pStyle w:val="TableText"/>
              <w:jc w:val="center"/>
            </w:pPr>
            <w:r w:rsidRPr="0081626D">
              <w:rPr>
                <w:noProof/>
              </w:rPr>
              <w:drawing>
                <wp:inline distT="0" distB="0" distL="0" distR="0" wp14:anchorId="0068116B" wp14:editId="0B2A2631">
                  <wp:extent cx="6858000" cy="3343275"/>
                  <wp:effectExtent l="0" t="0" r="0" b="0"/>
                  <wp:docPr id="92119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3343275"/>
                          </a:xfrm>
                          <a:prstGeom prst="rect">
                            <a:avLst/>
                          </a:prstGeom>
                          <a:noFill/>
                          <a:ln>
                            <a:noFill/>
                          </a:ln>
                        </pic:spPr>
                      </pic:pic>
                    </a:graphicData>
                  </a:graphic>
                </wp:inline>
              </w:drawing>
            </w:r>
          </w:p>
        </w:tc>
      </w:tr>
    </w:tbl>
    <w:p w14:paraId="4B868B42" w14:textId="20C66EFB" w:rsidR="00B9406B" w:rsidRPr="0081626D" w:rsidRDefault="00B9406B" w:rsidP="00B9406B">
      <w:pPr>
        <w:pStyle w:val="Footnote"/>
        <w:rPr>
          <w:rStyle w:val="SubtleReference"/>
          <w:smallCaps w:val="0"/>
          <w:color w:val="auto"/>
        </w:rPr>
      </w:pPr>
      <w:r w:rsidRPr="0081626D">
        <w:rPr>
          <w:rStyle w:val="SubtleReference"/>
          <w:smallCaps w:val="0"/>
          <w:color w:val="auto"/>
        </w:rPr>
        <w:t xml:space="preserve">Note: </w:t>
      </w:r>
      <w:r w:rsidR="004904D3" w:rsidRPr="0081626D">
        <w:rPr>
          <w:rStyle w:val="SubtleReference"/>
          <w:smallCaps w:val="0"/>
          <w:color w:val="auto"/>
        </w:rPr>
        <w:t>[X]</w:t>
      </w:r>
      <w:r w:rsidR="00BC0988" w:rsidRPr="0081626D">
        <w:rPr>
          <w:rStyle w:val="SubtleReference"/>
          <w:smallCaps w:val="0"/>
          <w:color w:val="auto"/>
        </w:rPr>
        <w:t>.</w:t>
      </w:r>
    </w:p>
    <w:p w14:paraId="121085D4" w14:textId="77777777" w:rsidR="00B9406B" w:rsidRPr="0081626D" w:rsidRDefault="00B9406B" w:rsidP="00B9406B">
      <w:pPr>
        <w:pStyle w:val="NoSpacing"/>
      </w:pPr>
    </w:p>
    <w:p w14:paraId="06059D49" w14:textId="1178F30D" w:rsidR="00B9406B" w:rsidRPr="0081626D" w:rsidRDefault="00B9406B" w:rsidP="00B9406B">
      <w:pPr>
        <w:pStyle w:val="BodyText"/>
        <w:rPr>
          <w:b/>
          <w:bCs/>
          <w:i/>
          <w:iCs/>
        </w:rPr>
      </w:pPr>
      <w:r w:rsidRPr="0081626D">
        <w:rPr>
          <w:b/>
          <w:bCs/>
          <w:i/>
          <w:iCs/>
        </w:rPr>
        <w:t xml:space="preserve">YTD </w:t>
      </w:r>
      <w:r w:rsidR="004904D3" w:rsidRPr="0081626D">
        <w:rPr>
          <w:b/>
          <w:bCs/>
          <w:i/>
          <w:iCs/>
        </w:rPr>
        <w:t>[M/YY]</w:t>
      </w:r>
      <w:r w:rsidRPr="0081626D">
        <w:rPr>
          <w:b/>
          <w:bCs/>
          <w:i/>
          <w:iCs/>
        </w:rPr>
        <w:t xml:space="preserve"> Discussion &amp; Analysis</w:t>
      </w:r>
    </w:p>
    <w:p w14:paraId="0035D75A" w14:textId="7889FD7A" w:rsidR="00B9406B" w:rsidRPr="0081626D" w:rsidRDefault="00B9406B" w:rsidP="001F73AB">
      <w:pPr>
        <w:pStyle w:val="Bullet1"/>
      </w:pPr>
      <w:r w:rsidRPr="0081626D">
        <w:rPr>
          <w:b/>
          <w:bCs/>
        </w:rPr>
        <w:t>Revenue:</w:t>
      </w:r>
      <w:r w:rsidRPr="0081626D">
        <w:t xml:space="preserve"> </w:t>
      </w:r>
      <w:r w:rsidR="004904D3" w:rsidRPr="0081626D">
        <w:t>[X]</w:t>
      </w:r>
      <w:r w:rsidR="0027026E" w:rsidRPr="0081626D">
        <w:t>.</w:t>
      </w:r>
    </w:p>
    <w:p w14:paraId="735AAAC6" w14:textId="0688A2B9" w:rsidR="004904D3" w:rsidRPr="0081626D" w:rsidRDefault="004904D3" w:rsidP="001F73AB">
      <w:pPr>
        <w:pStyle w:val="Bullet1"/>
      </w:pPr>
      <w:r w:rsidRPr="0081626D">
        <w:rPr>
          <w:b/>
          <w:bCs/>
        </w:rPr>
        <w:t>Gross Profit:</w:t>
      </w:r>
      <w:r w:rsidRPr="0081626D">
        <w:t xml:space="preserve"> [X].</w:t>
      </w:r>
    </w:p>
    <w:p w14:paraId="466DAEB1" w14:textId="4D98A477" w:rsidR="00B9406B" w:rsidRPr="0081626D" w:rsidRDefault="00B9406B" w:rsidP="001F73AB">
      <w:pPr>
        <w:pStyle w:val="Bullet1"/>
      </w:pPr>
      <w:r w:rsidRPr="0081626D">
        <w:rPr>
          <w:b/>
          <w:bCs/>
        </w:rPr>
        <w:t>CA EBITDA:</w:t>
      </w:r>
      <w:r w:rsidRPr="0081626D">
        <w:t xml:space="preserve"> </w:t>
      </w:r>
      <w:r w:rsidR="004904D3" w:rsidRPr="0081626D">
        <w:t>[X]</w:t>
      </w:r>
      <w:r w:rsidR="001405F8" w:rsidRPr="0081626D">
        <w:t>.</w:t>
      </w:r>
    </w:p>
    <w:p w14:paraId="1E0C9032" w14:textId="3F3D0AD8" w:rsidR="008B6DF7" w:rsidRPr="0081626D" w:rsidRDefault="00B9406B" w:rsidP="004E0922">
      <w:pPr>
        <w:pStyle w:val="Bullet1"/>
      </w:pPr>
      <w:r w:rsidRPr="0081626D">
        <w:rPr>
          <w:b/>
          <w:bCs/>
        </w:rPr>
        <w:t>Capital Expenditures:</w:t>
      </w:r>
      <w:r w:rsidRPr="0081626D">
        <w:t xml:space="preserve"> </w:t>
      </w:r>
      <w:r w:rsidR="004904D3" w:rsidRPr="0081626D">
        <w:t>[X]</w:t>
      </w:r>
      <w:r w:rsidR="001405F8" w:rsidRPr="0081626D">
        <w:t>.</w:t>
      </w:r>
      <w:r w:rsidR="008B6DF7" w:rsidRPr="0081626D">
        <w:br w:type="page"/>
      </w:r>
    </w:p>
    <w:p w14:paraId="3EBA8494" w14:textId="09F605F8" w:rsidR="002E5A27" w:rsidRPr="0081626D" w:rsidRDefault="002E5A27" w:rsidP="00040163">
      <w:pPr>
        <w:pStyle w:val="Heading1"/>
      </w:pPr>
      <w:bookmarkStart w:id="5" w:name="_Toc178083083"/>
      <w:r w:rsidRPr="0081626D">
        <w:lastRenderedPageBreak/>
        <w:t>Final Sources &amp; Uses | Pro Forma Capitalization</w:t>
      </w:r>
      <w:bookmarkEnd w:id="5"/>
    </w:p>
    <w:p w14:paraId="50C9CBB7" w14:textId="3E8BA123" w:rsidR="00A3264A" w:rsidRPr="0081626D" w:rsidRDefault="00996346" w:rsidP="00A3264A">
      <w:pPr>
        <w:pStyle w:val="BodyText"/>
      </w:pPr>
      <w:r w:rsidRPr="0081626D">
        <w:t>[</w:t>
      </w:r>
      <w:commentRangeStart w:id="6"/>
      <w:r w:rsidRPr="0081626D">
        <w:t>X</w:t>
      </w:r>
      <w:commentRangeEnd w:id="6"/>
      <w:r w:rsidR="00D158EC" w:rsidRPr="0081626D">
        <w:rPr>
          <w:rStyle w:val="CommentReference"/>
        </w:rPr>
        <w:commentReference w:id="6"/>
      </w:r>
      <w:r w:rsidRPr="0081626D">
        <w:t>]</w:t>
      </w:r>
    </w:p>
    <w:p w14:paraId="0D5AD44D" w14:textId="4B16B88C" w:rsidR="002E5A27" w:rsidRPr="0081626D" w:rsidRDefault="002E5A27" w:rsidP="00B01458">
      <w:pPr>
        <w:pStyle w:val="Caption"/>
      </w:pPr>
      <w:r w:rsidRPr="0081626D">
        <w:t xml:space="preserve">Figure </w:t>
      </w:r>
      <w:r w:rsidRPr="0081626D">
        <w:fldChar w:fldCharType="begin"/>
      </w:r>
      <w:r w:rsidRPr="0081626D">
        <w:instrText xml:space="preserve"> SEQ Figure \* ARABIC </w:instrText>
      </w:r>
      <w:r w:rsidRPr="0081626D">
        <w:fldChar w:fldCharType="separate"/>
      </w:r>
      <w:r w:rsidR="00641607">
        <w:rPr>
          <w:noProof/>
        </w:rPr>
        <w:t>2</w:t>
      </w:r>
      <w:r w:rsidRPr="0081626D">
        <w:fldChar w:fldCharType="end"/>
      </w:r>
      <w:r w:rsidRPr="0081626D">
        <w:t xml:space="preserve">: </w:t>
      </w:r>
      <w:r w:rsidR="0031362D" w:rsidRPr="0081626D">
        <w:t>Final Sources &amp; Uses</w:t>
      </w:r>
    </w:p>
    <w:tbl>
      <w:tblPr>
        <w:tblStyle w:val="TableGrid"/>
        <w:tblW w:w="10800" w:type="dxa"/>
        <w:tblLook w:val="04A0" w:firstRow="1" w:lastRow="0" w:firstColumn="1" w:lastColumn="0" w:noHBand="0" w:noVBand="1"/>
      </w:tblPr>
      <w:tblGrid>
        <w:gridCol w:w="10800"/>
      </w:tblGrid>
      <w:tr w:rsidR="002E5A27" w:rsidRPr="0081626D" w14:paraId="3F23E3A1" w14:textId="77777777" w:rsidTr="00F96B25">
        <w:tc>
          <w:tcPr>
            <w:cnfStyle w:val="001000000000" w:firstRow="0" w:lastRow="0" w:firstColumn="1" w:lastColumn="0" w:oddVBand="0" w:evenVBand="0" w:oddHBand="0" w:evenHBand="0" w:firstRowFirstColumn="0" w:firstRowLastColumn="0" w:lastRowFirstColumn="0" w:lastRowLastColumn="0"/>
            <w:tcW w:w="10790" w:type="dxa"/>
          </w:tcPr>
          <w:p w14:paraId="56380BA7" w14:textId="6661C939" w:rsidR="002E5A27" w:rsidRPr="0081626D" w:rsidRDefault="00BC0988" w:rsidP="002E5A27">
            <w:pPr>
              <w:pStyle w:val="TableText"/>
              <w:jc w:val="center"/>
            </w:pPr>
            <w:r w:rsidRPr="0081626D">
              <w:rPr>
                <w:noProof/>
              </w:rPr>
              <w:drawing>
                <wp:inline distT="0" distB="0" distL="0" distR="0" wp14:anchorId="24E1E79D" wp14:editId="17C378F2">
                  <wp:extent cx="6821424" cy="1894840"/>
                  <wp:effectExtent l="0" t="0" r="0" b="0"/>
                  <wp:docPr id="501008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21424" cy="1894840"/>
                          </a:xfrm>
                          <a:prstGeom prst="rect">
                            <a:avLst/>
                          </a:prstGeom>
                          <a:noFill/>
                          <a:ln>
                            <a:noFill/>
                          </a:ln>
                        </pic:spPr>
                      </pic:pic>
                    </a:graphicData>
                  </a:graphic>
                </wp:inline>
              </w:drawing>
            </w:r>
          </w:p>
        </w:tc>
      </w:tr>
    </w:tbl>
    <w:p w14:paraId="06E6126C" w14:textId="66A5A250" w:rsidR="002E5A27" w:rsidRPr="0081626D" w:rsidRDefault="00E302AA" w:rsidP="0031362D">
      <w:pPr>
        <w:pStyle w:val="Footnote"/>
        <w:rPr>
          <w:rStyle w:val="SubtleReference"/>
          <w:smallCaps w:val="0"/>
          <w:color w:val="auto"/>
        </w:rPr>
      </w:pPr>
      <w:r w:rsidRPr="0081626D">
        <w:rPr>
          <w:rStyle w:val="SubtleReference"/>
          <w:smallCaps w:val="0"/>
          <w:color w:val="auto"/>
        </w:rPr>
        <w:t>(1)</w:t>
      </w:r>
      <w:r w:rsidR="002E5A27" w:rsidRPr="0081626D">
        <w:rPr>
          <w:rStyle w:val="SubtleReference"/>
          <w:smallCaps w:val="0"/>
          <w:color w:val="auto"/>
        </w:rPr>
        <w:t xml:space="preserve"> </w:t>
      </w:r>
      <w:r w:rsidR="00BC0988" w:rsidRPr="0081626D">
        <w:rPr>
          <w:rStyle w:val="SubtleReference"/>
          <w:smallCaps w:val="0"/>
          <w:color w:val="auto"/>
        </w:rPr>
        <w:t xml:space="preserve">Cash Interest expense </w:t>
      </w:r>
      <w:r w:rsidRPr="0081626D">
        <w:rPr>
          <w:rStyle w:val="SubtleReference"/>
          <w:smallCaps w:val="0"/>
          <w:color w:val="auto"/>
        </w:rPr>
        <w:t xml:space="preserve">reflects </w:t>
      </w:r>
      <w:r w:rsidR="00BC0988" w:rsidRPr="0081626D">
        <w:rPr>
          <w:rStyle w:val="SubtleReference"/>
          <w:smallCaps w:val="0"/>
          <w:color w:val="auto"/>
        </w:rPr>
        <w:t xml:space="preserve">estimated annualized cash </w:t>
      </w:r>
      <w:proofErr w:type="gramStart"/>
      <w:r w:rsidR="00BC0988" w:rsidRPr="0081626D">
        <w:rPr>
          <w:rStyle w:val="SubtleReference"/>
          <w:smallCaps w:val="0"/>
          <w:color w:val="auto"/>
        </w:rPr>
        <w:t>interest</w:t>
      </w:r>
      <w:proofErr w:type="gramEnd"/>
      <w:r w:rsidR="00BC0988" w:rsidRPr="0081626D">
        <w:rPr>
          <w:rStyle w:val="SubtleReference"/>
          <w:smallCaps w:val="0"/>
          <w:color w:val="auto"/>
        </w:rPr>
        <w:t xml:space="preserve"> assuming static 3mo. USD Term SOFR of </w:t>
      </w:r>
      <w:r w:rsidR="002937AD" w:rsidRPr="0081626D">
        <w:rPr>
          <w:rStyle w:val="SubtleReference"/>
          <w:smallCaps w:val="0"/>
          <w:color w:val="auto"/>
        </w:rPr>
        <w:t>[</w:t>
      </w:r>
      <w:proofErr w:type="gramStart"/>
      <w:r w:rsidR="002937AD" w:rsidRPr="0081626D">
        <w:rPr>
          <w:rStyle w:val="SubtleReference"/>
          <w:smallCaps w:val="0"/>
          <w:color w:val="auto"/>
        </w:rPr>
        <w:t>X.XXX]</w:t>
      </w:r>
      <w:r w:rsidR="00BC0988" w:rsidRPr="0081626D">
        <w:rPr>
          <w:rStyle w:val="SubtleReference"/>
          <w:smallCaps w:val="0"/>
          <w:color w:val="auto"/>
        </w:rPr>
        <w:t>%</w:t>
      </w:r>
      <w:proofErr w:type="gramEnd"/>
      <w:r w:rsidR="00BC0988" w:rsidRPr="0081626D">
        <w:rPr>
          <w:rStyle w:val="SubtleReference"/>
          <w:smallCaps w:val="0"/>
          <w:color w:val="auto"/>
        </w:rPr>
        <w:t xml:space="preserve"> </w:t>
      </w:r>
      <w:r w:rsidRPr="0081626D">
        <w:rPr>
          <w:rStyle w:val="SubtleReference"/>
          <w:smallCaps w:val="0"/>
          <w:color w:val="auto"/>
        </w:rPr>
        <w:t xml:space="preserve">as of the </w:t>
      </w:r>
      <w:r w:rsidR="002937AD" w:rsidRPr="0081626D">
        <w:rPr>
          <w:rStyle w:val="SubtleReference"/>
          <w:smallCaps w:val="0"/>
          <w:color w:val="auto"/>
        </w:rPr>
        <w:t>[M/D/YY]</w:t>
      </w:r>
      <w:r w:rsidRPr="0081626D">
        <w:rPr>
          <w:rStyle w:val="SubtleReference"/>
          <w:smallCaps w:val="0"/>
          <w:color w:val="auto"/>
        </w:rPr>
        <w:t xml:space="preserve"> closing date</w:t>
      </w:r>
      <w:r w:rsidR="00BC0988" w:rsidRPr="0081626D">
        <w:rPr>
          <w:rStyle w:val="SubtleReference"/>
          <w:smallCaps w:val="0"/>
          <w:color w:val="auto"/>
        </w:rPr>
        <w:t>.</w:t>
      </w:r>
    </w:p>
    <w:p w14:paraId="4941551A" w14:textId="44FEF0CB" w:rsidR="0031362D" w:rsidRPr="0081626D" w:rsidRDefault="0031362D" w:rsidP="0031362D">
      <w:pPr>
        <w:pStyle w:val="Caption"/>
      </w:pPr>
      <w:r w:rsidRPr="0081626D">
        <w:t xml:space="preserve">Figure </w:t>
      </w:r>
      <w:r w:rsidRPr="0081626D">
        <w:fldChar w:fldCharType="begin"/>
      </w:r>
      <w:r w:rsidRPr="0081626D">
        <w:instrText xml:space="preserve"> SEQ Figure \* ARABIC </w:instrText>
      </w:r>
      <w:r w:rsidRPr="0081626D">
        <w:fldChar w:fldCharType="separate"/>
      </w:r>
      <w:r w:rsidR="00641607">
        <w:rPr>
          <w:noProof/>
        </w:rPr>
        <w:t>3</w:t>
      </w:r>
      <w:r w:rsidRPr="0081626D">
        <w:fldChar w:fldCharType="end"/>
      </w:r>
      <w:r w:rsidRPr="0081626D">
        <w:t>: Final Pro Forma Capitalization</w:t>
      </w:r>
    </w:p>
    <w:tbl>
      <w:tblPr>
        <w:tblStyle w:val="TableGrid"/>
        <w:tblW w:w="10800" w:type="dxa"/>
        <w:tblLook w:val="04A0" w:firstRow="1" w:lastRow="0" w:firstColumn="1" w:lastColumn="0" w:noHBand="0" w:noVBand="1"/>
      </w:tblPr>
      <w:tblGrid>
        <w:gridCol w:w="10800"/>
      </w:tblGrid>
      <w:tr w:rsidR="0031362D" w:rsidRPr="0081626D" w14:paraId="1737E655" w14:textId="77777777" w:rsidTr="00952887">
        <w:tc>
          <w:tcPr>
            <w:cnfStyle w:val="001000000000" w:firstRow="0" w:lastRow="0" w:firstColumn="1" w:lastColumn="0" w:oddVBand="0" w:evenVBand="0" w:oddHBand="0" w:evenHBand="0" w:firstRowFirstColumn="0" w:firstRowLastColumn="0" w:lastRowFirstColumn="0" w:lastRowLastColumn="0"/>
            <w:tcW w:w="10800" w:type="dxa"/>
          </w:tcPr>
          <w:p w14:paraId="6A6A9DE2" w14:textId="7E58901A" w:rsidR="0031362D" w:rsidRPr="0081626D" w:rsidRDefault="00E302AA" w:rsidP="0055412B">
            <w:pPr>
              <w:pStyle w:val="TableText"/>
              <w:jc w:val="center"/>
            </w:pPr>
            <w:r w:rsidRPr="0081626D">
              <w:rPr>
                <w:noProof/>
              </w:rPr>
              <w:drawing>
                <wp:inline distT="0" distB="0" distL="0" distR="0" wp14:anchorId="19065C16" wp14:editId="28EE6292">
                  <wp:extent cx="6821424" cy="2340128"/>
                  <wp:effectExtent l="0" t="0" r="0" b="3175"/>
                  <wp:docPr id="1419724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21424" cy="2340128"/>
                          </a:xfrm>
                          <a:prstGeom prst="rect">
                            <a:avLst/>
                          </a:prstGeom>
                          <a:noFill/>
                          <a:ln>
                            <a:noFill/>
                          </a:ln>
                        </pic:spPr>
                      </pic:pic>
                    </a:graphicData>
                  </a:graphic>
                </wp:inline>
              </w:drawing>
            </w:r>
          </w:p>
        </w:tc>
      </w:tr>
    </w:tbl>
    <w:p w14:paraId="568C0EB0" w14:textId="44F0BF92" w:rsidR="0031362D" w:rsidRPr="0081626D" w:rsidRDefault="00952887" w:rsidP="0031362D">
      <w:pPr>
        <w:pStyle w:val="Footnote"/>
        <w:rPr>
          <w:rStyle w:val="SubtleReference"/>
          <w:smallCaps w:val="0"/>
          <w:color w:val="auto"/>
        </w:rPr>
      </w:pPr>
      <w:r w:rsidRPr="0081626D">
        <w:rPr>
          <w:rStyle w:val="SubtleReference"/>
          <w:smallCaps w:val="0"/>
          <w:color w:val="auto"/>
        </w:rPr>
        <w:t>Note: [X].</w:t>
      </w:r>
    </w:p>
    <w:p w14:paraId="28ECB4CA" w14:textId="475F1C07" w:rsidR="0031362D" w:rsidRPr="0081626D" w:rsidRDefault="0031362D" w:rsidP="0031362D">
      <w:pPr>
        <w:pStyle w:val="Caption"/>
      </w:pPr>
      <w:r w:rsidRPr="0081626D">
        <w:t xml:space="preserve">Figure </w:t>
      </w:r>
      <w:r w:rsidRPr="0081626D">
        <w:fldChar w:fldCharType="begin"/>
      </w:r>
      <w:r w:rsidRPr="0081626D">
        <w:instrText xml:space="preserve"> SEQ Figure \* ARABIC </w:instrText>
      </w:r>
      <w:r w:rsidRPr="0081626D">
        <w:fldChar w:fldCharType="separate"/>
      </w:r>
      <w:r w:rsidR="00641607">
        <w:rPr>
          <w:noProof/>
        </w:rPr>
        <w:t>4</w:t>
      </w:r>
      <w:r w:rsidRPr="0081626D">
        <w:fldChar w:fldCharType="end"/>
      </w:r>
      <w:r w:rsidRPr="0081626D">
        <w:t>: DDTL Details</w:t>
      </w:r>
    </w:p>
    <w:tbl>
      <w:tblPr>
        <w:tblStyle w:val="TableGrid"/>
        <w:tblW w:w="0" w:type="auto"/>
        <w:tblLayout w:type="fixed"/>
        <w:tblLook w:val="04A0" w:firstRow="1" w:lastRow="0" w:firstColumn="1" w:lastColumn="0" w:noHBand="0" w:noVBand="1"/>
      </w:tblPr>
      <w:tblGrid>
        <w:gridCol w:w="2875"/>
        <w:gridCol w:w="7915"/>
      </w:tblGrid>
      <w:tr w:rsidR="00B9406B" w:rsidRPr="0081626D" w14:paraId="623B8997" w14:textId="77777777" w:rsidTr="0055412B">
        <w:tc>
          <w:tcPr>
            <w:cnfStyle w:val="001000000000" w:firstRow="0" w:lastRow="0" w:firstColumn="1" w:lastColumn="0" w:oddVBand="0" w:evenVBand="0" w:oddHBand="0" w:evenHBand="0" w:firstRowFirstColumn="0" w:firstRowLastColumn="0" w:lastRowFirstColumn="0" w:lastRowLastColumn="0"/>
            <w:tcW w:w="2875" w:type="dxa"/>
            <w:vAlign w:val="top"/>
          </w:tcPr>
          <w:p w14:paraId="05E57F91" w14:textId="0C5DAF7D" w:rsidR="00B9406B" w:rsidRPr="0081626D" w:rsidRDefault="00B9406B" w:rsidP="00B9406B">
            <w:pPr>
              <w:jc w:val="left"/>
              <w:rPr>
                <w:b/>
                <w:bCs/>
              </w:rPr>
            </w:pPr>
            <w:r w:rsidRPr="0081626D">
              <w:rPr>
                <w:b/>
                <w:bCs/>
              </w:rPr>
              <w:t>Global Commitments ($000s):</w:t>
            </w:r>
          </w:p>
        </w:tc>
        <w:tc>
          <w:tcPr>
            <w:tcW w:w="7915" w:type="dxa"/>
            <w:vAlign w:val="top"/>
          </w:tcPr>
          <w:p w14:paraId="505B8649" w14:textId="66A2B082" w:rsidR="00B9406B" w:rsidRPr="0081626D" w:rsidRDefault="00952887" w:rsidP="00B9406B">
            <w:pPr>
              <w:jc w:val="left"/>
              <w:cnfStyle w:val="000000000000" w:firstRow="0" w:lastRow="0" w:firstColumn="0" w:lastColumn="0" w:oddVBand="0" w:evenVBand="0" w:oddHBand="0" w:evenHBand="0" w:firstRowFirstColumn="0" w:firstRowLastColumn="0" w:lastRowFirstColumn="0" w:lastRowLastColumn="0"/>
            </w:pPr>
            <w:r w:rsidRPr="0081626D">
              <w:t>$[</w:t>
            </w:r>
            <w:proofErr w:type="gramStart"/>
            <w:r w:rsidRPr="0081626D">
              <w:t>X,XXX</w:t>
            </w:r>
            <w:proofErr w:type="gramEnd"/>
            <w:r w:rsidRPr="0081626D">
              <w:t>]</w:t>
            </w:r>
          </w:p>
        </w:tc>
      </w:tr>
      <w:tr w:rsidR="00B9406B" w:rsidRPr="0081626D" w14:paraId="31C28409" w14:textId="77777777" w:rsidTr="0055412B">
        <w:tc>
          <w:tcPr>
            <w:cnfStyle w:val="001000000000" w:firstRow="0" w:lastRow="0" w:firstColumn="1" w:lastColumn="0" w:oddVBand="0" w:evenVBand="0" w:oddHBand="0" w:evenHBand="0" w:firstRowFirstColumn="0" w:firstRowLastColumn="0" w:lastRowFirstColumn="0" w:lastRowLastColumn="0"/>
            <w:tcW w:w="2875" w:type="dxa"/>
            <w:vAlign w:val="top"/>
          </w:tcPr>
          <w:p w14:paraId="211A555A" w14:textId="08D00731" w:rsidR="00B9406B" w:rsidRPr="0081626D" w:rsidRDefault="00B9406B" w:rsidP="00B9406B">
            <w:pPr>
              <w:jc w:val="left"/>
              <w:rPr>
                <w:b/>
                <w:bCs/>
              </w:rPr>
            </w:pPr>
            <w:r w:rsidRPr="0081626D">
              <w:rPr>
                <w:b/>
                <w:bCs/>
              </w:rPr>
              <w:t>Availability Period:</w:t>
            </w:r>
          </w:p>
        </w:tc>
        <w:tc>
          <w:tcPr>
            <w:tcW w:w="7915" w:type="dxa"/>
            <w:vAlign w:val="top"/>
          </w:tcPr>
          <w:p w14:paraId="0A491BF7" w14:textId="76E2E319" w:rsidR="00B9406B" w:rsidRPr="0081626D" w:rsidRDefault="00952887" w:rsidP="00B9406B">
            <w:pPr>
              <w:jc w:val="left"/>
              <w:cnfStyle w:val="000000000000" w:firstRow="0" w:lastRow="0" w:firstColumn="0" w:lastColumn="0" w:oddVBand="0" w:evenVBand="0" w:oddHBand="0" w:evenHBand="0" w:firstRowFirstColumn="0" w:firstRowLastColumn="0" w:lastRowFirstColumn="0" w:lastRowLastColumn="0"/>
            </w:pPr>
            <w:r w:rsidRPr="0081626D">
              <w:t>[X</w:t>
            </w:r>
            <w:r w:rsidR="00D048BF" w:rsidRPr="0081626D">
              <w:t>] Months</w:t>
            </w:r>
          </w:p>
        </w:tc>
      </w:tr>
      <w:tr w:rsidR="00B9406B" w:rsidRPr="0081626D" w14:paraId="01DD2CC2" w14:textId="77777777" w:rsidTr="0055412B">
        <w:tc>
          <w:tcPr>
            <w:cnfStyle w:val="001000000000" w:firstRow="0" w:lastRow="0" w:firstColumn="1" w:lastColumn="0" w:oddVBand="0" w:evenVBand="0" w:oddHBand="0" w:evenHBand="0" w:firstRowFirstColumn="0" w:firstRowLastColumn="0" w:lastRowFirstColumn="0" w:lastRowLastColumn="0"/>
            <w:tcW w:w="2875" w:type="dxa"/>
            <w:vAlign w:val="top"/>
          </w:tcPr>
          <w:p w14:paraId="0E5014AE" w14:textId="2413DC9E" w:rsidR="00B9406B" w:rsidRPr="0081626D" w:rsidRDefault="00B9406B" w:rsidP="00B9406B">
            <w:pPr>
              <w:jc w:val="left"/>
              <w:rPr>
                <w:b/>
                <w:bCs/>
              </w:rPr>
            </w:pPr>
            <w:r w:rsidRPr="0081626D">
              <w:rPr>
                <w:b/>
                <w:bCs/>
              </w:rPr>
              <w:t>DDTL Governor:</w:t>
            </w:r>
          </w:p>
        </w:tc>
        <w:tc>
          <w:tcPr>
            <w:tcW w:w="7915" w:type="dxa"/>
            <w:vAlign w:val="top"/>
          </w:tcPr>
          <w:p w14:paraId="31360EA9" w14:textId="5CFA3A85" w:rsidR="00B9406B" w:rsidRPr="0081626D" w:rsidRDefault="00D048BF" w:rsidP="00B9406B">
            <w:pPr>
              <w:jc w:val="left"/>
              <w:cnfStyle w:val="000000000000" w:firstRow="0" w:lastRow="0" w:firstColumn="0" w:lastColumn="0" w:oddVBand="0" w:evenVBand="0" w:oddHBand="0" w:evenHBand="0" w:firstRowFirstColumn="0" w:firstRowLastColumn="0" w:lastRowFirstColumn="0" w:lastRowLastColumn="0"/>
            </w:pPr>
            <w:r w:rsidRPr="0081626D">
              <w:t>[X.XX] [First Lien Net Leverage]</w:t>
            </w:r>
          </w:p>
        </w:tc>
      </w:tr>
      <w:tr w:rsidR="00B9406B" w:rsidRPr="0081626D" w14:paraId="190C85F3" w14:textId="77777777" w:rsidTr="0055412B">
        <w:tc>
          <w:tcPr>
            <w:cnfStyle w:val="001000000000" w:firstRow="0" w:lastRow="0" w:firstColumn="1" w:lastColumn="0" w:oddVBand="0" w:evenVBand="0" w:oddHBand="0" w:evenHBand="0" w:firstRowFirstColumn="0" w:firstRowLastColumn="0" w:lastRowFirstColumn="0" w:lastRowLastColumn="0"/>
            <w:tcW w:w="2875" w:type="dxa"/>
            <w:vAlign w:val="top"/>
          </w:tcPr>
          <w:p w14:paraId="1D0ACD45" w14:textId="76343FF8" w:rsidR="00B9406B" w:rsidRPr="0081626D" w:rsidRDefault="00B9406B" w:rsidP="00B9406B">
            <w:pPr>
              <w:jc w:val="left"/>
              <w:rPr>
                <w:b/>
                <w:bCs/>
              </w:rPr>
            </w:pPr>
            <w:r w:rsidRPr="0081626D">
              <w:rPr>
                <w:b/>
                <w:bCs/>
              </w:rPr>
              <w:t>Unused Fees:</w:t>
            </w:r>
          </w:p>
        </w:tc>
        <w:tc>
          <w:tcPr>
            <w:tcW w:w="7915" w:type="dxa"/>
            <w:vAlign w:val="top"/>
          </w:tcPr>
          <w:p w14:paraId="42718BC9" w14:textId="7AC69A8C" w:rsidR="00B9406B" w:rsidRPr="0081626D" w:rsidRDefault="00D048BF" w:rsidP="00B9406B">
            <w:pPr>
              <w:jc w:val="left"/>
              <w:cnfStyle w:val="000000000000" w:firstRow="0" w:lastRow="0" w:firstColumn="0" w:lastColumn="0" w:oddVBand="0" w:evenVBand="0" w:oddHBand="0" w:evenHBand="0" w:firstRowFirstColumn="0" w:firstRowLastColumn="0" w:lastRowFirstColumn="0" w:lastRowLastColumn="0"/>
            </w:pPr>
            <w:r w:rsidRPr="0081626D">
              <w:t>[</w:t>
            </w:r>
            <w:proofErr w:type="gramStart"/>
            <w:r w:rsidRPr="0081626D">
              <w:t>X.XX]%</w:t>
            </w:r>
            <w:proofErr w:type="gramEnd"/>
            <w:r w:rsidR="009954AF" w:rsidRPr="0081626D">
              <w:t xml:space="preserve"> [(Description of any </w:t>
            </w:r>
            <w:r w:rsidR="000C389A" w:rsidRPr="0081626D">
              <w:t>time or leverage based unused fee grids)]</w:t>
            </w:r>
          </w:p>
        </w:tc>
      </w:tr>
      <w:tr w:rsidR="00B9406B" w:rsidRPr="0081626D" w14:paraId="176E5905" w14:textId="77777777" w:rsidTr="0055412B">
        <w:tc>
          <w:tcPr>
            <w:cnfStyle w:val="001000000000" w:firstRow="0" w:lastRow="0" w:firstColumn="1" w:lastColumn="0" w:oddVBand="0" w:evenVBand="0" w:oddHBand="0" w:evenHBand="0" w:firstRowFirstColumn="0" w:firstRowLastColumn="0" w:lastRowFirstColumn="0" w:lastRowLastColumn="0"/>
            <w:tcW w:w="2875" w:type="dxa"/>
            <w:vAlign w:val="top"/>
          </w:tcPr>
          <w:p w14:paraId="107B6C49" w14:textId="708AFADA" w:rsidR="00B9406B" w:rsidRPr="0081626D" w:rsidRDefault="00B9406B" w:rsidP="00B9406B">
            <w:pPr>
              <w:jc w:val="left"/>
              <w:rPr>
                <w:b/>
                <w:bCs/>
              </w:rPr>
            </w:pPr>
            <w:r w:rsidRPr="0081626D">
              <w:rPr>
                <w:b/>
                <w:bCs/>
              </w:rPr>
              <w:t>Upfront / Deferred Fees:</w:t>
            </w:r>
          </w:p>
        </w:tc>
        <w:tc>
          <w:tcPr>
            <w:tcW w:w="7915" w:type="dxa"/>
            <w:vAlign w:val="top"/>
          </w:tcPr>
          <w:p w14:paraId="69F5D80D" w14:textId="639D9CAD" w:rsidR="00B9406B" w:rsidRPr="0081626D" w:rsidRDefault="00D048BF" w:rsidP="00B9406B">
            <w:pPr>
              <w:jc w:val="left"/>
              <w:cnfStyle w:val="000000000000" w:firstRow="0" w:lastRow="0" w:firstColumn="0" w:lastColumn="0" w:oddVBand="0" w:evenVBand="0" w:oddHBand="0" w:evenHBand="0" w:firstRowFirstColumn="0" w:firstRowLastColumn="0" w:lastRowFirstColumn="0" w:lastRowLastColumn="0"/>
            </w:pPr>
            <w:r w:rsidRPr="0081626D">
              <w:t>[Yes</w:t>
            </w:r>
            <w:r w:rsidR="009954AF" w:rsidRPr="0081626D">
              <w:t>/No</w:t>
            </w:r>
            <w:proofErr w:type="gramStart"/>
            <w:r w:rsidR="009954AF" w:rsidRPr="0081626D">
              <w:t>] [(</w:t>
            </w:r>
            <w:proofErr w:type="gramEnd"/>
            <w:r w:rsidR="009954AF" w:rsidRPr="0081626D">
              <w:t>Description of Deferred Fee Dynamics, if applicable)]</w:t>
            </w:r>
          </w:p>
        </w:tc>
      </w:tr>
    </w:tbl>
    <w:p w14:paraId="0A61F954" w14:textId="2202BDC8" w:rsidR="000338C6" w:rsidRPr="0081626D" w:rsidRDefault="000338C6" w:rsidP="000338C6">
      <w:pPr>
        <w:pStyle w:val="NoSpacing"/>
      </w:pPr>
      <w:r w:rsidRPr="0081626D">
        <w:br w:type="page"/>
      </w:r>
    </w:p>
    <w:p w14:paraId="4DCEA2ED" w14:textId="16957917" w:rsidR="0031362D" w:rsidRPr="0081626D" w:rsidRDefault="000338C6" w:rsidP="00040163">
      <w:pPr>
        <w:pStyle w:val="Heading1"/>
      </w:pPr>
      <w:bookmarkStart w:id="7" w:name="_Toc178083084"/>
      <w:r w:rsidRPr="0081626D">
        <w:lastRenderedPageBreak/>
        <w:t>Overland Investment Summary</w:t>
      </w:r>
      <w:bookmarkEnd w:id="7"/>
    </w:p>
    <w:p w14:paraId="35276D4C" w14:textId="61CE2F8C" w:rsidR="000338C6" w:rsidRPr="0081626D" w:rsidRDefault="000338C6" w:rsidP="000338C6">
      <w:pPr>
        <w:pStyle w:val="Heading2"/>
      </w:pPr>
      <w:r w:rsidRPr="0081626D">
        <w:t>Pricing, Amortization</w:t>
      </w:r>
      <w:r w:rsidR="00B82121" w:rsidRPr="0081626D">
        <w:t>, &amp; Unused Fees</w:t>
      </w:r>
      <w:r w:rsidRPr="0081626D">
        <w:t xml:space="preserve">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2"/>
        <w:gridCol w:w="5578"/>
      </w:tblGrid>
      <w:tr w:rsidR="001D69E7" w:rsidRPr="0081626D" w14:paraId="3DA4CDEC" w14:textId="77777777" w:rsidTr="001D69E7">
        <w:tc>
          <w:tcPr>
            <w:cnfStyle w:val="001000000000" w:firstRow="0" w:lastRow="0" w:firstColumn="1" w:lastColumn="0" w:oddVBand="0" w:evenVBand="0" w:oddHBand="0" w:evenHBand="0" w:firstRowFirstColumn="0" w:firstRowLastColumn="0" w:lastRowFirstColumn="0" w:lastRowLastColumn="0"/>
            <w:tcW w:w="5395" w:type="dxa"/>
            <w:vMerge w:val="restart"/>
            <w:tcMar>
              <w:right w:w="144" w:type="dxa"/>
            </w:tcMar>
            <w:vAlign w:val="top"/>
          </w:tcPr>
          <w:p w14:paraId="4ABD3A54" w14:textId="6F989D83" w:rsidR="001D69E7" w:rsidRPr="0081626D" w:rsidRDefault="00642DE2" w:rsidP="00743DA8">
            <w:pPr>
              <w:pStyle w:val="TableText"/>
              <w:spacing w:after="120"/>
            </w:pPr>
            <w:r w:rsidRPr="0081626D">
              <w:t>OL</w:t>
            </w:r>
            <w:r w:rsidR="001D69E7" w:rsidRPr="0081626D">
              <w:t xml:space="preserve">’s </w:t>
            </w:r>
            <w:r w:rsidR="000C389A" w:rsidRPr="0081626D">
              <w:t>[</w:t>
            </w:r>
            <w:r w:rsidRPr="0081626D">
              <w:t>1L TLB</w:t>
            </w:r>
            <w:r w:rsidR="000C389A" w:rsidRPr="0081626D">
              <w:t>]</w:t>
            </w:r>
            <w:r w:rsidR="001D69E7" w:rsidRPr="0081626D">
              <w:t xml:space="preserve"> investment maintains the following economics:</w:t>
            </w:r>
          </w:p>
          <w:p w14:paraId="329DF005" w14:textId="40EA965B" w:rsidR="001D69E7" w:rsidRPr="0081626D" w:rsidRDefault="001D69E7" w:rsidP="00743DA8">
            <w:pPr>
              <w:pStyle w:val="TableText"/>
              <w:numPr>
                <w:ilvl w:val="0"/>
                <w:numId w:val="5"/>
              </w:numPr>
              <w:spacing w:after="120"/>
              <w:ind w:left="288" w:hanging="288"/>
            </w:pPr>
            <w:r w:rsidRPr="0081626D">
              <w:rPr>
                <w:b/>
                <w:bCs/>
              </w:rPr>
              <w:t>Pricing:</w:t>
            </w:r>
            <w:r w:rsidRPr="0081626D">
              <w:t xml:space="preserve"> Opening pricing of S + </w:t>
            </w:r>
            <w:r w:rsidR="00642DE2" w:rsidRPr="0081626D">
              <w:t>[XXX]</w:t>
            </w:r>
            <w:r w:rsidRPr="0081626D">
              <w:t xml:space="preserve"> (</w:t>
            </w:r>
            <w:proofErr w:type="gramStart"/>
            <w:r w:rsidR="00642DE2" w:rsidRPr="0081626D">
              <w:t>X.XX]</w:t>
            </w:r>
            <w:r w:rsidRPr="0081626D">
              <w:t>%</w:t>
            </w:r>
            <w:proofErr w:type="gramEnd"/>
            <w:r w:rsidRPr="0081626D">
              <w:t xml:space="preserve"> floor), subject to the outlined pricing grid (</w:t>
            </w:r>
            <w:r w:rsidRPr="0081626D">
              <w:rPr>
                <w:i/>
                <w:iCs/>
              </w:rPr>
              <w:fldChar w:fldCharType="begin"/>
            </w:r>
            <w:r w:rsidRPr="0081626D">
              <w:rPr>
                <w:i/>
                <w:iCs/>
              </w:rPr>
              <w:instrText xml:space="preserve"> REF _Ref177647593 \h  \* MERGEFORMAT </w:instrText>
            </w:r>
            <w:r w:rsidRPr="0081626D">
              <w:rPr>
                <w:i/>
                <w:iCs/>
              </w:rPr>
            </w:r>
            <w:r w:rsidRPr="0081626D">
              <w:rPr>
                <w:i/>
                <w:iCs/>
              </w:rPr>
              <w:fldChar w:fldCharType="separate"/>
            </w:r>
            <w:r w:rsidR="00641607" w:rsidRPr="00641607">
              <w:rPr>
                <w:i/>
                <w:iCs/>
              </w:rPr>
              <w:t xml:space="preserve">Figure </w:t>
            </w:r>
            <w:r w:rsidR="00641607" w:rsidRPr="00641607">
              <w:rPr>
                <w:i/>
                <w:iCs/>
                <w:noProof/>
              </w:rPr>
              <w:t>5</w:t>
            </w:r>
            <w:r w:rsidRPr="0081626D">
              <w:rPr>
                <w:i/>
                <w:iCs/>
              </w:rPr>
              <w:fldChar w:fldCharType="end"/>
            </w:r>
            <w:r w:rsidRPr="0081626D">
              <w:t>).</w:t>
            </w:r>
            <w:r w:rsidR="00484BC6" w:rsidRPr="0081626D">
              <w:t xml:space="preserve"> [Opening pricing is locked until</w:t>
            </w:r>
            <w:r w:rsidR="002D39B2" w:rsidRPr="0081626D">
              <w:t xml:space="preserve"> Q[</w:t>
            </w:r>
            <w:proofErr w:type="gramStart"/>
            <w:r w:rsidR="002D39B2" w:rsidRPr="0081626D">
              <w:t>X]’</w:t>
            </w:r>
            <w:proofErr w:type="gramEnd"/>
            <w:r w:rsidR="002D39B2" w:rsidRPr="0081626D">
              <w:t xml:space="preserve">[YY]]. The first interest payment is due </w:t>
            </w:r>
            <w:proofErr w:type="gramStart"/>
            <w:r w:rsidR="007C30C6" w:rsidRPr="0081626D">
              <w:t>on</w:t>
            </w:r>
            <w:proofErr w:type="gramEnd"/>
            <w:r w:rsidR="007C30C6" w:rsidRPr="0081626D">
              <w:t xml:space="preserve"> Q[X]’[YY].</w:t>
            </w:r>
          </w:p>
          <w:p w14:paraId="65B273C8" w14:textId="6D20EA2F" w:rsidR="001D69E7" w:rsidRPr="0081626D" w:rsidRDefault="001D69E7" w:rsidP="00743DA8">
            <w:pPr>
              <w:pStyle w:val="TableText"/>
              <w:numPr>
                <w:ilvl w:val="0"/>
                <w:numId w:val="5"/>
              </w:numPr>
              <w:spacing w:after="120"/>
              <w:ind w:left="288" w:hanging="288"/>
            </w:pPr>
            <w:r w:rsidRPr="0081626D">
              <w:rPr>
                <w:b/>
                <w:bCs/>
              </w:rPr>
              <w:t>Amortization:</w:t>
            </w:r>
            <w:r w:rsidRPr="0081626D">
              <w:t xml:space="preserve"> </w:t>
            </w:r>
            <w:r w:rsidR="00642DE2" w:rsidRPr="0081626D">
              <w:t>[</w:t>
            </w:r>
            <w:proofErr w:type="gramStart"/>
            <w:r w:rsidR="00642DE2" w:rsidRPr="0081626D">
              <w:t>X.XX]</w:t>
            </w:r>
            <w:r w:rsidRPr="0081626D">
              <w:t>%</w:t>
            </w:r>
            <w:proofErr w:type="gramEnd"/>
            <w:r w:rsidRPr="0081626D">
              <w:t xml:space="preserve"> p.a. (or $</w:t>
            </w:r>
            <w:r w:rsidR="00642DE2" w:rsidRPr="0081626D">
              <w:t>[</w:t>
            </w:r>
            <w:proofErr w:type="gramStart"/>
            <w:r w:rsidR="00642DE2" w:rsidRPr="0081626D">
              <w:t>X,XXX</w:t>
            </w:r>
            <w:proofErr w:type="gramEnd"/>
            <w:r w:rsidR="00642DE2" w:rsidRPr="0081626D">
              <w:t>]</w:t>
            </w:r>
            <w:r w:rsidRPr="0081626D">
              <w:t>k per quarter starting Q</w:t>
            </w:r>
            <w:r w:rsidR="00484BC6" w:rsidRPr="0081626D">
              <w:t>[X]</w:t>
            </w:r>
            <w:r w:rsidRPr="0081626D">
              <w:t>’</w:t>
            </w:r>
            <w:r w:rsidR="00484BC6" w:rsidRPr="0081626D">
              <w:t>[YY]</w:t>
            </w:r>
            <w:r w:rsidRPr="0081626D">
              <w:t>).</w:t>
            </w:r>
          </w:p>
          <w:p w14:paraId="3EE534DF" w14:textId="6B30DFE0" w:rsidR="001D69E7" w:rsidRPr="0081626D" w:rsidRDefault="001D69E7" w:rsidP="00B4237A">
            <w:pPr>
              <w:pStyle w:val="TableText"/>
              <w:numPr>
                <w:ilvl w:val="0"/>
                <w:numId w:val="5"/>
              </w:numPr>
              <w:spacing w:after="120"/>
              <w:ind w:left="288" w:hanging="288"/>
            </w:pPr>
            <w:r w:rsidRPr="0081626D">
              <w:rPr>
                <w:b/>
                <w:bCs/>
              </w:rPr>
              <w:t>Unused Fees:</w:t>
            </w:r>
            <w:r w:rsidRPr="0081626D">
              <w:t xml:space="preserve"> </w:t>
            </w:r>
            <w:r w:rsidR="001A57C7" w:rsidRPr="0081626D">
              <w:t>[X]</w:t>
            </w:r>
          </w:p>
        </w:tc>
        <w:tc>
          <w:tcPr>
            <w:tcW w:w="5395" w:type="dxa"/>
            <w:tcBorders>
              <w:bottom w:val="single" w:sz="4" w:space="0" w:color="auto"/>
            </w:tcBorders>
          </w:tcPr>
          <w:p w14:paraId="7A2A239A" w14:textId="75D0B2DE" w:rsidR="001D69E7" w:rsidRPr="0081626D" w:rsidRDefault="001D69E7" w:rsidP="00743DA8">
            <w:pPr>
              <w:pStyle w:val="Caption"/>
              <w:spacing w:before="0"/>
              <w:jc w:val="left"/>
              <w:cnfStyle w:val="000000000000" w:firstRow="0" w:lastRow="0" w:firstColumn="0" w:lastColumn="0" w:oddVBand="0" w:evenVBand="0" w:oddHBand="0" w:evenHBand="0" w:firstRowFirstColumn="0" w:firstRowLastColumn="0" w:lastRowFirstColumn="0" w:lastRowLastColumn="0"/>
            </w:pPr>
            <w:bookmarkStart w:id="8" w:name="_Ref177647593"/>
            <w:r w:rsidRPr="0081626D">
              <w:t xml:space="preserve">Figure </w:t>
            </w:r>
            <w:r w:rsidRPr="0081626D">
              <w:fldChar w:fldCharType="begin"/>
            </w:r>
            <w:r w:rsidRPr="0081626D">
              <w:instrText xml:space="preserve"> SEQ Figure \* ARABIC </w:instrText>
            </w:r>
            <w:r w:rsidRPr="0081626D">
              <w:fldChar w:fldCharType="separate"/>
            </w:r>
            <w:r w:rsidR="00641607">
              <w:rPr>
                <w:noProof/>
              </w:rPr>
              <w:t>5</w:t>
            </w:r>
            <w:r w:rsidRPr="0081626D">
              <w:fldChar w:fldCharType="end"/>
            </w:r>
            <w:bookmarkEnd w:id="8"/>
            <w:r w:rsidRPr="0081626D">
              <w:t xml:space="preserve">: </w:t>
            </w:r>
            <w:r w:rsidR="007C30C6" w:rsidRPr="0081626D">
              <w:t>[</w:t>
            </w:r>
            <w:r w:rsidRPr="0081626D">
              <w:t>1L TLB</w:t>
            </w:r>
            <w:r w:rsidR="007C30C6" w:rsidRPr="0081626D">
              <w:t>]</w:t>
            </w:r>
            <w:r w:rsidRPr="0081626D">
              <w:t xml:space="preserve"> Pricing Grid</w:t>
            </w:r>
          </w:p>
        </w:tc>
      </w:tr>
      <w:tr w:rsidR="001D69E7" w:rsidRPr="0081626D" w14:paraId="7B747AFE" w14:textId="77777777" w:rsidTr="00251509">
        <w:trPr>
          <w:trHeight w:val="816"/>
        </w:trPr>
        <w:tc>
          <w:tcPr>
            <w:cnfStyle w:val="001000000000" w:firstRow="0" w:lastRow="0" w:firstColumn="1" w:lastColumn="0" w:oddVBand="0" w:evenVBand="0" w:oddHBand="0" w:evenHBand="0" w:firstRowFirstColumn="0" w:firstRowLastColumn="0" w:lastRowFirstColumn="0" w:lastRowLastColumn="0"/>
            <w:tcW w:w="5395" w:type="dxa"/>
            <w:vMerge/>
            <w:tcBorders>
              <w:right w:val="single" w:sz="4" w:space="0" w:color="auto"/>
            </w:tcBorders>
            <w:vAlign w:val="top"/>
          </w:tcPr>
          <w:p w14:paraId="767C9DB0" w14:textId="77777777" w:rsidR="001D69E7" w:rsidRPr="0081626D" w:rsidRDefault="001D69E7" w:rsidP="00743DA8">
            <w:pPr>
              <w:pStyle w:val="TableText"/>
              <w:numPr>
                <w:ilvl w:val="0"/>
                <w:numId w:val="5"/>
              </w:numPr>
              <w:spacing w:after="40"/>
              <w:ind w:left="288" w:hanging="288"/>
            </w:pPr>
          </w:p>
        </w:tc>
        <w:tc>
          <w:tcPr>
            <w:tcW w:w="5395" w:type="dxa"/>
            <w:tcBorders>
              <w:top w:val="single" w:sz="4" w:space="0" w:color="auto"/>
              <w:left w:val="single" w:sz="4" w:space="0" w:color="auto"/>
              <w:bottom w:val="single" w:sz="4" w:space="0" w:color="auto"/>
              <w:right w:val="single" w:sz="4" w:space="0" w:color="auto"/>
            </w:tcBorders>
            <w:vAlign w:val="top"/>
          </w:tcPr>
          <w:p w14:paraId="25BA69AB" w14:textId="75B3655E" w:rsidR="001D69E7" w:rsidRPr="0081626D" w:rsidRDefault="00602CAC" w:rsidP="00FC40AC">
            <w:pPr>
              <w:pStyle w:val="TableText"/>
              <w:jc w:val="center"/>
              <w:cnfStyle w:val="000000000000" w:firstRow="0" w:lastRow="0" w:firstColumn="0" w:lastColumn="0" w:oddVBand="0" w:evenVBand="0" w:oddHBand="0" w:evenHBand="0" w:firstRowFirstColumn="0" w:firstRowLastColumn="0" w:lastRowFirstColumn="0" w:lastRowLastColumn="0"/>
            </w:pPr>
            <w:r w:rsidRPr="00602CAC">
              <w:rPr>
                <w:noProof/>
              </w:rPr>
              <w:drawing>
                <wp:inline distT="0" distB="0" distL="0" distR="0" wp14:anchorId="33F9EDCF" wp14:editId="2C23D51C">
                  <wp:extent cx="3495675" cy="581025"/>
                  <wp:effectExtent l="0" t="0" r="9525" b="0"/>
                  <wp:docPr id="1674849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95675" cy="581025"/>
                          </a:xfrm>
                          <a:prstGeom prst="rect">
                            <a:avLst/>
                          </a:prstGeom>
                          <a:noFill/>
                          <a:ln>
                            <a:noFill/>
                          </a:ln>
                        </pic:spPr>
                      </pic:pic>
                    </a:graphicData>
                  </a:graphic>
                </wp:inline>
              </w:drawing>
            </w:r>
          </w:p>
        </w:tc>
      </w:tr>
      <w:tr w:rsidR="001D69E7" w:rsidRPr="0081626D" w14:paraId="739E44A2" w14:textId="77777777" w:rsidTr="001D69E7">
        <w:trPr>
          <w:trHeight w:val="1357"/>
        </w:trPr>
        <w:tc>
          <w:tcPr>
            <w:cnfStyle w:val="001000000000" w:firstRow="0" w:lastRow="0" w:firstColumn="1" w:lastColumn="0" w:oddVBand="0" w:evenVBand="0" w:oddHBand="0" w:evenHBand="0" w:firstRowFirstColumn="0" w:firstRowLastColumn="0" w:lastRowFirstColumn="0" w:lastRowLastColumn="0"/>
            <w:tcW w:w="5395" w:type="dxa"/>
            <w:vMerge/>
            <w:vAlign w:val="top"/>
          </w:tcPr>
          <w:p w14:paraId="30D47C81" w14:textId="77777777" w:rsidR="001D69E7" w:rsidRPr="0081626D" w:rsidRDefault="001D69E7" w:rsidP="00743DA8">
            <w:pPr>
              <w:pStyle w:val="TableText"/>
              <w:numPr>
                <w:ilvl w:val="0"/>
                <w:numId w:val="5"/>
              </w:numPr>
              <w:spacing w:after="40"/>
              <w:ind w:left="288" w:hanging="288"/>
            </w:pPr>
          </w:p>
        </w:tc>
        <w:tc>
          <w:tcPr>
            <w:tcW w:w="5395" w:type="dxa"/>
            <w:tcBorders>
              <w:top w:val="single" w:sz="4" w:space="0" w:color="auto"/>
            </w:tcBorders>
            <w:vAlign w:val="top"/>
          </w:tcPr>
          <w:p w14:paraId="62B923C6" w14:textId="77777777" w:rsidR="001D69E7" w:rsidRPr="0081626D" w:rsidRDefault="001D69E7" w:rsidP="00FC40AC">
            <w:pPr>
              <w:pStyle w:val="TableText"/>
              <w:jc w:val="center"/>
              <w:cnfStyle w:val="000000000000" w:firstRow="0" w:lastRow="0" w:firstColumn="0" w:lastColumn="0" w:oddVBand="0" w:evenVBand="0" w:oddHBand="0" w:evenHBand="0" w:firstRowFirstColumn="0" w:firstRowLastColumn="0" w:lastRowFirstColumn="0" w:lastRowLastColumn="0"/>
              <w:rPr>
                <w:noProof/>
              </w:rPr>
            </w:pPr>
          </w:p>
        </w:tc>
      </w:tr>
    </w:tbl>
    <w:p w14:paraId="0D47D8E0" w14:textId="795277F2" w:rsidR="004E0922" w:rsidRPr="0081626D" w:rsidRDefault="004E0922" w:rsidP="004E0922">
      <w:pPr>
        <w:pStyle w:val="NoSpacing"/>
      </w:pPr>
    </w:p>
    <w:p w14:paraId="34B2C160" w14:textId="77777777" w:rsidR="004E7157" w:rsidRPr="0081626D" w:rsidRDefault="004E7157" w:rsidP="004E0922">
      <w:pPr>
        <w:pStyle w:val="NoSpacing"/>
      </w:pPr>
    </w:p>
    <w:p w14:paraId="1857D0A2" w14:textId="658935CF" w:rsidR="00B86E29" w:rsidRPr="0081626D" w:rsidRDefault="004E0922" w:rsidP="000338C6">
      <w:pPr>
        <w:pStyle w:val="Heading2"/>
      </w:pPr>
      <w:r w:rsidRPr="0081626D">
        <w:t>Covenant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2"/>
        <w:gridCol w:w="5608"/>
      </w:tblGrid>
      <w:tr w:rsidR="003B4192" w:rsidRPr="0081626D" w14:paraId="3CACCDA4" w14:textId="77777777" w:rsidTr="00B4237A">
        <w:tc>
          <w:tcPr>
            <w:cnfStyle w:val="001000000000" w:firstRow="0" w:lastRow="0" w:firstColumn="1" w:lastColumn="0" w:oddVBand="0" w:evenVBand="0" w:oddHBand="0" w:evenHBand="0" w:firstRowFirstColumn="0" w:firstRowLastColumn="0" w:lastRowFirstColumn="0" w:lastRowLastColumn="0"/>
            <w:tcW w:w="5395" w:type="dxa"/>
            <w:vMerge w:val="restart"/>
            <w:tcMar>
              <w:right w:w="144" w:type="dxa"/>
            </w:tcMar>
            <w:vAlign w:val="top"/>
          </w:tcPr>
          <w:p w14:paraId="69DEBF77" w14:textId="77777777" w:rsidR="003B4192" w:rsidRPr="0081626D" w:rsidRDefault="003B4192" w:rsidP="003B4192">
            <w:pPr>
              <w:pStyle w:val="TableText"/>
              <w:spacing w:after="120"/>
            </w:pPr>
            <w:r w:rsidRPr="0081626D">
              <w:t>The transaction included the following covenants:</w:t>
            </w:r>
          </w:p>
          <w:p w14:paraId="216424E1" w14:textId="66877D68" w:rsidR="003B4192" w:rsidRPr="0081626D" w:rsidRDefault="003B4367" w:rsidP="003B4192">
            <w:pPr>
              <w:pStyle w:val="TableText"/>
              <w:numPr>
                <w:ilvl w:val="0"/>
                <w:numId w:val="5"/>
              </w:numPr>
              <w:spacing w:after="120"/>
              <w:ind w:left="288" w:hanging="288"/>
            </w:pPr>
            <w:r w:rsidRPr="0081626D">
              <w:rPr>
                <w:b/>
                <w:bCs/>
              </w:rPr>
              <w:t>[</w:t>
            </w:r>
            <w:r w:rsidR="003B4192" w:rsidRPr="0081626D">
              <w:rPr>
                <w:b/>
                <w:bCs/>
              </w:rPr>
              <w:t xml:space="preserve">Total </w:t>
            </w:r>
            <w:r w:rsidRPr="0081626D">
              <w:rPr>
                <w:b/>
                <w:bCs/>
              </w:rPr>
              <w:t xml:space="preserve">/ Senior / 1L] </w:t>
            </w:r>
            <w:r w:rsidR="003B4192" w:rsidRPr="0081626D">
              <w:rPr>
                <w:b/>
                <w:bCs/>
              </w:rPr>
              <w:t>Net Leverage:</w:t>
            </w:r>
            <w:r w:rsidR="003B4192" w:rsidRPr="0081626D">
              <w:t xml:space="preserve"> </w:t>
            </w:r>
            <w:r w:rsidR="001D69E7" w:rsidRPr="0081626D">
              <w:t xml:space="preserve">TNL, on a pro forma basis, not to exceed </w:t>
            </w:r>
            <w:r w:rsidR="005060DB" w:rsidRPr="0081626D">
              <w:t>[</w:t>
            </w:r>
            <w:proofErr w:type="gramStart"/>
            <w:r w:rsidR="005060DB" w:rsidRPr="0081626D">
              <w:t>X.XX</w:t>
            </w:r>
            <w:proofErr w:type="gramEnd"/>
            <w:r w:rsidR="005060DB" w:rsidRPr="0081626D">
              <w:t>]x</w:t>
            </w:r>
            <w:r w:rsidR="001D69E7" w:rsidRPr="0081626D">
              <w:t xml:space="preserve">x (or </w:t>
            </w:r>
            <w:r w:rsidR="005060DB" w:rsidRPr="0081626D">
              <w:t>[XX]</w:t>
            </w:r>
            <w:r w:rsidR="001D69E7" w:rsidRPr="0081626D">
              <w:t xml:space="preserve">% cushion to </w:t>
            </w:r>
            <w:r w:rsidR="005060DB" w:rsidRPr="0081626D">
              <w:t xml:space="preserve">the </w:t>
            </w:r>
            <w:proofErr w:type="gramStart"/>
            <w:r w:rsidR="001D69E7" w:rsidRPr="0081626D">
              <w:t>~</w:t>
            </w:r>
            <w:r w:rsidR="005060DB" w:rsidRPr="0081626D">
              <w:t>[</w:t>
            </w:r>
            <w:proofErr w:type="gramEnd"/>
            <w:r w:rsidR="005060DB" w:rsidRPr="0081626D">
              <w:t>X.XX]</w:t>
            </w:r>
            <w:r w:rsidR="001D69E7" w:rsidRPr="0081626D">
              <w:t xml:space="preserve">x </w:t>
            </w:r>
            <w:r w:rsidR="005060DB" w:rsidRPr="0081626D">
              <w:t>[</w:t>
            </w:r>
            <w:r w:rsidR="001D69E7" w:rsidRPr="0081626D">
              <w:t>TNL</w:t>
            </w:r>
            <w:r w:rsidR="005060DB" w:rsidRPr="0081626D">
              <w:t>]</w:t>
            </w:r>
            <w:r w:rsidR="001D69E7" w:rsidRPr="0081626D">
              <w:t xml:space="preserve"> doc triggers) commencing </w:t>
            </w:r>
            <w:r w:rsidR="005060DB" w:rsidRPr="0081626D">
              <w:t>Q[X]’[YY]</w:t>
            </w:r>
            <w:r w:rsidR="001D69E7" w:rsidRPr="0081626D">
              <w:t xml:space="preserve"> </w:t>
            </w:r>
            <w:r w:rsidR="00766AF6" w:rsidRPr="0081626D">
              <w:t>[</w:t>
            </w:r>
            <w:r w:rsidR="001D69E7" w:rsidRPr="0081626D">
              <w:t>through final maturity</w:t>
            </w:r>
            <w:r w:rsidR="00766AF6" w:rsidRPr="0081626D">
              <w:t xml:space="preserve"> / or not number of step downs over the life of the loan]</w:t>
            </w:r>
            <w:r w:rsidR="001D69E7" w:rsidRPr="0081626D">
              <w:t>.</w:t>
            </w:r>
            <w:r w:rsidR="00251509" w:rsidRPr="0081626D">
              <w:t xml:space="preserve"> </w:t>
            </w:r>
            <w:r w:rsidR="00766AF6" w:rsidRPr="0081626D">
              <w:t>[</w:t>
            </w:r>
            <w:r w:rsidR="00AB02A6" w:rsidRPr="0081626D">
              <w:t>Uncapped / $</w:t>
            </w:r>
            <w:proofErr w:type="gramStart"/>
            <w:r w:rsidR="00AB02A6" w:rsidRPr="0081626D">
              <w:t>X.XXMM</w:t>
            </w:r>
            <w:proofErr w:type="gramEnd"/>
            <w:r w:rsidR="00AB02A6" w:rsidRPr="0081626D">
              <w:t xml:space="preserve">] </w:t>
            </w:r>
            <w:r w:rsidR="00251509" w:rsidRPr="0081626D">
              <w:t xml:space="preserve">cash netting </w:t>
            </w:r>
            <w:r w:rsidR="00AB02A6" w:rsidRPr="0081626D">
              <w:t xml:space="preserve">cap </w:t>
            </w:r>
            <w:r w:rsidR="001A57C7" w:rsidRPr="0081626D">
              <w:t xml:space="preserve">included </w:t>
            </w:r>
            <w:r w:rsidR="00251509" w:rsidRPr="0081626D">
              <w:t xml:space="preserve">in the </w:t>
            </w:r>
            <w:r w:rsidR="001A57C7" w:rsidRPr="0081626D">
              <w:t xml:space="preserve">definition </w:t>
            </w:r>
            <w:r w:rsidR="00251509" w:rsidRPr="0081626D">
              <w:t>of Consolidated Indebtedness.</w:t>
            </w:r>
          </w:p>
          <w:p w14:paraId="2575F45F" w14:textId="10A14FE5" w:rsidR="003B4192" w:rsidRPr="0081626D" w:rsidRDefault="003B4192" w:rsidP="003B4192">
            <w:pPr>
              <w:pStyle w:val="TableText"/>
              <w:numPr>
                <w:ilvl w:val="0"/>
                <w:numId w:val="5"/>
              </w:numPr>
              <w:spacing w:after="120"/>
              <w:ind w:left="288" w:hanging="288"/>
            </w:pPr>
            <w:r w:rsidRPr="0081626D">
              <w:rPr>
                <w:b/>
                <w:bCs/>
              </w:rPr>
              <w:t>FCCR:</w:t>
            </w:r>
            <w:r w:rsidRPr="0081626D">
              <w:t xml:space="preserve"> </w:t>
            </w:r>
            <w:r w:rsidR="002438D9" w:rsidRPr="0081626D">
              <w:t>[</w:t>
            </w:r>
            <w:r w:rsidR="001D69E7" w:rsidRPr="0081626D">
              <w:t>n/a</w:t>
            </w:r>
            <w:r w:rsidR="002438D9" w:rsidRPr="0081626D">
              <w:t>]</w:t>
            </w:r>
          </w:p>
          <w:p w14:paraId="6A525D20" w14:textId="0F36F0FE" w:rsidR="003B4192" w:rsidRPr="0081626D" w:rsidRDefault="003B4192" w:rsidP="001D69E7">
            <w:pPr>
              <w:pStyle w:val="TableText"/>
              <w:numPr>
                <w:ilvl w:val="0"/>
                <w:numId w:val="5"/>
              </w:numPr>
              <w:spacing w:after="120"/>
              <w:ind w:left="288" w:hanging="288"/>
            </w:pPr>
            <w:r w:rsidRPr="0081626D">
              <w:rPr>
                <w:b/>
                <w:bCs/>
              </w:rPr>
              <w:t>Minimum Liquidity:</w:t>
            </w:r>
            <w:r w:rsidRPr="0081626D">
              <w:t xml:space="preserve"> </w:t>
            </w:r>
            <w:r w:rsidR="002438D9" w:rsidRPr="0081626D">
              <w:t>[</w:t>
            </w:r>
            <w:r w:rsidR="001D69E7" w:rsidRPr="0081626D">
              <w:t>n/a</w:t>
            </w:r>
            <w:r w:rsidR="002438D9" w:rsidRPr="0081626D">
              <w:t>]</w:t>
            </w:r>
          </w:p>
        </w:tc>
        <w:tc>
          <w:tcPr>
            <w:tcW w:w="5395" w:type="dxa"/>
            <w:tcBorders>
              <w:bottom w:val="single" w:sz="4" w:space="0" w:color="auto"/>
            </w:tcBorders>
          </w:tcPr>
          <w:p w14:paraId="74CB774D" w14:textId="3CFE8594" w:rsidR="003B4192" w:rsidRPr="0081626D" w:rsidRDefault="003B4192" w:rsidP="003B4192">
            <w:pPr>
              <w:pStyle w:val="Caption"/>
              <w:spacing w:before="0"/>
              <w:jc w:val="left"/>
              <w:cnfStyle w:val="000000000000" w:firstRow="0" w:lastRow="0" w:firstColumn="0" w:lastColumn="0" w:oddVBand="0" w:evenVBand="0" w:oddHBand="0" w:evenHBand="0" w:firstRowFirstColumn="0" w:firstRowLastColumn="0" w:lastRowFirstColumn="0" w:lastRowLastColumn="0"/>
            </w:pPr>
            <w:r w:rsidRPr="0081626D">
              <w:t xml:space="preserve">Figure </w:t>
            </w:r>
            <w:r w:rsidRPr="0081626D">
              <w:fldChar w:fldCharType="begin"/>
            </w:r>
            <w:r w:rsidRPr="0081626D">
              <w:instrText xml:space="preserve"> SEQ Figure \* ARABIC </w:instrText>
            </w:r>
            <w:r w:rsidRPr="0081626D">
              <w:fldChar w:fldCharType="separate"/>
            </w:r>
            <w:r w:rsidR="00641607">
              <w:rPr>
                <w:noProof/>
              </w:rPr>
              <w:t>6</w:t>
            </w:r>
            <w:r w:rsidRPr="0081626D">
              <w:fldChar w:fldCharType="end"/>
            </w:r>
            <w:r w:rsidRPr="0081626D">
              <w:t>: Maintenance Covenant Details</w:t>
            </w:r>
          </w:p>
        </w:tc>
      </w:tr>
      <w:tr w:rsidR="003B4192" w:rsidRPr="0081626D" w14:paraId="4D540828" w14:textId="77777777" w:rsidTr="003B4192">
        <w:tc>
          <w:tcPr>
            <w:cnfStyle w:val="001000000000" w:firstRow="0" w:lastRow="0" w:firstColumn="1" w:lastColumn="0" w:oddVBand="0" w:evenVBand="0" w:oddHBand="0" w:evenHBand="0" w:firstRowFirstColumn="0" w:firstRowLastColumn="0" w:lastRowFirstColumn="0" w:lastRowLastColumn="0"/>
            <w:tcW w:w="5395" w:type="dxa"/>
            <w:vMerge/>
            <w:tcBorders>
              <w:right w:val="single" w:sz="4" w:space="0" w:color="auto"/>
            </w:tcBorders>
            <w:vAlign w:val="top"/>
          </w:tcPr>
          <w:p w14:paraId="4F7C3627" w14:textId="21517B6B" w:rsidR="003B4192" w:rsidRPr="0081626D" w:rsidRDefault="003B4192" w:rsidP="003B4192">
            <w:pPr>
              <w:pStyle w:val="TableText"/>
              <w:numPr>
                <w:ilvl w:val="0"/>
                <w:numId w:val="5"/>
              </w:numPr>
              <w:spacing w:after="40"/>
              <w:ind w:left="288" w:hanging="288"/>
            </w:pPr>
          </w:p>
        </w:tc>
        <w:tc>
          <w:tcPr>
            <w:tcW w:w="5395" w:type="dxa"/>
            <w:tcBorders>
              <w:top w:val="single" w:sz="4" w:space="0" w:color="auto"/>
              <w:left w:val="single" w:sz="4" w:space="0" w:color="auto"/>
              <w:bottom w:val="single" w:sz="4" w:space="0" w:color="auto"/>
              <w:right w:val="single" w:sz="4" w:space="0" w:color="auto"/>
            </w:tcBorders>
          </w:tcPr>
          <w:p w14:paraId="3E5B3D86" w14:textId="275E492C" w:rsidR="003B4192" w:rsidRPr="0081626D" w:rsidRDefault="0054143D" w:rsidP="003B4192">
            <w:pPr>
              <w:pStyle w:val="TableText"/>
              <w:jc w:val="center"/>
              <w:cnfStyle w:val="000000000000" w:firstRow="0" w:lastRow="0" w:firstColumn="0" w:lastColumn="0" w:oddVBand="0" w:evenVBand="0" w:oddHBand="0" w:evenHBand="0" w:firstRowFirstColumn="0" w:firstRowLastColumn="0" w:lastRowFirstColumn="0" w:lastRowLastColumn="0"/>
            </w:pPr>
            <w:r w:rsidRPr="0054143D">
              <w:rPr>
                <w:noProof/>
              </w:rPr>
              <w:drawing>
                <wp:inline distT="0" distB="0" distL="0" distR="0" wp14:anchorId="7D6C70FF" wp14:editId="05B90E17">
                  <wp:extent cx="3514725" cy="3981450"/>
                  <wp:effectExtent l="0" t="0" r="9525" b="0"/>
                  <wp:docPr id="279913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14725" cy="3981450"/>
                          </a:xfrm>
                          <a:prstGeom prst="rect">
                            <a:avLst/>
                          </a:prstGeom>
                          <a:noFill/>
                          <a:ln>
                            <a:noFill/>
                          </a:ln>
                        </pic:spPr>
                      </pic:pic>
                    </a:graphicData>
                  </a:graphic>
                </wp:inline>
              </w:drawing>
            </w:r>
          </w:p>
        </w:tc>
      </w:tr>
    </w:tbl>
    <w:p w14:paraId="1A67F92D" w14:textId="77777777" w:rsidR="00B86E29" w:rsidRPr="0081626D" w:rsidRDefault="00B86E29" w:rsidP="00B86E29">
      <w:pPr>
        <w:pStyle w:val="NoSpacing"/>
      </w:pPr>
    </w:p>
    <w:p w14:paraId="21CEF177" w14:textId="7BEDFFEC" w:rsidR="00251509" w:rsidRPr="0081626D" w:rsidRDefault="00251509">
      <w:pPr>
        <w:rPr>
          <w:sz w:val="20"/>
        </w:rPr>
      </w:pPr>
      <w:r w:rsidRPr="0081626D">
        <w:br w:type="page"/>
      </w:r>
    </w:p>
    <w:p w14:paraId="1B122BF6" w14:textId="6AABE030" w:rsidR="00B86E29" w:rsidRPr="0081626D" w:rsidRDefault="003B4192" w:rsidP="000338C6">
      <w:pPr>
        <w:pStyle w:val="Heading2"/>
      </w:pPr>
      <w:r w:rsidRPr="0081626D">
        <w:lastRenderedPageBreak/>
        <w:t xml:space="preserve">Bank Group </w:t>
      </w:r>
      <w:r w:rsidR="004E0922" w:rsidRPr="0081626D">
        <w:t>Overview</w:t>
      </w:r>
    </w:p>
    <w:p w14:paraId="097AFDA4" w14:textId="6E01E212" w:rsidR="00D2540E" w:rsidRPr="0081626D" w:rsidRDefault="00251509" w:rsidP="00251509">
      <w:pPr>
        <w:pStyle w:val="BodyText"/>
      </w:pPr>
      <w:r w:rsidRPr="0081626D">
        <w:t xml:space="preserve">Overland Advantage acted as </w:t>
      </w:r>
      <w:r w:rsidR="004659CD" w:rsidRPr="0081626D">
        <w:t>[</w:t>
      </w:r>
      <w:r w:rsidRPr="0081626D">
        <w:t xml:space="preserve">the de facto left lead arranger </w:t>
      </w:r>
      <w:r w:rsidR="00D2540E" w:rsidRPr="0081626D">
        <w:t xml:space="preserve">of the 1L Facilities </w:t>
      </w:r>
      <w:r w:rsidRPr="0081626D">
        <w:t>and received a formal JLA title</w:t>
      </w:r>
      <w:r w:rsidR="004659CD" w:rsidRPr="0081626D">
        <w:t>]</w:t>
      </w:r>
      <w:r w:rsidRPr="0081626D">
        <w:t>. Overland will hold $</w:t>
      </w:r>
      <w:r w:rsidR="004659CD" w:rsidRPr="0081626D">
        <w:t>[X</w:t>
      </w:r>
      <w:r w:rsidR="0080531A" w:rsidRPr="0081626D">
        <w:t>.X</w:t>
      </w:r>
      <w:r w:rsidR="004659CD" w:rsidRPr="0081626D">
        <w:t>]</w:t>
      </w:r>
      <w:r w:rsidRPr="0081626D">
        <w:t xml:space="preserve">MM of the </w:t>
      </w:r>
      <w:r w:rsidR="0080531A" w:rsidRPr="0081626D">
        <w:t>[</w:t>
      </w:r>
      <w:r w:rsidRPr="0081626D">
        <w:t>1L TLB</w:t>
      </w:r>
      <w:r w:rsidR="0080531A" w:rsidRPr="0081626D">
        <w:t>]</w:t>
      </w:r>
      <w:r w:rsidRPr="0081626D">
        <w:t>.</w:t>
      </w:r>
    </w:p>
    <w:p w14:paraId="5D6A85DE" w14:textId="3F3537B8" w:rsidR="00D2540E" w:rsidRPr="0081626D" w:rsidRDefault="004659CD" w:rsidP="00D2540E">
      <w:pPr>
        <w:pStyle w:val="Bullet1"/>
      </w:pPr>
      <w:r w:rsidRPr="0081626D">
        <w:t>[</w:t>
      </w:r>
      <w:r w:rsidR="00D2540E" w:rsidRPr="0081626D">
        <w:t>BCI (via Harmonia) committed to $</w:t>
      </w:r>
      <w:r w:rsidR="0080531A" w:rsidRPr="0081626D">
        <w:t>[X.X]</w:t>
      </w:r>
      <w:r w:rsidR="00D2540E" w:rsidRPr="0081626D">
        <w:t>MM of the TLB</w:t>
      </w:r>
      <w:r w:rsidRPr="0081626D">
        <w:t>]</w:t>
      </w:r>
      <w:r w:rsidR="00D2540E" w:rsidRPr="0081626D">
        <w:t>.</w:t>
      </w:r>
    </w:p>
    <w:p w14:paraId="1849378E" w14:textId="0E9D45B8" w:rsidR="00251509" w:rsidRPr="0081626D" w:rsidRDefault="0080531A" w:rsidP="00D2540E">
      <w:pPr>
        <w:pStyle w:val="Bullet1"/>
      </w:pPr>
      <w:r w:rsidRPr="0081626D">
        <w:t>[</w:t>
      </w:r>
      <w:commentRangeStart w:id="9"/>
      <w:r w:rsidRPr="0081626D">
        <w:t>X</w:t>
      </w:r>
      <w:commentRangeEnd w:id="9"/>
      <w:r w:rsidR="0037746C" w:rsidRPr="0081626D">
        <w:rPr>
          <w:rStyle w:val="CommentReference"/>
        </w:rPr>
        <w:commentReference w:id="9"/>
      </w:r>
      <w:r w:rsidRPr="0081626D">
        <w:t>]</w:t>
      </w:r>
      <w:r w:rsidR="00251509" w:rsidRPr="0081626D">
        <w:t>.</w:t>
      </w:r>
    </w:p>
    <w:p w14:paraId="296BA637" w14:textId="77777777" w:rsidR="00D2540E" w:rsidRPr="0081626D" w:rsidRDefault="00D2540E" w:rsidP="00D2540E">
      <w:pPr>
        <w:pStyle w:val="NoSpacing"/>
      </w:pPr>
    </w:p>
    <w:p w14:paraId="00FE27DD" w14:textId="60A9DCBB" w:rsidR="00D2540E" w:rsidRPr="0081626D" w:rsidRDefault="00374E41" w:rsidP="004E0922">
      <w:pPr>
        <w:pStyle w:val="BodyText"/>
      </w:pPr>
      <w:commentRangeStart w:id="10"/>
      <w:r w:rsidRPr="0081626D">
        <w:t>[X]</w:t>
      </w:r>
    </w:p>
    <w:p w14:paraId="6CF653B8" w14:textId="4CD3BD95" w:rsidR="00251509" w:rsidRPr="0081626D" w:rsidRDefault="00374E41" w:rsidP="00D2540E">
      <w:pPr>
        <w:pStyle w:val="Bullet1"/>
      </w:pPr>
      <w:r w:rsidRPr="0081626D">
        <w:t>[X]</w:t>
      </w:r>
      <w:commentRangeEnd w:id="10"/>
      <w:r w:rsidR="006E551D" w:rsidRPr="0081626D">
        <w:rPr>
          <w:rStyle w:val="CommentReference"/>
        </w:rPr>
        <w:commentReference w:id="10"/>
      </w:r>
    </w:p>
    <w:p w14:paraId="3ED56497" w14:textId="20ABC816" w:rsidR="004E0922" w:rsidRPr="0081626D" w:rsidRDefault="004E0922" w:rsidP="004E0922">
      <w:pPr>
        <w:pStyle w:val="Caption"/>
      </w:pPr>
      <w:r w:rsidRPr="0081626D">
        <w:t xml:space="preserve">Figure </w:t>
      </w:r>
      <w:r w:rsidRPr="0081626D">
        <w:fldChar w:fldCharType="begin"/>
      </w:r>
      <w:r w:rsidRPr="0081626D">
        <w:instrText xml:space="preserve"> SEQ Figure \* ARABIC </w:instrText>
      </w:r>
      <w:r w:rsidRPr="0081626D">
        <w:fldChar w:fldCharType="separate"/>
      </w:r>
      <w:r w:rsidR="00641607">
        <w:rPr>
          <w:noProof/>
        </w:rPr>
        <w:t>7</w:t>
      </w:r>
      <w:r w:rsidRPr="0081626D">
        <w:fldChar w:fldCharType="end"/>
      </w:r>
      <w:r w:rsidRPr="0081626D">
        <w:t>: Bank Group Detail</w:t>
      </w:r>
    </w:p>
    <w:tbl>
      <w:tblPr>
        <w:tblStyle w:val="TableGrid"/>
        <w:tblW w:w="10800" w:type="dxa"/>
        <w:tblLook w:val="04A0" w:firstRow="1" w:lastRow="0" w:firstColumn="1" w:lastColumn="0" w:noHBand="0" w:noVBand="1"/>
      </w:tblPr>
      <w:tblGrid>
        <w:gridCol w:w="10800"/>
      </w:tblGrid>
      <w:tr w:rsidR="004E0922" w:rsidRPr="0081626D" w14:paraId="343C1A3B" w14:textId="77777777" w:rsidTr="00F96B25">
        <w:tc>
          <w:tcPr>
            <w:cnfStyle w:val="001000000000" w:firstRow="0" w:lastRow="0" w:firstColumn="1" w:lastColumn="0" w:oddVBand="0" w:evenVBand="0" w:oddHBand="0" w:evenHBand="0" w:firstRowFirstColumn="0" w:firstRowLastColumn="0" w:lastRowFirstColumn="0" w:lastRowLastColumn="0"/>
            <w:tcW w:w="10790" w:type="dxa"/>
          </w:tcPr>
          <w:p w14:paraId="1B80B8BE" w14:textId="62207D59" w:rsidR="004E0922" w:rsidRPr="0081626D" w:rsidRDefault="001435B4" w:rsidP="0055412B">
            <w:pPr>
              <w:pStyle w:val="TableText"/>
              <w:jc w:val="center"/>
            </w:pPr>
            <w:r w:rsidRPr="0081626D">
              <w:rPr>
                <w:noProof/>
              </w:rPr>
              <w:drawing>
                <wp:inline distT="0" distB="0" distL="0" distR="0" wp14:anchorId="3E8AC80C" wp14:editId="1E09BE56">
                  <wp:extent cx="6821424" cy="3927774"/>
                  <wp:effectExtent l="0" t="0" r="0" b="0"/>
                  <wp:docPr id="17684852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21424" cy="3927774"/>
                          </a:xfrm>
                          <a:prstGeom prst="rect">
                            <a:avLst/>
                          </a:prstGeom>
                          <a:noFill/>
                          <a:ln>
                            <a:noFill/>
                          </a:ln>
                        </pic:spPr>
                      </pic:pic>
                    </a:graphicData>
                  </a:graphic>
                </wp:inline>
              </w:drawing>
            </w:r>
          </w:p>
        </w:tc>
      </w:tr>
    </w:tbl>
    <w:p w14:paraId="00C70EAC" w14:textId="214DCF80" w:rsidR="004E0922" w:rsidRPr="0081626D" w:rsidRDefault="00DB0B92" w:rsidP="004E0922">
      <w:pPr>
        <w:pStyle w:val="Footnote"/>
        <w:rPr>
          <w:rStyle w:val="SubtleReference"/>
          <w:smallCaps w:val="0"/>
          <w:color w:val="auto"/>
        </w:rPr>
      </w:pPr>
      <w:r w:rsidRPr="0081626D">
        <w:rPr>
          <w:rStyle w:val="SubtleReference"/>
          <w:smallCaps w:val="0"/>
          <w:color w:val="auto"/>
        </w:rPr>
        <w:t>Note: [X].</w:t>
      </w:r>
    </w:p>
    <w:p w14:paraId="1BCA1284" w14:textId="77777777" w:rsidR="00B86E29" w:rsidRPr="0081626D" w:rsidRDefault="00B86E29" w:rsidP="00B86E29">
      <w:pPr>
        <w:pStyle w:val="NoSpacing"/>
      </w:pPr>
    </w:p>
    <w:p w14:paraId="32351C5C" w14:textId="77777777" w:rsidR="00B86E29" w:rsidRPr="0081626D" w:rsidRDefault="00B86E29" w:rsidP="00B86E29">
      <w:pPr>
        <w:pStyle w:val="NoSpacing"/>
      </w:pPr>
    </w:p>
    <w:p w14:paraId="3A8DB70F" w14:textId="1C90E738" w:rsidR="00B86E29" w:rsidRPr="0081626D" w:rsidRDefault="004E0922" w:rsidP="000338C6">
      <w:pPr>
        <w:pStyle w:val="Heading2"/>
      </w:pPr>
      <w:r w:rsidRPr="0081626D">
        <w:t>Co-Lender / Affiliate Transaction Summary</w:t>
      </w:r>
    </w:p>
    <w:p w14:paraId="6E04E616" w14:textId="00CBA2C2" w:rsidR="00417465" w:rsidRPr="0081626D" w:rsidRDefault="00417465" w:rsidP="000529F8">
      <w:pPr>
        <w:pStyle w:val="Caption"/>
        <w:spacing w:before="0"/>
      </w:pPr>
      <w:r w:rsidRPr="0081626D">
        <w:t xml:space="preserve">Figure </w:t>
      </w:r>
      <w:r w:rsidRPr="0081626D">
        <w:fldChar w:fldCharType="begin"/>
      </w:r>
      <w:r w:rsidRPr="0081626D">
        <w:instrText xml:space="preserve"> SEQ Figure \* ARABIC </w:instrText>
      </w:r>
      <w:r w:rsidRPr="0081626D">
        <w:fldChar w:fldCharType="separate"/>
      </w:r>
      <w:r w:rsidR="00641607">
        <w:rPr>
          <w:noProof/>
        </w:rPr>
        <w:t>8</w:t>
      </w:r>
      <w:r w:rsidRPr="0081626D">
        <w:fldChar w:fldCharType="end"/>
      </w:r>
      <w:r w:rsidRPr="0081626D">
        <w:t>: Co-Lender / Affiliate Transaction Detail</w:t>
      </w:r>
    </w:p>
    <w:tbl>
      <w:tblPr>
        <w:tblStyle w:val="TableGrid"/>
        <w:tblW w:w="0" w:type="auto"/>
        <w:tblLayout w:type="fixed"/>
        <w:tblCellMar>
          <w:left w:w="58" w:type="dxa"/>
          <w:right w:w="58" w:type="dxa"/>
        </w:tblCellMar>
        <w:tblLook w:val="04A0" w:firstRow="1" w:lastRow="0" w:firstColumn="1" w:lastColumn="0" w:noHBand="0" w:noVBand="1"/>
      </w:tblPr>
      <w:tblGrid>
        <w:gridCol w:w="3145"/>
        <w:gridCol w:w="7645"/>
      </w:tblGrid>
      <w:tr w:rsidR="00417465" w:rsidRPr="0081626D" w14:paraId="3855AB14" w14:textId="77777777" w:rsidTr="00B33396">
        <w:tc>
          <w:tcPr>
            <w:cnfStyle w:val="001000000000" w:firstRow="0" w:lastRow="0" w:firstColumn="1" w:lastColumn="0" w:oddVBand="0" w:evenVBand="0" w:oddHBand="0" w:evenHBand="0" w:firstRowFirstColumn="0" w:firstRowLastColumn="0" w:lastRowFirstColumn="0" w:lastRowLastColumn="0"/>
            <w:tcW w:w="3145" w:type="dxa"/>
            <w:vAlign w:val="top"/>
          </w:tcPr>
          <w:p w14:paraId="4CFBCE95" w14:textId="3F467889" w:rsidR="00417465" w:rsidRPr="0081626D" w:rsidRDefault="00417465" w:rsidP="00FC7EA8">
            <w:pPr>
              <w:pStyle w:val="TableText"/>
              <w:rPr>
                <w:b/>
                <w:bCs/>
              </w:rPr>
            </w:pPr>
            <w:r w:rsidRPr="0081626D">
              <w:rPr>
                <w:b/>
                <w:bCs/>
              </w:rPr>
              <w:t>Co-Lender / Affiliate Transaction:</w:t>
            </w:r>
          </w:p>
        </w:tc>
        <w:tc>
          <w:tcPr>
            <w:tcW w:w="7645" w:type="dxa"/>
            <w:vAlign w:val="top"/>
          </w:tcPr>
          <w:p w14:paraId="7330F5E1" w14:textId="1D89CCE0" w:rsidR="00417465" w:rsidRPr="0081626D" w:rsidRDefault="00B33396" w:rsidP="00FC7EA8">
            <w:pPr>
              <w:pStyle w:val="TableText"/>
              <w:cnfStyle w:val="000000000000" w:firstRow="0" w:lastRow="0" w:firstColumn="0" w:lastColumn="0" w:oddVBand="0" w:evenVBand="0" w:oddHBand="0" w:evenHBand="0" w:firstRowFirstColumn="0" w:firstRowLastColumn="0" w:lastRowFirstColumn="0" w:lastRowLastColumn="0"/>
            </w:pPr>
            <w:r w:rsidRPr="0081626D">
              <w:t>Yes</w:t>
            </w:r>
          </w:p>
        </w:tc>
      </w:tr>
      <w:tr w:rsidR="00417465" w:rsidRPr="0081626D" w14:paraId="1D5FFE94" w14:textId="77777777" w:rsidTr="00B33396">
        <w:tc>
          <w:tcPr>
            <w:cnfStyle w:val="001000000000" w:firstRow="0" w:lastRow="0" w:firstColumn="1" w:lastColumn="0" w:oddVBand="0" w:evenVBand="0" w:oddHBand="0" w:evenHBand="0" w:firstRowFirstColumn="0" w:firstRowLastColumn="0" w:lastRowFirstColumn="0" w:lastRowLastColumn="0"/>
            <w:tcW w:w="3145" w:type="dxa"/>
            <w:vAlign w:val="top"/>
          </w:tcPr>
          <w:p w14:paraId="4990FF4C" w14:textId="77CB7FED" w:rsidR="00417465" w:rsidRPr="0081626D" w:rsidRDefault="00B33396" w:rsidP="00FC7EA8">
            <w:pPr>
              <w:pStyle w:val="TableText"/>
              <w:rPr>
                <w:b/>
                <w:bCs/>
              </w:rPr>
            </w:pPr>
            <w:r w:rsidRPr="0081626D">
              <w:rPr>
                <w:b/>
                <w:bCs/>
              </w:rPr>
              <w:t>Potential Excess Capacity Available:</w:t>
            </w:r>
          </w:p>
        </w:tc>
        <w:tc>
          <w:tcPr>
            <w:tcW w:w="7645" w:type="dxa"/>
            <w:vAlign w:val="top"/>
          </w:tcPr>
          <w:p w14:paraId="5A9EE910" w14:textId="69F10DF7" w:rsidR="00417465" w:rsidRPr="0081626D" w:rsidRDefault="00B33396" w:rsidP="00FC7EA8">
            <w:pPr>
              <w:pStyle w:val="TableText"/>
              <w:cnfStyle w:val="000000000000" w:firstRow="0" w:lastRow="0" w:firstColumn="0" w:lastColumn="0" w:oddVBand="0" w:evenVBand="0" w:oddHBand="0" w:evenHBand="0" w:firstRowFirstColumn="0" w:firstRowLastColumn="0" w:lastRowFirstColumn="0" w:lastRowLastColumn="0"/>
            </w:pPr>
            <w:r w:rsidRPr="0081626D">
              <w:t>No</w:t>
            </w:r>
          </w:p>
        </w:tc>
      </w:tr>
      <w:tr w:rsidR="00417465" w:rsidRPr="0081626D" w14:paraId="12789106" w14:textId="77777777" w:rsidTr="00B33396">
        <w:tc>
          <w:tcPr>
            <w:cnfStyle w:val="001000000000" w:firstRow="0" w:lastRow="0" w:firstColumn="1" w:lastColumn="0" w:oddVBand="0" w:evenVBand="0" w:oddHBand="0" w:evenHBand="0" w:firstRowFirstColumn="0" w:firstRowLastColumn="0" w:lastRowFirstColumn="0" w:lastRowLastColumn="0"/>
            <w:tcW w:w="3145" w:type="dxa"/>
            <w:vAlign w:val="top"/>
          </w:tcPr>
          <w:p w14:paraId="06B63F99" w14:textId="1A3F38B4" w:rsidR="00417465" w:rsidRPr="0081626D" w:rsidRDefault="00B33396" w:rsidP="00FC7EA8">
            <w:pPr>
              <w:pStyle w:val="TableText"/>
              <w:rPr>
                <w:b/>
                <w:bCs/>
              </w:rPr>
            </w:pPr>
            <w:r w:rsidRPr="0081626D">
              <w:rPr>
                <w:b/>
                <w:bCs/>
              </w:rPr>
              <w:t>Facility Size</w:t>
            </w:r>
            <w:r w:rsidR="00417465" w:rsidRPr="0081626D">
              <w:rPr>
                <w:b/>
                <w:bCs/>
              </w:rPr>
              <w:t>:</w:t>
            </w:r>
          </w:p>
        </w:tc>
        <w:tc>
          <w:tcPr>
            <w:tcW w:w="7645" w:type="dxa"/>
            <w:vAlign w:val="top"/>
          </w:tcPr>
          <w:p w14:paraId="18B27D2B" w14:textId="0884FD38" w:rsidR="00417465" w:rsidRPr="0081626D" w:rsidRDefault="00B33396" w:rsidP="00FC7EA8">
            <w:pPr>
              <w:pStyle w:val="TableText"/>
              <w:cnfStyle w:val="000000000000" w:firstRow="0" w:lastRow="0" w:firstColumn="0" w:lastColumn="0" w:oddVBand="0" w:evenVBand="0" w:oddHBand="0" w:evenHBand="0" w:firstRowFirstColumn="0" w:firstRowLastColumn="0" w:lastRowFirstColumn="0" w:lastRowLastColumn="0"/>
            </w:pPr>
            <w:r w:rsidRPr="0081626D">
              <w:t>$</w:t>
            </w:r>
            <w:r w:rsidR="00DB0B92" w:rsidRPr="0081626D">
              <w:t>[X.X]</w:t>
            </w:r>
            <w:r w:rsidRPr="0081626D">
              <w:t>MM</w:t>
            </w:r>
          </w:p>
        </w:tc>
      </w:tr>
      <w:tr w:rsidR="00417465" w:rsidRPr="0081626D" w14:paraId="2CC6C1FF" w14:textId="77777777" w:rsidTr="00B33396">
        <w:tc>
          <w:tcPr>
            <w:cnfStyle w:val="001000000000" w:firstRow="0" w:lastRow="0" w:firstColumn="1" w:lastColumn="0" w:oddVBand="0" w:evenVBand="0" w:oddHBand="0" w:evenHBand="0" w:firstRowFirstColumn="0" w:firstRowLastColumn="0" w:lastRowFirstColumn="0" w:lastRowLastColumn="0"/>
            <w:tcW w:w="3145" w:type="dxa"/>
            <w:vAlign w:val="top"/>
          </w:tcPr>
          <w:p w14:paraId="366041B6" w14:textId="1CDCFE10" w:rsidR="00417465" w:rsidRPr="0081626D" w:rsidRDefault="00B33396" w:rsidP="00FC7EA8">
            <w:pPr>
              <w:pStyle w:val="TableText"/>
              <w:rPr>
                <w:b/>
                <w:bCs/>
              </w:rPr>
            </w:pPr>
            <w:r w:rsidRPr="0081626D">
              <w:rPr>
                <w:b/>
                <w:bCs/>
              </w:rPr>
              <w:t>Overland Final Hold</w:t>
            </w:r>
            <w:r w:rsidR="00417465" w:rsidRPr="0081626D">
              <w:rPr>
                <w:b/>
                <w:bCs/>
              </w:rPr>
              <w:t>:</w:t>
            </w:r>
          </w:p>
        </w:tc>
        <w:tc>
          <w:tcPr>
            <w:tcW w:w="7645" w:type="dxa"/>
            <w:vAlign w:val="top"/>
          </w:tcPr>
          <w:p w14:paraId="25C5B53E" w14:textId="5BF75629" w:rsidR="00417465" w:rsidRPr="0081626D" w:rsidRDefault="00B33396" w:rsidP="00FC7EA8">
            <w:pPr>
              <w:pStyle w:val="TableText"/>
              <w:cnfStyle w:val="000000000000" w:firstRow="0" w:lastRow="0" w:firstColumn="0" w:lastColumn="0" w:oddVBand="0" w:evenVBand="0" w:oddHBand="0" w:evenHBand="0" w:firstRowFirstColumn="0" w:firstRowLastColumn="0" w:lastRowFirstColumn="0" w:lastRowLastColumn="0"/>
            </w:pPr>
            <w:r w:rsidRPr="0081626D">
              <w:t>$</w:t>
            </w:r>
            <w:r w:rsidR="00DB0B92" w:rsidRPr="0081626D">
              <w:t>[X.X]</w:t>
            </w:r>
            <w:r w:rsidRPr="0081626D">
              <w:t>MM</w:t>
            </w:r>
          </w:p>
        </w:tc>
      </w:tr>
      <w:tr w:rsidR="00417465" w:rsidRPr="0081626D" w14:paraId="6C337EB5" w14:textId="77777777" w:rsidTr="00B33396">
        <w:tc>
          <w:tcPr>
            <w:cnfStyle w:val="001000000000" w:firstRow="0" w:lastRow="0" w:firstColumn="1" w:lastColumn="0" w:oddVBand="0" w:evenVBand="0" w:oddHBand="0" w:evenHBand="0" w:firstRowFirstColumn="0" w:firstRowLastColumn="0" w:lastRowFirstColumn="0" w:lastRowLastColumn="0"/>
            <w:tcW w:w="3145" w:type="dxa"/>
            <w:vAlign w:val="top"/>
          </w:tcPr>
          <w:p w14:paraId="600D2F7F" w14:textId="77115323" w:rsidR="00417465" w:rsidRPr="0081626D" w:rsidRDefault="00B33396" w:rsidP="00FC7EA8">
            <w:pPr>
              <w:pStyle w:val="TableText"/>
              <w:rPr>
                <w:b/>
                <w:bCs/>
              </w:rPr>
            </w:pPr>
            <w:r w:rsidRPr="0081626D">
              <w:rPr>
                <w:b/>
                <w:bCs/>
              </w:rPr>
              <w:t>Co-Lender Capacity:</w:t>
            </w:r>
          </w:p>
        </w:tc>
        <w:tc>
          <w:tcPr>
            <w:tcW w:w="7645" w:type="dxa"/>
            <w:vAlign w:val="top"/>
          </w:tcPr>
          <w:p w14:paraId="74E40F7F" w14:textId="059B086F" w:rsidR="00417465" w:rsidRPr="0081626D" w:rsidRDefault="00DB0B92" w:rsidP="00FC7EA8">
            <w:pPr>
              <w:pStyle w:val="TableText"/>
              <w:cnfStyle w:val="000000000000" w:firstRow="0" w:lastRow="0" w:firstColumn="0" w:lastColumn="0" w:oddVBand="0" w:evenVBand="0" w:oddHBand="0" w:evenHBand="0" w:firstRowFirstColumn="0" w:firstRowLastColumn="0" w:lastRowFirstColumn="0" w:lastRowLastColumn="0"/>
            </w:pPr>
            <w:r w:rsidRPr="0081626D">
              <w:t>$[X.X]MM</w:t>
            </w:r>
          </w:p>
        </w:tc>
      </w:tr>
      <w:tr w:rsidR="00417465" w:rsidRPr="0081626D" w14:paraId="7CAC954B" w14:textId="77777777" w:rsidTr="00B33396">
        <w:tc>
          <w:tcPr>
            <w:cnfStyle w:val="001000000000" w:firstRow="0" w:lastRow="0" w:firstColumn="1" w:lastColumn="0" w:oddVBand="0" w:evenVBand="0" w:oddHBand="0" w:evenHBand="0" w:firstRowFirstColumn="0" w:firstRowLastColumn="0" w:lastRowFirstColumn="0" w:lastRowLastColumn="0"/>
            <w:tcW w:w="3145" w:type="dxa"/>
            <w:vAlign w:val="top"/>
          </w:tcPr>
          <w:p w14:paraId="0E90E476" w14:textId="73581341" w:rsidR="00417465" w:rsidRPr="0081626D" w:rsidRDefault="00B33396" w:rsidP="00FC7EA8">
            <w:pPr>
              <w:pStyle w:val="TableText"/>
              <w:rPr>
                <w:b/>
                <w:bCs/>
              </w:rPr>
            </w:pPr>
            <w:r w:rsidRPr="0081626D">
              <w:rPr>
                <w:b/>
                <w:bCs/>
              </w:rPr>
              <w:t>Co-Lender(s)</w:t>
            </w:r>
            <w:r w:rsidR="00417465" w:rsidRPr="0081626D">
              <w:rPr>
                <w:b/>
                <w:bCs/>
              </w:rPr>
              <w:t>:</w:t>
            </w:r>
          </w:p>
        </w:tc>
        <w:tc>
          <w:tcPr>
            <w:tcW w:w="7645" w:type="dxa"/>
            <w:vAlign w:val="top"/>
          </w:tcPr>
          <w:p w14:paraId="67993C56" w14:textId="0BFBD897" w:rsidR="00417465" w:rsidRPr="0081626D" w:rsidRDefault="00DB0B92" w:rsidP="00FC7EA8">
            <w:pPr>
              <w:pStyle w:val="TableText"/>
              <w:cnfStyle w:val="000000000000" w:firstRow="0" w:lastRow="0" w:firstColumn="0" w:lastColumn="0" w:oddVBand="0" w:evenVBand="0" w:oddHBand="0" w:evenHBand="0" w:firstRowFirstColumn="0" w:firstRowLastColumn="0" w:lastRowFirstColumn="0" w:lastRowLastColumn="0"/>
            </w:pPr>
            <w:r w:rsidRPr="0081626D">
              <w:t>[X]</w:t>
            </w:r>
          </w:p>
        </w:tc>
      </w:tr>
      <w:tr w:rsidR="00417465" w:rsidRPr="0081626D" w14:paraId="228D41EF" w14:textId="77777777" w:rsidTr="00B33396">
        <w:tc>
          <w:tcPr>
            <w:cnfStyle w:val="001000000000" w:firstRow="0" w:lastRow="0" w:firstColumn="1" w:lastColumn="0" w:oddVBand="0" w:evenVBand="0" w:oddHBand="0" w:evenHBand="0" w:firstRowFirstColumn="0" w:firstRowLastColumn="0" w:lastRowFirstColumn="0" w:lastRowLastColumn="0"/>
            <w:tcW w:w="3145" w:type="dxa"/>
            <w:vAlign w:val="top"/>
          </w:tcPr>
          <w:p w14:paraId="03E8473A" w14:textId="03531984" w:rsidR="00417465" w:rsidRPr="0081626D" w:rsidRDefault="00B33396" w:rsidP="00FC7EA8">
            <w:pPr>
              <w:pStyle w:val="TableText"/>
              <w:rPr>
                <w:b/>
                <w:bCs/>
              </w:rPr>
            </w:pPr>
            <w:r w:rsidRPr="0081626D">
              <w:rPr>
                <w:b/>
                <w:bCs/>
              </w:rPr>
              <w:t>Board Resolution Received Date:</w:t>
            </w:r>
          </w:p>
        </w:tc>
        <w:tc>
          <w:tcPr>
            <w:tcW w:w="7645" w:type="dxa"/>
            <w:vAlign w:val="top"/>
          </w:tcPr>
          <w:p w14:paraId="01011B9F" w14:textId="6F55F47E" w:rsidR="00417465" w:rsidRPr="0081626D" w:rsidRDefault="00AA449C" w:rsidP="00FC7EA8">
            <w:pPr>
              <w:pStyle w:val="TableText"/>
              <w:cnfStyle w:val="000000000000" w:firstRow="0" w:lastRow="0" w:firstColumn="0" w:lastColumn="0" w:oddVBand="0" w:evenVBand="0" w:oddHBand="0" w:evenHBand="0" w:firstRowFirstColumn="0" w:firstRowLastColumn="0" w:lastRowFirstColumn="0" w:lastRowLastColumn="0"/>
            </w:pPr>
            <w:r>
              <w:t>[M/D/YY]</w:t>
            </w:r>
          </w:p>
        </w:tc>
      </w:tr>
      <w:tr w:rsidR="00417465" w:rsidRPr="0081626D" w14:paraId="6286E7FD" w14:textId="77777777" w:rsidTr="00B33396">
        <w:tc>
          <w:tcPr>
            <w:cnfStyle w:val="001000000000" w:firstRow="0" w:lastRow="0" w:firstColumn="1" w:lastColumn="0" w:oddVBand="0" w:evenVBand="0" w:oddHBand="0" w:evenHBand="0" w:firstRowFirstColumn="0" w:firstRowLastColumn="0" w:lastRowFirstColumn="0" w:lastRowLastColumn="0"/>
            <w:tcW w:w="3145" w:type="dxa"/>
            <w:vAlign w:val="top"/>
          </w:tcPr>
          <w:p w14:paraId="202736E2" w14:textId="1914AE5C" w:rsidR="00417465" w:rsidRPr="0081626D" w:rsidRDefault="00B33396" w:rsidP="00FC7EA8">
            <w:pPr>
              <w:pStyle w:val="TableText"/>
              <w:rPr>
                <w:b/>
                <w:bCs/>
              </w:rPr>
            </w:pPr>
            <w:r w:rsidRPr="0081626D">
              <w:rPr>
                <w:b/>
                <w:bCs/>
              </w:rPr>
              <w:t>Pre-Compliance Checklist Date:</w:t>
            </w:r>
          </w:p>
        </w:tc>
        <w:tc>
          <w:tcPr>
            <w:tcW w:w="7645" w:type="dxa"/>
            <w:vAlign w:val="top"/>
          </w:tcPr>
          <w:p w14:paraId="1B713EE7" w14:textId="4A922BD3" w:rsidR="00417465" w:rsidRPr="0081626D" w:rsidRDefault="00AA449C" w:rsidP="00FC7EA8">
            <w:pPr>
              <w:pStyle w:val="TableText"/>
              <w:cnfStyle w:val="000000000000" w:firstRow="0" w:lastRow="0" w:firstColumn="0" w:lastColumn="0" w:oddVBand="0" w:evenVBand="0" w:oddHBand="0" w:evenHBand="0" w:firstRowFirstColumn="0" w:firstRowLastColumn="0" w:lastRowFirstColumn="0" w:lastRowLastColumn="0"/>
            </w:pPr>
            <w:r>
              <w:t>[M/D/YY]</w:t>
            </w:r>
          </w:p>
        </w:tc>
      </w:tr>
    </w:tbl>
    <w:p w14:paraId="13CE6E6B" w14:textId="6E52E26A" w:rsidR="004E0922" w:rsidRPr="0081626D" w:rsidRDefault="004E0922" w:rsidP="004E0922">
      <w:pPr>
        <w:pStyle w:val="NoSpacing"/>
      </w:pPr>
      <w:r w:rsidRPr="0081626D">
        <w:br w:type="page"/>
      </w:r>
    </w:p>
    <w:p w14:paraId="716EBD35" w14:textId="64E62330" w:rsidR="00B86E29" w:rsidRPr="0081626D" w:rsidRDefault="004E0922" w:rsidP="00040163">
      <w:pPr>
        <w:pStyle w:val="Heading1"/>
      </w:pPr>
      <w:bookmarkStart w:id="11" w:name="_Toc178083085"/>
      <w:r w:rsidRPr="0081626D">
        <w:lastRenderedPageBreak/>
        <w:t xml:space="preserve">Legal Documentation </w:t>
      </w:r>
      <w:r w:rsidR="000338C6" w:rsidRPr="0081626D">
        <w:t>Overview</w:t>
      </w:r>
      <w:bookmarkEnd w:id="11"/>
    </w:p>
    <w:p w14:paraId="405D9F40" w14:textId="4505B02A" w:rsidR="00B86E29" w:rsidRPr="0081626D" w:rsidRDefault="00AE4DDA" w:rsidP="00AD2742">
      <w:pPr>
        <w:pStyle w:val="BodyText"/>
      </w:pPr>
      <w:r>
        <w:t>[</w:t>
      </w:r>
      <w:commentRangeStart w:id="12"/>
      <w:r>
        <w:t>X</w:t>
      </w:r>
      <w:commentRangeEnd w:id="12"/>
      <w:r>
        <w:rPr>
          <w:rStyle w:val="CommentReference"/>
        </w:rPr>
        <w:commentReference w:id="12"/>
      </w:r>
      <w:r>
        <w:t>]</w:t>
      </w:r>
    </w:p>
    <w:p w14:paraId="72A78386" w14:textId="44325D94" w:rsidR="00E91615" w:rsidRPr="0081626D" w:rsidRDefault="00E91615" w:rsidP="00E91615">
      <w:pPr>
        <w:pStyle w:val="Caption"/>
      </w:pPr>
      <w:r w:rsidRPr="0081626D">
        <w:t xml:space="preserve">Figure </w:t>
      </w:r>
      <w:r w:rsidRPr="0081626D">
        <w:fldChar w:fldCharType="begin"/>
      </w:r>
      <w:r w:rsidRPr="0081626D">
        <w:instrText xml:space="preserve"> SEQ Figure \* ARABIC </w:instrText>
      </w:r>
      <w:r w:rsidRPr="0081626D">
        <w:fldChar w:fldCharType="separate"/>
      </w:r>
      <w:r w:rsidR="00641607">
        <w:rPr>
          <w:noProof/>
        </w:rPr>
        <w:t>9</w:t>
      </w:r>
      <w:r w:rsidRPr="0081626D">
        <w:fldChar w:fldCharType="end"/>
      </w:r>
      <w:r w:rsidRPr="0081626D">
        <w:t>: Credit Agreement Key Terms</w:t>
      </w:r>
    </w:p>
    <w:tbl>
      <w:tblPr>
        <w:tblStyle w:val="TableGrid"/>
        <w:tblW w:w="0" w:type="auto"/>
        <w:tblLayout w:type="fixed"/>
        <w:tblCellMar>
          <w:left w:w="58" w:type="dxa"/>
          <w:right w:w="58" w:type="dxa"/>
        </w:tblCellMar>
        <w:tblLook w:val="04A0" w:firstRow="1" w:lastRow="0" w:firstColumn="1" w:lastColumn="0" w:noHBand="0" w:noVBand="1"/>
      </w:tblPr>
      <w:tblGrid>
        <w:gridCol w:w="1345"/>
        <w:gridCol w:w="9445"/>
      </w:tblGrid>
      <w:tr w:rsidR="00E91615" w:rsidRPr="0081626D" w14:paraId="786CBE65"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04EB6EC4" w14:textId="6AFAD591" w:rsidR="00E91615" w:rsidRPr="0081626D" w:rsidRDefault="004D551F" w:rsidP="00E91615">
            <w:pPr>
              <w:pStyle w:val="TableText"/>
              <w:rPr>
                <w:b/>
                <w:bCs/>
              </w:rPr>
            </w:pPr>
            <w:r w:rsidRPr="0081626D">
              <w:rPr>
                <w:b/>
                <w:bCs/>
              </w:rPr>
              <w:t>Borrower:</w:t>
            </w:r>
          </w:p>
        </w:tc>
        <w:tc>
          <w:tcPr>
            <w:tcW w:w="9445" w:type="dxa"/>
            <w:vAlign w:val="top"/>
          </w:tcPr>
          <w:p w14:paraId="57051112" w14:textId="0AA22EF7" w:rsidR="00E91615" w:rsidRPr="0081626D" w:rsidRDefault="00AE4DDA" w:rsidP="00AA3A0A">
            <w:pPr>
              <w:pStyle w:val="TableText"/>
              <w:cnfStyle w:val="000000000000" w:firstRow="0" w:lastRow="0" w:firstColumn="0" w:lastColumn="0" w:oddVBand="0" w:evenVBand="0" w:oddHBand="0" w:evenHBand="0" w:firstRowFirstColumn="0" w:firstRowLastColumn="0" w:lastRowFirstColumn="0" w:lastRowLastColumn="0"/>
            </w:pPr>
            <w:r>
              <w:t>[X]</w:t>
            </w:r>
          </w:p>
        </w:tc>
      </w:tr>
      <w:tr w:rsidR="00E91615" w:rsidRPr="0081626D" w14:paraId="0EF490A2"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47DC4614" w14:textId="62E878C1" w:rsidR="00E91615" w:rsidRPr="0081626D" w:rsidRDefault="004D551F" w:rsidP="00E91615">
            <w:pPr>
              <w:pStyle w:val="TableText"/>
              <w:rPr>
                <w:b/>
                <w:bCs/>
              </w:rPr>
            </w:pPr>
            <w:r w:rsidRPr="0081626D">
              <w:rPr>
                <w:b/>
                <w:bCs/>
              </w:rPr>
              <w:t>Holdings:</w:t>
            </w:r>
          </w:p>
        </w:tc>
        <w:tc>
          <w:tcPr>
            <w:tcW w:w="9445" w:type="dxa"/>
            <w:vAlign w:val="top"/>
          </w:tcPr>
          <w:p w14:paraId="68794262" w14:textId="2E9BA206" w:rsidR="00E91615" w:rsidRPr="0081626D" w:rsidRDefault="00AE4DDA" w:rsidP="00AA3A0A">
            <w:pPr>
              <w:pStyle w:val="TableText"/>
              <w:cnfStyle w:val="000000000000" w:firstRow="0" w:lastRow="0" w:firstColumn="0" w:lastColumn="0" w:oddVBand="0" w:evenVBand="0" w:oddHBand="0" w:evenHBand="0" w:firstRowFirstColumn="0" w:firstRowLastColumn="0" w:lastRowFirstColumn="0" w:lastRowLastColumn="0"/>
            </w:pPr>
            <w:r>
              <w:t>[X]</w:t>
            </w:r>
          </w:p>
        </w:tc>
      </w:tr>
      <w:tr w:rsidR="00E91615" w:rsidRPr="0081626D" w14:paraId="72EB5DE1"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1AF275A3" w14:textId="30EF633A" w:rsidR="00E91615" w:rsidRPr="0081626D" w:rsidRDefault="004D551F" w:rsidP="00E91615">
            <w:pPr>
              <w:pStyle w:val="TableText"/>
              <w:rPr>
                <w:b/>
                <w:bCs/>
              </w:rPr>
            </w:pPr>
            <w:r w:rsidRPr="0081626D">
              <w:rPr>
                <w:b/>
                <w:bCs/>
              </w:rPr>
              <w:t>Maturity Date</w:t>
            </w:r>
            <w:r w:rsidR="00417465" w:rsidRPr="0081626D">
              <w:rPr>
                <w:b/>
                <w:bCs/>
              </w:rPr>
              <w:t>:</w:t>
            </w:r>
          </w:p>
        </w:tc>
        <w:tc>
          <w:tcPr>
            <w:tcW w:w="9445" w:type="dxa"/>
            <w:vAlign w:val="top"/>
          </w:tcPr>
          <w:p w14:paraId="680EEB20" w14:textId="35B90AD7" w:rsidR="001C0F10" w:rsidRPr="0081626D" w:rsidRDefault="00405E05" w:rsidP="001D69E7">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t xml:space="preserve">[Tranche]: [M/D/YY] </w:t>
            </w:r>
            <w:r w:rsidR="001C0F10" w:rsidRPr="0081626D">
              <w:t>(</w:t>
            </w:r>
            <w:r>
              <w:t>[X]</w:t>
            </w:r>
            <w:r w:rsidR="001C0F10" w:rsidRPr="0081626D">
              <w:t xml:space="preserve"> Year Tenor)</w:t>
            </w:r>
          </w:p>
          <w:p w14:paraId="6297C19C" w14:textId="1C579DD6" w:rsidR="00E91615" w:rsidRPr="0081626D" w:rsidRDefault="00405E05" w:rsidP="001D69E7">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t xml:space="preserve">[Tranche]: [M/D/YY] </w:t>
            </w:r>
            <w:r w:rsidRPr="0081626D">
              <w:t>(</w:t>
            </w:r>
            <w:r>
              <w:t>[X]</w:t>
            </w:r>
            <w:r w:rsidRPr="0081626D">
              <w:t xml:space="preserve"> Year Tenor)</w:t>
            </w:r>
          </w:p>
        </w:tc>
      </w:tr>
      <w:tr w:rsidR="00E91615" w:rsidRPr="0081626D" w14:paraId="60CAB488"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4E76CA44" w14:textId="65CFAB12" w:rsidR="00E91615" w:rsidRPr="0081626D" w:rsidRDefault="004D551F" w:rsidP="00E91615">
            <w:pPr>
              <w:pStyle w:val="TableText"/>
              <w:rPr>
                <w:b/>
                <w:bCs/>
              </w:rPr>
            </w:pPr>
            <w:r w:rsidRPr="0081626D">
              <w:rPr>
                <w:b/>
                <w:bCs/>
              </w:rPr>
              <w:t>Prepayment Premium:</w:t>
            </w:r>
          </w:p>
        </w:tc>
        <w:tc>
          <w:tcPr>
            <w:tcW w:w="9445" w:type="dxa"/>
            <w:vAlign w:val="top"/>
          </w:tcPr>
          <w:p w14:paraId="5E524BAE" w14:textId="61F5DC68" w:rsidR="001C0F10" w:rsidRPr="0081626D" w:rsidRDefault="00405E05" w:rsidP="001D69E7">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t>[Tranche]</w:t>
            </w:r>
            <w:r w:rsidR="001C0F10" w:rsidRPr="0081626D">
              <w:t xml:space="preserve">: </w:t>
            </w:r>
            <w:r>
              <w:t>[</w:t>
            </w:r>
            <w:r w:rsidR="00207327">
              <w:t xml:space="preserve">102 / 101 HC </w:t>
            </w:r>
            <w:r w:rsidR="00207327" w:rsidRPr="0081626D">
              <w:t>(carve-outs for CoC and Qualifying IPO)</w:t>
            </w:r>
            <w:r w:rsidR="00207327">
              <w:t>]</w:t>
            </w:r>
          </w:p>
          <w:p w14:paraId="3E3A61E7" w14:textId="71A4FC91" w:rsidR="00E91615" w:rsidRPr="0081626D" w:rsidRDefault="00207327" w:rsidP="00207327">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t>[Tranche]</w:t>
            </w:r>
            <w:r w:rsidRPr="0081626D">
              <w:t xml:space="preserve">: </w:t>
            </w:r>
            <w:r>
              <w:t xml:space="preserve">[102 / 101 HC </w:t>
            </w:r>
            <w:r w:rsidRPr="0081626D">
              <w:t>(carve-outs for CoC and Qualifying IPO)</w:t>
            </w:r>
            <w:r>
              <w:t>]</w:t>
            </w:r>
          </w:p>
        </w:tc>
      </w:tr>
      <w:tr w:rsidR="00E91615" w:rsidRPr="0081626D" w14:paraId="1A6CFBE4"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215B62C8" w14:textId="2A80368B" w:rsidR="00E91615" w:rsidRPr="0081626D" w:rsidRDefault="004D551F" w:rsidP="00E91615">
            <w:pPr>
              <w:pStyle w:val="TableText"/>
              <w:rPr>
                <w:b/>
                <w:bCs/>
              </w:rPr>
            </w:pPr>
            <w:r w:rsidRPr="0081626D">
              <w:rPr>
                <w:b/>
                <w:bCs/>
              </w:rPr>
              <w:t>DDTL</w:t>
            </w:r>
            <w:r w:rsidR="00AD0145">
              <w:rPr>
                <w:b/>
                <w:bCs/>
              </w:rPr>
              <w:t xml:space="preserve"> Gov.</w:t>
            </w:r>
            <w:r w:rsidRPr="0081626D">
              <w:rPr>
                <w:b/>
                <w:bCs/>
              </w:rPr>
              <w:t>:</w:t>
            </w:r>
          </w:p>
        </w:tc>
        <w:tc>
          <w:tcPr>
            <w:tcW w:w="9445" w:type="dxa"/>
            <w:vAlign w:val="top"/>
          </w:tcPr>
          <w:p w14:paraId="49E968F9" w14:textId="74505750" w:rsidR="00E91615" w:rsidRPr="0081626D" w:rsidRDefault="00AD0145" w:rsidP="00AA3A0A">
            <w:pPr>
              <w:pStyle w:val="TableText"/>
              <w:cnfStyle w:val="000000000000" w:firstRow="0" w:lastRow="0" w:firstColumn="0" w:lastColumn="0" w:oddVBand="0" w:evenVBand="0" w:oddHBand="0" w:evenHBand="0" w:firstRowFirstColumn="0" w:firstRowLastColumn="0" w:lastRowFirstColumn="0" w:lastRowLastColumn="0"/>
            </w:pPr>
            <w:r>
              <w:t>[X.XX]x [TNL]</w:t>
            </w:r>
          </w:p>
        </w:tc>
      </w:tr>
      <w:tr w:rsidR="00E91615" w:rsidRPr="0081626D" w14:paraId="04F18964"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62657109" w14:textId="1A50AF05" w:rsidR="00E91615" w:rsidRPr="0081626D" w:rsidRDefault="004D551F" w:rsidP="00E91615">
            <w:pPr>
              <w:pStyle w:val="TableText"/>
              <w:rPr>
                <w:b/>
                <w:bCs/>
              </w:rPr>
            </w:pPr>
            <w:r w:rsidRPr="0081626D">
              <w:rPr>
                <w:b/>
                <w:bCs/>
              </w:rPr>
              <w:t>Amortization:</w:t>
            </w:r>
          </w:p>
        </w:tc>
        <w:tc>
          <w:tcPr>
            <w:tcW w:w="9445" w:type="dxa"/>
            <w:vAlign w:val="top"/>
          </w:tcPr>
          <w:p w14:paraId="68AE61F9" w14:textId="0F8826D9" w:rsidR="00E91615" w:rsidRPr="0081626D" w:rsidRDefault="00AD0145" w:rsidP="001D69E7">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t>[Tranche]: [</w:t>
            </w:r>
            <w:proofErr w:type="gramStart"/>
            <w:r>
              <w:t>X.XX]%</w:t>
            </w:r>
            <w:proofErr w:type="gramEnd"/>
            <w:r>
              <w:t xml:space="preserve"> p.a.</w:t>
            </w:r>
            <w:r w:rsidR="008231CF">
              <w:t xml:space="preserve"> (first amortization payment due Q[</w:t>
            </w:r>
            <w:proofErr w:type="gramStart"/>
            <w:r w:rsidR="008231CF">
              <w:t>X]’</w:t>
            </w:r>
            <w:proofErr w:type="gramEnd"/>
            <w:r w:rsidR="008231CF">
              <w:t>[YY])</w:t>
            </w:r>
          </w:p>
        </w:tc>
      </w:tr>
      <w:tr w:rsidR="00E91615" w:rsidRPr="0081626D" w14:paraId="682030AA"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17DE2C59" w14:textId="48DE2EBE" w:rsidR="00E91615" w:rsidRPr="0081626D" w:rsidRDefault="004D551F" w:rsidP="00E91615">
            <w:pPr>
              <w:pStyle w:val="TableText"/>
              <w:rPr>
                <w:b/>
                <w:bCs/>
              </w:rPr>
            </w:pPr>
            <w:r w:rsidRPr="0081626D">
              <w:rPr>
                <w:b/>
                <w:bCs/>
              </w:rPr>
              <w:t>ECF:</w:t>
            </w:r>
          </w:p>
        </w:tc>
        <w:tc>
          <w:tcPr>
            <w:tcW w:w="9445" w:type="dxa"/>
            <w:vAlign w:val="top"/>
          </w:tcPr>
          <w:p w14:paraId="38512BC0" w14:textId="6D9F8C65" w:rsidR="00E91615" w:rsidRPr="0081626D" w:rsidRDefault="00AA3A0A" w:rsidP="001D69E7">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First Applicable Period: FY’</w:t>
            </w:r>
            <w:r w:rsidR="008231CF">
              <w:t>[YY]</w:t>
            </w:r>
          </w:p>
          <w:p w14:paraId="415800B7" w14:textId="7B025914" w:rsidR="00AA3A0A" w:rsidRPr="0081626D" w:rsidRDefault="00AA3A0A" w:rsidP="001D69E7">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 xml:space="preserve">Sweep Percentage: </w:t>
            </w:r>
            <w:r w:rsidR="00D63733">
              <w:t>[X]</w:t>
            </w:r>
            <w:r w:rsidRPr="0081626D">
              <w:t xml:space="preserve">% with two </w:t>
            </w:r>
            <w:r w:rsidR="00D63733">
              <w:t>[X]</w:t>
            </w:r>
            <w:r w:rsidRPr="0081626D">
              <w:t xml:space="preserve">% step downs at </w:t>
            </w:r>
            <w:r w:rsidRPr="0081626D">
              <w:rPr>
                <w:rFonts w:cstheme="minorHAnsi"/>
              </w:rPr>
              <w:t>≤</w:t>
            </w:r>
            <w:r w:rsidRPr="0081626D">
              <w:t xml:space="preserve"> </w:t>
            </w:r>
            <w:r w:rsidR="00D63733">
              <w:t>[</w:t>
            </w:r>
            <w:proofErr w:type="gramStart"/>
            <w:r w:rsidR="00D63733">
              <w:t>X.XX</w:t>
            </w:r>
            <w:proofErr w:type="gramEnd"/>
            <w:r w:rsidR="00D63733">
              <w:t>]</w:t>
            </w:r>
            <w:r w:rsidRPr="0081626D">
              <w:t xml:space="preserve">x and </w:t>
            </w:r>
            <w:r w:rsidRPr="0081626D">
              <w:rPr>
                <w:rFonts w:cstheme="minorHAnsi"/>
              </w:rPr>
              <w:t>≤</w:t>
            </w:r>
            <w:r w:rsidRPr="0081626D">
              <w:t xml:space="preserve"> </w:t>
            </w:r>
            <w:r w:rsidR="00D63733">
              <w:t>[X.XX]</w:t>
            </w:r>
            <w:r w:rsidRPr="0081626D">
              <w:t xml:space="preserve">x </w:t>
            </w:r>
            <w:r w:rsidR="00D63733">
              <w:t>[</w:t>
            </w:r>
            <w:r w:rsidRPr="0081626D">
              <w:t>1LNL</w:t>
            </w:r>
            <w:r w:rsidR="00D63733">
              <w:t>]</w:t>
            </w:r>
          </w:p>
        </w:tc>
      </w:tr>
      <w:tr w:rsidR="00E91615" w:rsidRPr="0081626D" w14:paraId="592E9ED4"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2A2E209B" w14:textId="15A43100" w:rsidR="00E91615" w:rsidRPr="0081626D" w:rsidRDefault="004D551F" w:rsidP="00E91615">
            <w:pPr>
              <w:pStyle w:val="TableText"/>
              <w:rPr>
                <w:b/>
                <w:bCs/>
              </w:rPr>
            </w:pPr>
            <w:r w:rsidRPr="0081626D">
              <w:rPr>
                <w:b/>
                <w:bCs/>
              </w:rPr>
              <w:t>EBITDA Definition:</w:t>
            </w:r>
          </w:p>
        </w:tc>
        <w:tc>
          <w:tcPr>
            <w:tcW w:w="9445" w:type="dxa"/>
            <w:vAlign w:val="top"/>
          </w:tcPr>
          <w:p w14:paraId="5C5A1EEB" w14:textId="2C1BEDA8" w:rsidR="00AA3A0A" w:rsidRPr="0081626D" w:rsidRDefault="00AA3A0A"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 xml:space="preserve">The following addbacks subject to shared cap not exceeding </w:t>
            </w:r>
            <w:r w:rsidR="00D63733">
              <w:t>[</w:t>
            </w:r>
            <w:proofErr w:type="gramStart"/>
            <w:r w:rsidR="00D63733">
              <w:t>X.X]</w:t>
            </w:r>
            <w:r w:rsidRPr="0081626D">
              <w:t>%</w:t>
            </w:r>
            <w:proofErr w:type="gramEnd"/>
            <w:r w:rsidRPr="0081626D">
              <w:t xml:space="preserve"> of Consolidated EBITDA (calculated </w:t>
            </w:r>
            <w:r w:rsidR="00D63733">
              <w:t>[</w:t>
            </w:r>
            <w:r w:rsidRPr="0081626D">
              <w:t>after</w:t>
            </w:r>
            <w:r w:rsidR="00D63733">
              <w:t xml:space="preserve"> / before]</w:t>
            </w:r>
            <w:r w:rsidRPr="0081626D">
              <w:t xml:space="preserve"> giving effect to the addbacks) in any four-quarter period:</w:t>
            </w:r>
          </w:p>
          <w:p w14:paraId="08610FA4" w14:textId="008BF284" w:rsidR="00AA3A0A" w:rsidRPr="0081626D" w:rsidRDefault="00D63733" w:rsidP="00AA3A0A">
            <w:pPr>
              <w:pStyle w:val="Bullet2"/>
              <w:spacing w:after="0"/>
              <w:ind w:left="576" w:hanging="288"/>
              <w:cnfStyle w:val="000000000000" w:firstRow="0" w:lastRow="0" w:firstColumn="0" w:lastColumn="0" w:oddVBand="0" w:evenVBand="0" w:oddHBand="0" w:evenHBand="0" w:firstRowFirstColumn="0" w:firstRowLastColumn="0" w:lastRowFirstColumn="0" w:lastRowLastColumn="0"/>
            </w:pPr>
            <w:r>
              <w:t>[X]</w:t>
            </w:r>
          </w:p>
          <w:p w14:paraId="0EA1BA22" w14:textId="4122C427" w:rsidR="00AA3A0A" w:rsidRPr="0081626D" w:rsidRDefault="00D63733" w:rsidP="001F7843">
            <w:pPr>
              <w:pStyle w:val="Bullet2"/>
              <w:ind w:left="576" w:hanging="288"/>
              <w:cnfStyle w:val="000000000000" w:firstRow="0" w:lastRow="0" w:firstColumn="0" w:lastColumn="0" w:oddVBand="0" w:evenVBand="0" w:oddHBand="0" w:evenHBand="0" w:firstRowFirstColumn="0" w:firstRowLastColumn="0" w:lastRowFirstColumn="0" w:lastRowLastColumn="0"/>
            </w:pPr>
            <w:r>
              <w:t>[X]</w:t>
            </w:r>
          </w:p>
          <w:p w14:paraId="4DB258BC" w14:textId="77777777" w:rsidR="00BB53E1" w:rsidRPr="0081626D" w:rsidRDefault="00BB53E1"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Customary addbacks including:</w:t>
            </w:r>
          </w:p>
          <w:p w14:paraId="7D871E39" w14:textId="051F65C8" w:rsidR="00AA3A0A" w:rsidRPr="0081626D" w:rsidRDefault="00D63733" w:rsidP="001F7843">
            <w:pPr>
              <w:pStyle w:val="Bullet2"/>
              <w:ind w:left="576" w:hanging="288"/>
              <w:cnfStyle w:val="000000000000" w:firstRow="0" w:lastRow="0" w:firstColumn="0" w:lastColumn="0" w:oddVBand="0" w:evenVBand="0" w:oddHBand="0" w:evenHBand="0" w:firstRowFirstColumn="0" w:firstRowLastColumn="0" w:lastRowFirstColumn="0" w:lastRowLastColumn="0"/>
            </w:pPr>
            <w:r>
              <w:t>[X]</w:t>
            </w:r>
          </w:p>
          <w:p w14:paraId="46A59414" w14:textId="271C981B" w:rsidR="00E91615" w:rsidRPr="0081626D" w:rsidRDefault="00AA3A0A"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Deemed EBITDA: $</w:t>
            </w:r>
            <w:r w:rsidR="00F07DF3">
              <w:t>[X,XXX,XXX]</w:t>
            </w:r>
            <w:r w:rsidRPr="0081626D">
              <w:t xml:space="preserve">, </w:t>
            </w:r>
            <w:r w:rsidR="00F07DF3" w:rsidRPr="0081626D">
              <w:t>$</w:t>
            </w:r>
            <w:r w:rsidR="00F07DF3">
              <w:t>[X,XXX,XXX]</w:t>
            </w:r>
            <w:r w:rsidRPr="0081626D">
              <w:t xml:space="preserve">, </w:t>
            </w:r>
            <w:r w:rsidR="00F07DF3" w:rsidRPr="0081626D">
              <w:t>$</w:t>
            </w:r>
            <w:r w:rsidR="00F07DF3">
              <w:t>[X,XXX,XXX],</w:t>
            </w:r>
            <w:r w:rsidRPr="0081626D">
              <w:t xml:space="preserve"> and </w:t>
            </w:r>
            <w:r w:rsidR="00F07DF3" w:rsidRPr="0081626D">
              <w:t>$</w:t>
            </w:r>
            <w:r w:rsidR="00F07DF3">
              <w:t>[X,XXX,XXX]</w:t>
            </w:r>
            <w:r w:rsidRPr="0081626D">
              <w:t xml:space="preserve"> for the fiscal quarters ended </w:t>
            </w:r>
            <w:r w:rsidR="00F07DF3">
              <w:t>[Month Day, Year]</w:t>
            </w:r>
            <w:r w:rsidRPr="0081626D">
              <w:t xml:space="preserve">, </w:t>
            </w:r>
            <w:r w:rsidR="00F07DF3">
              <w:t>[Month Day, Year]</w:t>
            </w:r>
            <w:r w:rsidRPr="0081626D">
              <w:t xml:space="preserve">, </w:t>
            </w:r>
            <w:r w:rsidR="00F07DF3">
              <w:t>[Month Day, Year]</w:t>
            </w:r>
            <w:r w:rsidR="00BB53E1" w:rsidRPr="0081626D">
              <w:t>,</w:t>
            </w:r>
            <w:r w:rsidRPr="0081626D">
              <w:t xml:space="preserve"> and </w:t>
            </w:r>
            <w:r w:rsidR="00F07DF3">
              <w:t>[Month Day, Year]</w:t>
            </w:r>
            <w:r w:rsidRPr="0081626D">
              <w:t>, respectively</w:t>
            </w:r>
          </w:p>
        </w:tc>
      </w:tr>
      <w:tr w:rsidR="00E91615" w:rsidRPr="0081626D" w14:paraId="4D701DB8"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0BEF99CB" w14:textId="6CCB7FCD" w:rsidR="00E91615" w:rsidRPr="0081626D" w:rsidRDefault="004D551F" w:rsidP="00E91615">
            <w:pPr>
              <w:pStyle w:val="TableText"/>
              <w:rPr>
                <w:b/>
                <w:bCs/>
              </w:rPr>
            </w:pPr>
            <w:r w:rsidRPr="0081626D">
              <w:rPr>
                <w:b/>
                <w:bCs/>
              </w:rPr>
              <w:t>Financial Statements:</w:t>
            </w:r>
          </w:p>
        </w:tc>
        <w:tc>
          <w:tcPr>
            <w:tcW w:w="9445" w:type="dxa"/>
            <w:vAlign w:val="top"/>
          </w:tcPr>
          <w:p w14:paraId="038DCB1B" w14:textId="57BB53C1" w:rsidR="00AA3A0A" w:rsidRPr="0081626D" w:rsidRDefault="00AA3A0A"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Annuals:</w:t>
            </w:r>
          </w:p>
          <w:p w14:paraId="71B58360" w14:textId="1FF5B394" w:rsidR="00AA3A0A" w:rsidRPr="007B5AA9" w:rsidRDefault="00AA3A0A" w:rsidP="00AA3A0A">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7B5AA9">
              <w:rPr>
                <w:highlight w:val="yellow"/>
              </w:rPr>
              <w:t>120 days</w:t>
            </w:r>
          </w:p>
          <w:p w14:paraId="5B7DFF65" w14:textId="2FF6FA4D" w:rsidR="00AA3A0A" w:rsidRPr="007B5AA9" w:rsidRDefault="00AA3A0A" w:rsidP="00AA3A0A">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7B5AA9">
              <w:rPr>
                <w:highlight w:val="yellow"/>
              </w:rPr>
              <w:t>Audit Carveouts: debt maturity and any actual or potential inability to satisfy any financial covenant</w:t>
            </w:r>
          </w:p>
          <w:p w14:paraId="0BBBB9E9" w14:textId="30ED2507" w:rsidR="00AA3A0A" w:rsidRPr="0081626D" w:rsidRDefault="00AA3A0A" w:rsidP="001F7843">
            <w:pPr>
              <w:pStyle w:val="Bullet2"/>
              <w:ind w:left="576" w:hanging="288"/>
              <w:cnfStyle w:val="000000000000" w:firstRow="0" w:lastRow="0" w:firstColumn="0" w:lastColumn="0" w:oddVBand="0" w:evenVBand="0" w:oddHBand="0" w:evenHBand="0" w:firstRowFirstColumn="0" w:firstRowLastColumn="0" w:lastRowFirstColumn="0" w:lastRowLastColumn="0"/>
            </w:pPr>
            <w:r w:rsidRPr="007B5AA9">
              <w:rPr>
                <w:highlight w:val="yellow"/>
              </w:rPr>
              <w:t>Comparatives: commencing with the fiscal year ended December 31, 2024</w:t>
            </w:r>
            <w:r w:rsidRPr="0081626D">
              <w:t xml:space="preserve"> </w:t>
            </w:r>
          </w:p>
          <w:p w14:paraId="3BD7C88E" w14:textId="488901EF" w:rsidR="00AA3A0A" w:rsidRPr="0081626D" w:rsidRDefault="00AA3A0A"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 xml:space="preserve">Quarterlies: </w:t>
            </w:r>
          </w:p>
          <w:p w14:paraId="6035D02B" w14:textId="1961B5AE" w:rsidR="00AA3A0A" w:rsidRPr="007B5AA9" w:rsidRDefault="00AA3A0A" w:rsidP="00AA3A0A">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7B5AA9">
              <w:rPr>
                <w:highlight w:val="yellow"/>
              </w:rPr>
              <w:t xml:space="preserve">60 days for the first three fiscal quarters of each fiscal year and 75 days after the fourth fiscal quarter of each fiscal year (no Q4 covenant test) </w:t>
            </w:r>
          </w:p>
          <w:p w14:paraId="19122C13" w14:textId="77777777" w:rsidR="00E91615" w:rsidRPr="0081626D" w:rsidRDefault="00AA3A0A" w:rsidP="001F7843">
            <w:pPr>
              <w:pStyle w:val="Bullet2"/>
              <w:ind w:left="576" w:hanging="288"/>
              <w:cnfStyle w:val="000000000000" w:firstRow="0" w:lastRow="0" w:firstColumn="0" w:lastColumn="0" w:oddVBand="0" w:evenVBand="0" w:oddHBand="0" w:evenHBand="0" w:firstRowFirstColumn="0" w:firstRowLastColumn="0" w:lastRowFirstColumn="0" w:lastRowLastColumn="0"/>
            </w:pPr>
            <w:r w:rsidRPr="007B5AA9">
              <w:rPr>
                <w:highlight w:val="yellow"/>
              </w:rPr>
              <w:t>Comparatives: commencing with fiscal quarter ended December 31, 2024</w:t>
            </w:r>
          </w:p>
          <w:p w14:paraId="061A9D34" w14:textId="4B1BFA1A" w:rsidR="00BB53E1" w:rsidRPr="0081626D" w:rsidRDefault="00BB53E1" w:rsidP="001D69E7">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Annual Budget: </w:t>
            </w:r>
            <w:r w:rsidRPr="007B5AA9">
              <w:rPr>
                <w:highlight w:val="yellow"/>
              </w:rPr>
              <w:t>90 days after the end of each fiscal year</w:t>
            </w:r>
          </w:p>
          <w:p w14:paraId="460D9A06" w14:textId="0B568DD7" w:rsidR="00BB53E1" w:rsidRPr="0081626D" w:rsidRDefault="00BB53E1" w:rsidP="001D69E7">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Compliance Certificate: </w:t>
            </w:r>
            <w:r w:rsidRPr="007B5AA9">
              <w:rPr>
                <w:highlight w:val="yellow"/>
              </w:rPr>
              <w:t>No later than 5 days after delivery of all financials</w:t>
            </w:r>
            <w:r w:rsidRPr="0081626D">
              <w:t xml:space="preserve"> </w:t>
            </w:r>
          </w:p>
          <w:p w14:paraId="01EBC84F" w14:textId="128C3525" w:rsidR="00AA3A0A" w:rsidRPr="0081626D" w:rsidRDefault="00BB53E1"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 xml:space="preserve">Lender Calls: </w:t>
            </w:r>
            <w:r w:rsidRPr="007B5AA9">
              <w:rPr>
                <w:highlight w:val="yellow"/>
              </w:rPr>
              <w:t>To the extent reasonably requested, following delivery of each of the quarterly and annual financial statements</w:t>
            </w:r>
          </w:p>
        </w:tc>
      </w:tr>
      <w:tr w:rsidR="00417465" w:rsidRPr="0081626D" w14:paraId="4CA9AE80"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3BA61D7F" w14:textId="3B5E7404" w:rsidR="00417465" w:rsidRPr="0081626D" w:rsidRDefault="00417465" w:rsidP="00417465">
            <w:pPr>
              <w:pStyle w:val="TableText"/>
              <w:rPr>
                <w:b/>
                <w:bCs/>
              </w:rPr>
            </w:pPr>
            <w:r w:rsidRPr="0081626D">
              <w:rPr>
                <w:b/>
                <w:bCs/>
              </w:rPr>
              <w:t>Incremental Facilities:</w:t>
            </w:r>
          </w:p>
        </w:tc>
        <w:tc>
          <w:tcPr>
            <w:tcW w:w="9445" w:type="dxa"/>
            <w:vAlign w:val="top"/>
          </w:tcPr>
          <w:p w14:paraId="138F7637" w14:textId="7401EB5C" w:rsidR="00BB53E1" w:rsidRPr="0081626D" w:rsidRDefault="00BB53E1"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ROFO: </w:t>
            </w:r>
            <w:r w:rsidRPr="007B5AA9">
              <w:rPr>
                <w:highlight w:val="yellow"/>
              </w:rPr>
              <w:t xml:space="preserve">Existing Lenders have </w:t>
            </w:r>
            <w:proofErr w:type="gramStart"/>
            <w:r w:rsidRPr="007B5AA9">
              <w:rPr>
                <w:highlight w:val="yellow"/>
              </w:rPr>
              <w:t>a right</w:t>
            </w:r>
            <w:proofErr w:type="gramEnd"/>
            <w:r w:rsidRPr="007B5AA9">
              <w:rPr>
                <w:highlight w:val="yellow"/>
              </w:rPr>
              <w:t xml:space="preserve"> </w:t>
            </w:r>
            <w:proofErr w:type="gramStart"/>
            <w:r w:rsidRPr="007B5AA9">
              <w:rPr>
                <w:highlight w:val="yellow"/>
              </w:rPr>
              <w:t>of</w:t>
            </w:r>
            <w:proofErr w:type="gramEnd"/>
            <w:r w:rsidRPr="007B5AA9">
              <w:rPr>
                <w:highlight w:val="yellow"/>
              </w:rPr>
              <w:t xml:space="preserve"> first offer to provide on a </w:t>
            </w:r>
            <w:proofErr w:type="gramStart"/>
            <w:r w:rsidRPr="007B5AA9">
              <w:rPr>
                <w:highlight w:val="yellow"/>
              </w:rPr>
              <w:t>pro rata</w:t>
            </w:r>
            <w:proofErr w:type="gramEnd"/>
            <w:r w:rsidRPr="007B5AA9">
              <w:rPr>
                <w:highlight w:val="yellow"/>
              </w:rPr>
              <w:t xml:space="preserve"> basis the entire principal amount of the Incremental Facilities on terms proposed by such applicable Lenders.  If Borrower declines the proposal, the Borrower may seek one or more Additional Lenders for purposes of participating in the Incremental Facilities.</w:t>
            </w:r>
          </w:p>
          <w:p w14:paraId="01B6D169" w14:textId="08AF24CE" w:rsidR="00BB53E1" w:rsidRPr="0081626D" w:rsidRDefault="00BB53E1"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Starter Basket: </w:t>
            </w:r>
            <w:r w:rsidRPr="007B5AA9">
              <w:rPr>
                <w:highlight w:val="yellow"/>
              </w:rPr>
              <w:t>greater of (x) $109,000,000 and (y) 100% of Consolidated EBITDA (plus customary prepayment amounts builder)</w:t>
            </w:r>
          </w:p>
          <w:p w14:paraId="5D8C49D0" w14:textId="4223BA65" w:rsidR="00BB53E1" w:rsidRPr="0081626D" w:rsidRDefault="00BB53E1"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Additional Amounts:</w:t>
            </w:r>
          </w:p>
          <w:p w14:paraId="69F891E5" w14:textId="6FB27A13" w:rsidR="00BB53E1" w:rsidRPr="007B5AA9" w:rsidRDefault="00BB53E1" w:rsidP="00BB53E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7B5AA9">
              <w:rPr>
                <w:highlight w:val="yellow"/>
              </w:rPr>
              <w:t>Pari Passu: First Lien Leverage Ratio not to exceed 3.00:1.00</w:t>
            </w:r>
          </w:p>
          <w:p w14:paraId="0001ED2A" w14:textId="2D020C63" w:rsidR="00BB53E1" w:rsidRPr="007B5AA9" w:rsidRDefault="00BB53E1" w:rsidP="00BB53E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7B5AA9">
              <w:rPr>
                <w:highlight w:val="yellow"/>
              </w:rPr>
              <w:t>Junior: Secured Leverage Ratio not to exceed 3.50:1.00</w:t>
            </w:r>
          </w:p>
          <w:p w14:paraId="64F4181B" w14:textId="42A1F194" w:rsidR="00BB53E1" w:rsidRPr="0081626D" w:rsidRDefault="00BB53E1" w:rsidP="001F7843">
            <w:pPr>
              <w:pStyle w:val="Bullet2"/>
              <w:ind w:left="576" w:hanging="288"/>
              <w:cnfStyle w:val="000000000000" w:firstRow="0" w:lastRow="0" w:firstColumn="0" w:lastColumn="0" w:oddVBand="0" w:evenVBand="0" w:oddHBand="0" w:evenHBand="0" w:firstRowFirstColumn="0" w:firstRowLastColumn="0" w:lastRowFirstColumn="0" w:lastRowLastColumn="0"/>
            </w:pPr>
            <w:r w:rsidRPr="007B5AA9">
              <w:rPr>
                <w:highlight w:val="yellow"/>
              </w:rPr>
              <w:t>Unsecured: Total Leverage Ratio not to exceed 3.50:1.00</w:t>
            </w:r>
          </w:p>
          <w:p w14:paraId="6EC668A7" w14:textId="77CE2D8D" w:rsidR="00417465" w:rsidRPr="0081626D" w:rsidRDefault="00BB53E1" w:rsidP="00507FE9">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MFN: </w:t>
            </w:r>
            <w:r w:rsidRPr="007B5AA9">
              <w:rPr>
                <w:highlight w:val="yellow"/>
              </w:rPr>
              <w:t>50 bps, applicable to Additional Qualifying Indebtedness (term loans and notes that are (i) incurred or issued prior to the date that is 18 months after the Closing Date and (ii) denominated in Dollars and secured by a Lien on the Collateral that is pari passu with the Obligations with respect to security, but excluding any such Indebtedness issued in the form of customary high yield, Rule 144A notes in a bona fide underwritten syndicated offering)</w:t>
            </w:r>
          </w:p>
        </w:tc>
      </w:tr>
      <w:tr w:rsidR="00417465" w:rsidRPr="0081626D" w14:paraId="3A204988"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76B94F6B" w14:textId="09CFAB0C" w:rsidR="00417465" w:rsidRPr="0081626D" w:rsidRDefault="00417465" w:rsidP="00417465">
            <w:pPr>
              <w:pStyle w:val="TableText"/>
              <w:rPr>
                <w:b/>
                <w:bCs/>
              </w:rPr>
            </w:pPr>
            <w:r w:rsidRPr="0081626D">
              <w:rPr>
                <w:b/>
                <w:bCs/>
              </w:rPr>
              <w:lastRenderedPageBreak/>
              <w:t>Permitted Acquisitions:</w:t>
            </w:r>
          </w:p>
        </w:tc>
        <w:tc>
          <w:tcPr>
            <w:tcW w:w="9445" w:type="dxa"/>
            <w:vAlign w:val="top"/>
          </w:tcPr>
          <w:p w14:paraId="3E28B122" w14:textId="653046D9" w:rsidR="00417465" w:rsidRPr="0081626D" w:rsidRDefault="00BB53E1" w:rsidP="00BB53E1">
            <w:pPr>
              <w:pStyle w:val="TableText"/>
              <w:cnfStyle w:val="000000000000" w:firstRow="0" w:lastRow="0" w:firstColumn="0" w:lastColumn="0" w:oddVBand="0" w:evenVBand="0" w:oddHBand="0" w:evenHBand="0" w:firstRowFirstColumn="0" w:firstRowLastColumn="0" w:lastRowFirstColumn="0" w:lastRowLastColumn="0"/>
            </w:pPr>
            <w:r w:rsidRPr="00507FE9">
              <w:rPr>
                <w:highlight w:val="yellow"/>
              </w:rPr>
              <w:t xml:space="preserve">Not exceed the greater of $55,000,000 and 50% of Consolidated EBITDA. If consideration for any such Permitted Acquisition exceeds $50,000,000, the Borrower </w:t>
            </w:r>
            <w:proofErr w:type="gramStart"/>
            <w:r w:rsidRPr="00507FE9">
              <w:rPr>
                <w:highlight w:val="yellow"/>
              </w:rPr>
              <w:t>to provide</w:t>
            </w:r>
            <w:proofErr w:type="gramEnd"/>
            <w:r w:rsidRPr="00507FE9">
              <w:rPr>
                <w:highlight w:val="yellow"/>
              </w:rPr>
              <w:t xml:space="preserve"> a quality of earnings report, financial statements in respect of the target company and diligence materials (in each case solely to the extent available)</w:t>
            </w:r>
            <w:r w:rsidRPr="0081626D">
              <w:t>.</w:t>
            </w:r>
          </w:p>
        </w:tc>
      </w:tr>
      <w:tr w:rsidR="00417465" w:rsidRPr="0081626D" w14:paraId="470C8275"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52B2FB8A" w14:textId="3B6B516C" w:rsidR="00417465" w:rsidRPr="0081626D" w:rsidRDefault="00417465" w:rsidP="00417465">
            <w:pPr>
              <w:pStyle w:val="TableText"/>
              <w:rPr>
                <w:b/>
                <w:bCs/>
              </w:rPr>
            </w:pPr>
            <w:r w:rsidRPr="0081626D">
              <w:rPr>
                <w:b/>
                <w:bCs/>
              </w:rPr>
              <w:t>Permitted Indebtedness:</w:t>
            </w:r>
          </w:p>
        </w:tc>
        <w:tc>
          <w:tcPr>
            <w:tcW w:w="9445" w:type="dxa"/>
            <w:vAlign w:val="top"/>
          </w:tcPr>
          <w:p w14:paraId="3EADC8D4" w14:textId="3BB666A5" w:rsidR="00BB53E1" w:rsidRPr="0081626D" w:rsidRDefault="00BB53E1"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Closing Date Indebtedness: </w:t>
            </w:r>
            <w:r w:rsidRPr="00C460FE">
              <w:rPr>
                <w:highlight w:val="yellow"/>
              </w:rPr>
              <w:t xml:space="preserve">less than $5,000,000 or scheduled </w:t>
            </w:r>
            <w:proofErr w:type="gramStart"/>
            <w:r w:rsidRPr="00C460FE">
              <w:rPr>
                <w:highlight w:val="yellow"/>
              </w:rPr>
              <w:t>in excess of</w:t>
            </w:r>
            <w:proofErr w:type="gramEnd"/>
            <w:r w:rsidRPr="00C460FE">
              <w:rPr>
                <w:highlight w:val="yellow"/>
              </w:rPr>
              <w:t xml:space="preserve"> $5,000,000</w:t>
            </w:r>
          </w:p>
          <w:p w14:paraId="2BFE4462" w14:textId="2C373F3A" w:rsidR="00BB53E1" w:rsidRPr="0081626D" w:rsidRDefault="00BB53E1"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Attributable Indebtedness / Purchase Money Obligations / Finance Leases: </w:t>
            </w:r>
            <w:r w:rsidRPr="00C460FE">
              <w:rPr>
                <w:highlight w:val="yellow"/>
              </w:rPr>
              <w:t>Not to exceed the greater of $39,000,000 and 35.0</w:t>
            </w:r>
            <w:proofErr w:type="gramStart"/>
            <w:r w:rsidRPr="00C460FE">
              <w:rPr>
                <w:highlight w:val="yellow"/>
              </w:rPr>
              <w:t>%of</w:t>
            </w:r>
            <w:proofErr w:type="gramEnd"/>
            <w:r w:rsidRPr="00C460FE">
              <w:rPr>
                <w:highlight w:val="yellow"/>
              </w:rPr>
              <w:t xml:space="preserve"> Consolidated EBITDA (Liens must attach prior to 270 days after the applicable acquisition, construction, repair or other improvement) (basket can’t be used to finance the acquisition of Timeshare Real Property or </w:t>
            </w:r>
            <w:proofErr w:type="gramStart"/>
            <w:r w:rsidRPr="00C460FE">
              <w:rPr>
                <w:highlight w:val="yellow"/>
              </w:rPr>
              <w:t>other</w:t>
            </w:r>
            <w:proofErr w:type="gramEnd"/>
            <w:r w:rsidRPr="00C460FE">
              <w:rPr>
                <w:highlight w:val="yellow"/>
              </w:rPr>
              <w:t xml:space="preserve"> Timeshare Inventory)</w:t>
            </w:r>
          </w:p>
          <w:p w14:paraId="302F895D" w14:textId="5E814E5D" w:rsidR="00BB53E1" w:rsidRPr="0081626D" w:rsidRDefault="00BB53E1"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Swaps Contracts: </w:t>
            </w:r>
            <w:r w:rsidRPr="00C460FE">
              <w:rPr>
                <w:highlight w:val="yellow"/>
              </w:rPr>
              <w:t>Unlimited, not for speculative purposes and permitted to be secured</w:t>
            </w:r>
          </w:p>
          <w:p w14:paraId="3F8966BC" w14:textId="21A82BC4" w:rsidR="00BB53E1" w:rsidRPr="0081626D" w:rsidRDefault="00BB53E1"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Earnouts and Seller Notes: </w:t>
            </w:r>
            <w:r w:rsidRPr="00C460FE">
              <w:rPr>
                <w:highlight w:val="yellow"/>
              </w:rPr>
              <w:t xml:space="preserve">earnouts uncapped; seller debt not to exceed the greater of $55,000,000 and 50.0% of Consolidated EBITDA (seller debt </w:t>
            </w:r>
            <w:proofErr w:type="gramStart"/>
            <w:r w:rsidRPr="00C460FE">
              <w:rPr>
                <w:highlight w:val="yellow"/>
              </w:rPr>
              <w:t>in excess of</w:t>
            </w:r>
            <w:proofErr w:type="gramEnd"/>
            <w:r w:rsidRPr="00C460FE">
              <w:rPr>
                <w:highlight w:val="yellow"/>
              </w:rPr>
              <w:t xml:space="preserve"> the greater of $27,500,000 and 25.0% of Consolidated EBITDA is required to be subordinated to the Obligations)</w:t>
            </w:r>
          </w:p>
          <w:p w14:paraId="172A5F30" w14:textId="4BA3B9D8" w:rsidR="00BB53E1" w:rsidRPr="0081626D" w:rsidRDefault="00BB53E1"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Assumed Acquisition Debt: </w:t>
            </w:r>
            <w:r w:rsidRPr="00C460FE">
              <w:rPr>
                <w:highlight w:val="yellow"/>
              </w:rPr>
              <w:t>unlimited</w:t>
            </w:r>
            <w:r w:rsidRPr="0081626D">
              <w:t xml:space="preserve"> </w:t>
            </w:r>
          </w:p>
          <w:p w14:paraId="4F928150" w14:textId="6CB1130C" w:rsidR="00BB53E1" w:rsidRPr="0081626D" w:rsidRDefault="00BB53E1"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Incurred Acquisition Debt / Ratio Debt /</w:t>
            </w:r>
            <w:r w:rsidR="00C460FE">
              <w:t xml:space="preserve"> </w:t>
            </w:r>
            <w:r w:rsidRPr="0081626D">
              <w:t xml:space="preserve">Incremental Equivalent Debt: </w:t>
            </w:r>
          </w:p>
          <w:p w14:paraId="4277C1D7" w14:textId="2548D5E8" w:rsidR="00BB53E1" w:rsidRPr="00C460FE" w:rsidRDefault="00BB53E1" w:rsidP="00BB53E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C460FE">
              <w:rPr>
                <w:highlight w:val="yellow"/>
              </w:rPr>
              <w:t>Fixed Incremental Amount: can be used for acquisition debt/IED</w:t>
            </w:r>
          </w:p>
          <w:p w14:paraId="07541E8A" w14:textId="7642E318" w:rsidR="00BB53E1" w:rsidRPr="00C460FE" w:rsidRDefault="00BB53E1" w:rsidP="00BB53E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C460FE">
              <w:rPr>
                <w:highlight w:val="yellow"/>
              </w:rPr>
              <w:t>Pari passu: First Lien Leverage Ratio not to exceed 3.00:1.00</w:t>
            </w:r>
          </w:p>
          <w:p w14:paraId="412447E9" w14:textId="7F0F0A4C" w:rsidR="00BB53E1" w:rsidRPr="00C460FE" w:rsidRDefault="00BB53E1" w:rsidP="00BB53E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C460FE">
              <w:rPr>
                <w:highlight w:val="yellow"/>
              </w:rPr>
              <w:t>Junior: Secured Leverage Ratio not to exceed 3.50:1.00</w:t>
            </w:r>
          </w:p>
          <w:p w14:paraId="27E77CD4" w14:textId="7F0B0C1A" w:rsidR="00BB53E1" w:rsidRPr="00C460FE" w:rsidRDefault="00BB53E1" w:rsidP="00BB53E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C460FE">
              <w:rPr>
                <w:highlight w:val="yellow"/>
              </w:rPr>
              <w:t>Unsecured: Total Leverage Ratio not to exceed 3.50:1.00</w:t>
            </w:r>
          </w:p>
          <w:p w14:paraId="76AC99EB" w14:textId="65DC4372" w:rsidR="00BB53E1" w:rsidRPr="00C460FE" w:rsidRDefault="00BB53E1" w:rsidP="00BB53E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C460FE">
              <w:rPr>
                <w:highlight w:val="yellow"/>
              </w:rPr>
              <w:t>Non-Loan Party Cap: not to exceed the greater of $39,000,000 and 35% of Consolidated EBITDA for acquisition debt/ratio debt/general debt (no non-Loan Party capacity for IEDs)</w:t>
            </w:r>
          </w:p>
          <w:p w14:paraId="5699C275" w14:textId="4E144BF2" w:rsidR="00BB53E1" w:rsidRPr="00C460FE" w:rsidRDefault="00BB53E1" w:rsidP="001F7843">
            <w:pPr>
              <w:pStyle w:val="Bullet2"/>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C460FE">
              <w:rPr>
                <w:highlight w:val="yellow"/>
              </w:rPr>
              <w:t xml:space="preserve">MFN Adjustment: applicable (see terms of MFN set forth above) </w:t>
            </w:r>
          </w:p>
          <w:p w14:paraId="63C5E688" w14:textId="217C6C78" w:rsidR="00BB53E1" w:rsidRPr="00C460FE" w:rsidRDefault="00BB53E1"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C460FE">
              <w:t xml:space="preserve">Non-Loan Party: </w:t>
            </w:r>
            <w:r w:rsidRPr="005B2A2D">
              <w:rPr>
                <w:highlight w:val="yellow"/>
              </w:rPr>
              <w:t>Indebtedness incurred by any Restricted Subsidiary that is a non-Loan Party not to exceed the greater of $28,000,000 and 25% of Consolidated EBITDA</w:t>
            </w:r>
            <w:r w:rsidRPr="00C460FE">
              <w:t xml:space="preserve"> </w:t>
            </w:r>
          </w:p>
          <w:p w14:paraId="3A29DC0E" w14:textId="3FC3CA61" w:rsidR="00BB53E1" w:rsidRPr="0081626D" w:rsidRDefault="00BB53E1"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General Basket: </w:t>
            </w:r>
            <w:r w:rsidRPr="00C460FE">
              <w:rPr>
                <w:highlight w:val="yellow"/>
              </w:rPr>
              <w:t>Not to exceed the greater of $50,000,000 and 45% of Consolidated EBITDA (subject to non-loan party cap noted above in (c)(vi)(5))</w:t>
            </w:r>
            <w:r w:rsidRPr="0081626D">
              <w:t xml:space="preserve"> </w:t>
            </w:r>
          </w:p>
          <w:p w14:paraId="5A41E4E5" w14:textId="430F8121" w:rsidR="00BB53E1" w:rsidRPr="0081626D" w:rsidRDefault="00BB53E1"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Contribution Debt: </w:t>
            </w:r>
            <w:r w:rsidRPr="00C460FE">
              <w:rPr>
                <w:highlight w:val="yellow"/>
              </w:rPr>
              <w:t>up to 100% of the net cash proceeds of certain equity contributions</w:t>
            </w:r>
            <w:r w:rsidRPr="0081626D">
              <w:t xml:space="preserve"> </w:t>
            </w:r>
          </w:p>
          <w:p w14:paraId="2CF704BA" w14:textId="44D9B63D" w:rsidR="00BB53E1" w:rsidRPr="0081626D" w:rsidRDefault="00BB53E1"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Refinancing Facilities: </w:t>
            </w:r>
            <w:r w:rsidRPr="00C460FE">
              <w:rPr>
                <w:highlight w:val="yellow"/>
              </w:rPr>
              <w:t>permitted on customary terms</w:t>
            </w:r>
          </w:p>
          <w:p w14:paraId="3768B5A0" w14:textId="6F312789" w:rsidR="00417465" w:rsidRPr="0081626D" w:rsidRDefault="00BB53E1"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 xml:space="preserve">Permitted Debt Exchange Securities: </w:t>
            </w:r>
            <w:r w:rsidRPr="00C460FE">
              <w:rPr>
                <w:highlight w:val="yellow"/>
              </w:rPr>
              <w:t>permitted on customary terms</w:t>
            </w:r>
          </w:p>
        </w:tc>
      </w:tr>
      <w:tr w:rsidR="00417465" w:rsidRPr="0081626D" w14:paraId="7DA193A6"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3AC0BA57" w14:textId="16015D11" w:rsidR="00417465" w:rsidRPr="0081626D" w:rsidRDefault="00417465" w:rsidP="00417465">
            <w:pPr>
              <w:pStyle w:val="TableText"/>
              <w:rPr>
                <w:b/>
                <w:bCs/>
              </w:rPr>
            </w:pPr>
            <w:r w:rsidRPr="0081626D">
              <w:rPr>
                <w:b/>
                <w:bCs/>
              </w:rPr>
              <w:t>Restricted Payments:</w:t>
            </w:r>
          </w:p>
        </w:tc>
        <w:tc>
          <w:tcPr>
            <w:tcW w:w="9445" w:type="dxa"/>
            <w:vAlign w:val="top"/>
          </w:tcPr>
          <w:p w14:paraId="572E2291" w14:textId="4BC6A9C1" w:rsidR="001F7843" w:rsidRPr="0081626D" w:rsidRDefault="001F7843"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Specified Restricted Payments: </w:t>
            </w:r>
            <w:r w:rsidRPr="005B2A2D">
              <w:rPr>
                <w:highlight w:val="yellow"/>
              </w:rPr>
              <w:t>Up to $75,000,000 for the repurchase of Apollo warrants, subject to (i) Total Leverage Ratio no greater than 3.50:1.00 and (ii) no Event of Default</w:t>
            </w:r>
          </w:p>
          <w:p w14:paraId="1FF10C44" w14:textId="50A364C1" w:rsidR="001F7843" w:rsidRPr="0081626D" w:rsidRDefault="001F7843"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Equity Repurchases: </w:t>
            </w:r>
            <w:r w:rsidRPr="005B2A2D">
              <w:rPr>
                <w:highlight w:val="yellow"/>
              </w:rPr>
              <w:t>Not to exceed $17,000,000 and 15.0% of Consolidated EBITDA subject to no Event of Default (one year carryforward)</w:t>
            </w:r>
          </w:p>
          <w:p w14:paraId="7D705348" w14:textId="40F34B7A" w:rsidR="001F7843" w:rsidRPr="0081626D" w:rsidRDefault="001F7843"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General Basket: </w:t>
            </w:r>
            <w:r w:rsidRPr="005B2A2D">
              <w:rPr>
                <w:highlight w:val="yellow"/>
              </w:rPr>
              <w:t>Subject to no Event of Default, not to exceed the greater of $28,000,000 and 25% of Consolidated EBITDA</w:t>
            </w:r>
          </w:p>
          <w:p w14:paraId="5937F567" w14:textId="7FA03A8E" w:rsidR="001F7843" w:rsidRPr="0081626D" w:rsidRDefault="001F7843"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IPO Proceeds: </w:t>
            </w:r>
            <w:r w:rsidRPr="005B2A2D">
              <w:rPr>
                <w:highlight w:val="yellow"/>
              </w:rPr>
              <w:t>after a Qualified IPO, not to exceed the greater of 7% per annum of the Market Capitalization of the Borrower (or any direct or indirect parent company) and 7% of the net proceeds received by (or contributed to) the Borrower and its Subsidiaries</w:t>
            </w:r>
            <w:r w:rsidRPr="0081626D">
              <w:t xml:space="preserve"> </w:t>
            </w:r>
          </w:p>
          <w:p w14:paraId="0EB98149" w14:textId="61D33B8B" w:rsidR="00417465" w:rsidRPr="0081626D" w:rsidRDefault="001F7843"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 xml:space="preserve">Ratio Basket: </w:t>
            </w:r>
            <w:r w:rsidRPr="005B2A2D">
              <w:rPr>
                <w:highlight w:val="yellow"/>
              </w:rPr>
              <w:t>Subject to no Event of Default and the Total Leverage Ratio does not exceed 2.00:1.00</w:t>
            </w:r>
          </w:p>
        </w:tc>
      </w:tr>
      <w:tr w:rsidR="00417465" w:rsidRPr="0081626D" w14:paraId="21B10910"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7285DAF0" w14:textId="531D73A6" w:rsidR="00417465" w:rsidRPr="0081626D" w:rsidRDefault="00417465" w:rsidP="00417465">
            <w:pPr>
              <w:pStyle w:val="TableText"/>
              <w:rPr>
                <w:b/>
                <w:bCs/>
              </w:rPr>
            </w:pPr>
            <w:r w:rsidRPr="0081626D">
              <w:rPr>
                <w:b/>
                <w:bCs/>
              </w:rPr>
              <w:t>Equity Cure:</w:t>
            </w:r>
          </w:p>
        </w:tc>
        <w:tc>
          <w:tcPr>
            <w:tcW w:w="9445" w:type="dxa"/>
            <w:vAlign w:val="top"/>
          </w:tcPr>
          <w:p w14:paraId="23352911" w14:textId="68C8BBE4" w:rsidR="001F7843" w:rsidRPr="0081626D" w:rsidRDefault="001F7843"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Cure Period: </w:t>
            </w:r>
            <w:proofErr w:type="gramStart"/>
            <w:r w:rsidRPr="005B2A2D">
              <w:rPr>
                <w:highlight w:val="yellow"/>
              </w:rPr>
              <w:t>from</w:t>
            </w:r>
            <w:proofErr w:type="gramEnd"/>
            <w:r w:rsidRPr="005B2A2D">
              <w:rPr>
                <w:highlight w:val="yellow"/>
              </w:rPr>
              <w:t xml:space="preserve"> the last day of the Test Period until the expiration of the fifteenth Business Day after the date on which financial statements with respect to the Test Period in which such covenant is being measured are required to be delivered</w:t>
            </w:r>
          </w:p>
          <w:p w14:paraId="49752AF2" w14:textId="77DD1708" w:rsidR="001F7843" w:rsidRPr="0081626D" w:rsidRDefault="001F7843"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Cure Equity: </w:t>
            </w:r>
            <w:r w:rsidRPr="005B2A2D">
              <w:rPr>
                <w:highlight w:val="yellow"/>
              </w:rPr>
              <w:t>common Equity Interests (or other Qualified Equity Interests of the Borrower reasonably acceptable to the Administrative Agent); required to be contributed to the Borrower in cash in exchange for common Equity Interests (or other Qualified Equity Interests of the Borrower reasonably acceptable to the Administrative Agent)</w:t>
            </w:r>
          </w:p>
          <w:p w14:paraId="2EFD617A" w14:textId="77C97BC0" w:rsidR="001F7843" w:rsidRPr="0081626D" w:rsidRDefault="001F7843" w:rsidP="000529F8">
            <w:pPr>
              <w:pStyle w:val="Bullet1"/>
              <w:ind w:left="288" w:hanging="288"/>
              <w:cnfStyle w:val="000000000000" w:firstRow="0" w:lastRow="0" w:firstColumn="0" w:lastColumn="0" w:oddVBand="0" w:evenVBand="0" w:oddHBand="0" w:evenHBand="0" w:firstRowFirstColumn="0" w:firstRowLastColumn="0" w:lastRowFirstColumn="0" w:lastRowLastColumn="0"/>
            </w:pPr>
            <w:r w:rsidRPr="0081626D">
              <w:t xml:space="preserve">Over-Cures: </w:t>
            </w:r>
            <w:r w:rsidRPr="005B2A2D">
              <w:rPr>
                <w:highlight w:val="yellow"/>
              </w:rPr>
              <w:t>not permitted</w:t>
            </w:r>
          </w:p>
          <w:p w14:paraId="142D1CA8" w14:textId="079D59AF" w:rsidR="00417465" w:rsidRPr="0081626D" w:rsidRDefault="001F7843"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 xml:space="preserve">Cure Cap: </w:t>
            </w:r>
            <w:r w:rsidRPr="005B2A2D">
              <w:rPr>
                <w:highlight w:val="yellow"/>
              </w:rPr>
              <w:t>Right to cure may not be exercise more than 5 times during the life of the loan and 2 times in any 4 fiscal quarter period (no limit on consecutive cures)</w:t>
            </w:r>
          </w:p>
        </w:tc>
      </w:tr>
      <w:tr w:rsidR="00417465" w:rsidRPr="0081626D" w14:paraId="5D3C934B"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1FAAFDE6" w14:textId="06A7329F" w:rsidR="00417465" w:rsidRPr="0081626D" w:rsidRDefault="00417465" w:rsidP="00417465">
            <w:pPr>
              <w:pStyle w:val="TableText"/>
              <w:rPr>
                <w:b/>
                <w:bCs/>
              </w:rPr>
            </w:pPr>
            <w:r w:rsidRPr="0081626D">
              <w:rPr>
                <w:b/>
                <w:bCs/>
              </w:rPr>
              <w:lastRenderedPageBreak/>
              <w:t>Required Lenders:</w:t>
            </w:r>
          </w:p>
        </w:tc>
        <w:tc>
          <w:tcPr>
            <w:tcW w:w="9445" w:type="dxa"/>
            <w:vAlign w:val="top"/>
          </w:tcPr>
          <w:p w14:paraId="28C4ED9D" w14:textId="4EF7FA4B" w:rsidR="001F7843" w:rsidRPr="0081626D" w:rsidRDefault="001F7843"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 xml:space="preserve">Required Lenders: </w:t>
            </w:r>
          </w:p>
          <w:p w14:paraId="25DC70E2" w14:textId="1A49EC9C" w:rsidR="001F7843" w:rsidRPr="005B2A2D" w:rsidRDefault="001F7843" w:rsidP="001F7843">
            <w:pPr>
              <w:pStyle w:val="Bullet2"/>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Required Priority Lenders and the Required Term B Lenders if: (i)(1) Wells Fargo and/or Mizuho Bank, LTD., in their respective capacity as Priority Lenders, collectively hold more than 20% of the sum of the total Loans/Commitments and (2) Wells Fargo and Mizuho Bank, LTD. constitute the Required Priority Lenders, and/or (ii) at least one of Wells Fargo or Mizuho Bank, LTD. shall not have sold or assigned to any Person (other than to any of its Affiliates) any of the Loans/Commitments it holds as of the Closing Date, and/or (iii) a Waterfall Triggering Event has occurred and is continuing</w:t>
            </w:r>
          </w:p>
          <w:p w14:paraId="14E36792" w14:textId="2106DC97" w:rsidR="001F7843" w:rsidRPr="005B2A2D" w:rsidRDefault="001F7843" w:rsidP="001F7843">
            <w:pPr>
              <w:pStyle w:val="Bullet2"/>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 xml:space="preserve">Otherwise, Lenders </w:t>
            </w:r>
            <w:proofErr w:type="gramStart"/>
            <w:r w:rsidRPr="005B2A2D">
              <w:rPr>
                <w:highlight w:val="yellow"/>
              </w:rPr>
              <w:t>holding</w:t>
            </w:r>
            <w:proofErr w:type="gramEnd"/>
            <w:r w:rsidRPr="005B2A2D">
              <w:rPr>
                <w:highlight w:val="yellow"/>
              </w:rPr>
              <w:t xml:space="preserve"> more than 50.0% of the sum of the Loans/Commitments</w:t>
            </w:r>
          </w:p>
          <w:p w14:paraId="7308FADE" w14:textId="1F493E03" w:rsidR="001F7843" w:rsidRPr="005B2A2D" w:rsidRDefault="001F7843" w:rsidP="001F7843">
            <w:pPr>
              <w:pStyle w:val="Bullet2"/>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Club Voting: if at any time there are two or more Lenders which are not Affiliates (other than Defaulting Lenders), then Required Lenders shall be comprised of two or more such unaffiliated Lenders</w:t>
            </w:r>
          </w:p>
          <w:p w14:paraId="49679C9D" w14:textId="77777777" w:rsidR="00417465" w:rsidRPr="0081626D" w:rsidRDefault="001F7843" w:rsidP="001F7843">
            <w:pPr>
              <w:pStyle w:val="Bullet2"/>
              <w:spacing w:after="0"/>
              <w:ind w:left="576" w:hanging="288"/>
              <w:cnfStyle w:val="000000000000" w:firstRow="0" w:lastRow="0" w:firstColumn="0" w:lastColumn="0" w:oddVBand="0" w:evenVBand="0" w:oddHBand="0" w:evenHBand="0" w:firstRowFirstColumn="0" w:firstRowLastColumn="0" w:lastRowFirstColumn="0" w:lastRowLastColumn="0"/>
            </w:pPr>
            <w:r w:rsidRPr="005B2A2D">
              <w:rPr>
                <w:highlight w:val="yellow"/>
              </w:rPr>
              <w:t xml:space="preserve">Other: (i) so long as Fortress Credit Corp. (together with its Affiliates and Approved Funds) holds at least $75,000,000 of Loans/Commitments, it will be included in Req lenders and (ii) so long as Overland Advisors, LLC (together with (1) its Affiliates and Approved Funds, (2) Overland Advantage and Overland Financing MS, LLC and each of their Affiliates and Approved Funds, and (3) </w:t>
            </w:r>
            <w:proofErr w:type="spellStart"/>
            <w:r w:rsidRPr="005B2A2D">
              <w:rPr>
                <w:highlight w:val="yellow"/>
              </w:rPr>
              <w:t>Centerbridge</w:t>
            </w:r>
            <w:proofErr w:type="spellEnd"/>
            <w:r w:rsidRPr="005B2A2D">
              <w:rPr>
                <w:highlight w:val="yellow"/>
              </w:rPr>
              <w:t xml:space="preserve"> and its Affiliates and Approved Funds) holds at least $75,000,000 of Loans/Commitments, it will be included in Req lenders</w:t>
            </w:r>
          </w:p>
          <w:p w14:paraId="37A1D078" w14:textId="77777777" w:rsidR="001F7843" w:rsidRPr="0081626D" w:rsidRDefault="001F7843" w:rsidP="00102811">
            <w:pPr>
              <w:pStyle w:val="TableText"/>
              <w:cnfStyle w:val="000000000000" w:firstRow="0" w:lastRow="0" w:firstColumn="0" w:lastColumn="0" w:oddVBand="0" w:evenVBand="0" w:oddHBand="0" w:evenHBand="0" w:firstRowFirstColumn="0" w:firstRowLastColumn="0" w:lastRowFirstColumn="0" w:lastRowLastColumn="0"/>
            </w:pPr>
          </w:p>
          <w:p w14:paraId="693D4A36" w14:textId="68CBF39C" w:rsidR="001F7843" w:rsidRPr="005B2A2D" w:rsidRDefault="001F7843"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Required Priority Lender Rights:</w:t>
            </w:r>
          </w:p>
          <w:p w14:paraId="166CFCDF" w14:textId="1A19BED4" w:rsidR="001F7843" w:rsidRPr="005B2A2D" w:rsidRDefault="001F7843" w:rsidP="001F7843">
            <w:pPr>
              <w:pStyle w:val="Bullet2"/>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Waive any Event of Default that constitutes an Exercise of Remedies Triggering Event or a Waterfall Triggering Event; amendments to the following definitions “Buy-Out Triggering Event”, “Exercise of Remedies Triggering Event”, “Waterfall Triggering Event”, “Exercise of Remedies”, “Incremental Term A Loan and Revolver Cap”, “DIP Financing”, “Priority Cap”, “Priority Lenders”, “Priority Obligations”, “Tranche Vote”, “Cash Management Obligations”, “Cash Management Bank”, “Secured Hedge Agreement” or “Hedge Bank”</w:t>
            </w:r>
          </w:p>
          <w:p w14:paraId="6E2DA517" w14:textId="54BBE325" w:rsidR="001F7843" w:rsidRPr="005B2A2D" w:rsidRDefault="001F7843" w:rsidP="001F7843">
            <w:pPr>
              <w:pStyle w:val="Bullet2"/>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Incur Priority Obligations (other than pursuant to the Incremental Term A Loan and Revolver Cap) or subordinate the Priority Obligations</w:t>
            </w:r>
          </w:p>
          <w:p w14:paraId="68235864" w14:textId="4722A4DA" w:rsidR="001F7843" w:rsidRPr="005B2A2D" w:rsidRDefault="001F7843" w:rsidP="001F7843">
            <w:pPr>
              <w:pStyle w:val="Bullet2"/>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Increase to the Total Leverage Ratio financial covenant level to a level that exceeds 5.50:1.00</w:t>
            </w:r>
          </w:p>
          <w:p w14:paraId="2F02EA0B" w14:textId="0895FDAC" w:rsidR="001F7843" w:rsidRPr="005B2A2D" w:rsidRDefault="001F7843" w:rsidP="001F7843">
            <w:pPr>
              <w:pStyle w:val="Bullet2"/>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 xml:space="preserve">Amendments to Section 2.05 or 10.07(k) to </w:t>
            </w:r>
            <w:proofErr w:type="gramStart"/>
            <w:r w:rsidRPr="005B2A2D">
              <w:rPr>
                <w:highlight w:val="yellow"/>
              </w:rPr>
              <w:t>alters</w:t>
            </w:r>
            <w:proofErr w:type="gramEnd"/>
            <w:r w:rsidRPr="005B2A2D">
              <w:rPr>
                <w:highlight w:val="yellow"/>
              </w:rPr>
              <w:t xml:space="preserve"> the </w:t>
            </w:r>
            <w:proofErr w:type="gramStart"/>
            <w:r w:rsidRPr="005B2A2D">
              <w:rPr>
                <w:highlight w:val="yellow"/>
              </w:rPr>
              <w:t>manner in which</w:t>
            </w:r>
            <w:proofErr w:type="gramEnd"/>
            <w:r w:rsidRPr="005B2A2D">
              <w:rPr>
                <w:highlight w:val="yellow"/>
              </w:rPr>
              <w:t xml:space="preserve"> voluntary prepayments, mandatory prepayments, repurchases or assignments are required to be allocated among Classes of Loans </w:t>
            </w:r>
          </w:p>
          <w:p w14:paraId="1DD96930" w14:textId="6DADC682" w:rsidR="001F7843" w:rsidRPr="005B2A2D" w:rsidRDefault="001F7843" w:rsidP="001F7843">
            <w:pPr>
              <w:pStyle w:val="Bullet2"/>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Allow payments of interest on the Priority Obligations in kind or block payment of principal, interest or other amounts on the Priority Obligations</w:t>
            </w:r>
          </w:p>
          <w:p w14:paraId="38A50AF7" w14:textId="66D0E07D" w:rsidR="001F7843" w:rsidRPr="005B2A2D" w:rsidRDefault="001F7843" w:rsidP="001F7843">
            <w:pPr>
              <w:pStyle w:val="Bullet2"/>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Amendments that have the effect of extending the timeframe for delivery therein for longer than forty-five (45) days</w:t>
            </w:r>
          </w:p>
          <w:p w14:paraId="7DDB32E6" w14:textId="18D82132" w:rsidR="001F7843" w:rsidRPr="0081626D" w:rsidRDefault="001F7843" w:rsidP="001F7843">
            <w:pPr>
              <w:pStyle w:val="Bullet2"/>
              <w:spacing w:after="0"/>
              <w:ind w:left="576" w:hanging="288"/>
              <w:cnfStyle w:val="000000000000" w:firstRow="0" w:lastRow="0" w:firstColumn="0" w:lastColumn="0" w:oddVBand="0" w:evenVBand="0" w:oddHBand="0" w:evenHBand="0" w:firstRowFirstColumn="0" w:firstRowLastColumn="0" w:lastRowFirstColumn="0" w:lastRowLastColumn="0"/>
            </w:pPr>
            <w:r w:rsidRPr="005B2A2D">
              <w:rPr>
                <w:highlight w:val="yellow"/>
              </w:rPr>
              <w:t xml:space="preserve">other customary amendments to certain provisions of the Credit Agreement in a manner that is </w:t>
            </w:r>
            <w:proofErr w:type="gramStart"/>
            <w:r w:rsidRPr="005B2A2D">
              <w:rPr>
                <w:highlight w:val="yellow"/>
              </w:rPr>
              <w:t>adverse</w:t>
            </w:r>
            <w:proofErr w:type="gramEnd"/>
            <w:r w:rsidRPr="005B2A2D">
              <w:rPr>
                <w:highlight w:val="yellow"/>
              </w:rPr>
              <w:t xml:space="preserve"> to the Priority Lenders (see §10.01 for full list)</w:t>
            </w:r>
          </w:p>
        </w:tc>
      </w:tr>
      <w:tr w:rsidR="00417465" w:rsidRPr="0081626D" w14:paraId="778CA96F"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32C0FB2E" w14:textId="2EF073E5" w:rsidR="00417465" w:rsidRPr="005B2A2D" w:rsidRDefault="00417465" w:rsidP="00417465">
            <w:pPr>
              <w:pStyle w:val="TableText"/>
              <w:rPr>
                <w:b/>
                <w:bCs/>
                <w:highlight w:val="yellow"/>
              </w:rPr>
            </w:pPr>
            <w:r w:rsidRPr="005B2A2D">
              <w:rPr>
                <w:b/>
                <w:bCs/>
                <w:highlight w:val="yellow"/>
              </w:rPr>
              <w:t>Intercreditor Terms:</w:t>
            </w:r>
          </w:p>
        </w:tc>
        <w:tc>
          <w:tcPr>
            <w:tcW w:w="9445" w:type="dxa"/>
            <w:vAlign w:val="top"/>
          </w:tcPr>
          <w:p w14:paraId="5A0B53AA" w14:textId="006EC75C" w:rsidR="00102811" w:rsidRPr="005B2A2D" w:rsidRDefault="00102811"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“Exercise of Remedies Triggering Event”</w:t>
            </w:r>
          </w:p>
          <w:p w14:paraId="7F95811D" w14:textId="34E2B252"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 xml:space="preserve">Payment Event of Default under Priority Obligations or Other Priority Debt that is continuing </w:t>
            </w:r>
          </w:p>
          <w:p w14:paraId="25872601" w14:textId="0F105DD8"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 xml:space="preserve">acceleration of all or substantially </w:t>
            </w:r>
            <w:proofErr w:type="gramStart"/>
            <w:r w:rsidRPr="005B2A2D">
              <w:rPr>
                <w:highlight w:val="yellow"/>
              </w:rPr>
              <w:t>all of</w:t>
            </w:r>
            <w:proofErr w:type="gramEnd"/>
            <w:r w:rsidRPr="005B2A2D">
              <w:rPr>
                <w:highlight w:val="yellow"/>
              </w:rPr>
              <w:t xml:space="preserve"> the Priority Obligations/termination of commitments of Priority Lenders</w:t>
            </w:r>
          </w:p>
          <w:p w14:paraId="4CC9C091" w14:textId="01ECDCAC"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Bankruptcy Event of Default</w:t>
            </w:r>
          </w:p>
          <w:p w14:paraId="72ED4A19" w14:textId="76DA649C"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Total Leverage Ratio (giving effect to any Cure Amount) exceeds 5.50:1.00 (falls away if leverage no longer exceeds 5.50:1.00)</w:t>
            </w:r>
          </w:p>
          <w:p w14:paraId="14408F9B" w14:textId="3352A25F"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Financial Reporting failure for more than 45 days</w:t>
            </w:r>
          </w:p>
          <w:p w14:paraId="0BD1DDCA" w14:textId="6130402B"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 xml:space="preserve">Sale of all or substantially </w:t>
            </w:r>
            <w:proofErr w:type="gramStart"/>
            <w:r w:rsidRPr="005B2A2D">
              <w:rPr>
                <w:highlight w:val="yellow"/>
              </w:rPr>
              <w:t>all of</w:t>
            </w:r>
            <w:proofErr w:type="gramEnd"/>
            <w:r w:rsidRPr="005B2A2D">
              <w:rPr>
                <w:highlight w:val="yellow"/>
              </w:rPr>
              <w:t xml:space="preserve"> the Collateral or assets of the Loan Parties without consent of the Required Priority Lenders</w:t>
            </w:r>
          </w:p>
          <w:p w14:paraId="0D3655DE" w14:textId="343FCB3B"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Change of Control Event of Default</w:t>
            </w:r>
          </w:p>
          <w:p w14:paraId="6084268F" w14:textId="77777777" w:rsidR="00102811" w:rsidRPr="005B2A2D" w:rsidRDefault="00102811" w:rsidP="00102811">
            <w:pPr>
              <w:pStyle w:val="TableText"/>
              <w:cnfStyle w:val="000000000000" w:firstRow="0" w:lastRow="0" w:firstColumn="0" w:lastColumn="0" w:oddVBand="0" w:evenVBand="0" w:oddHBand="0" w:evenHBand="0" w:firstRowFirstColumn="0" w:firstRowLastColumn="0" w:lastRowFirstColumn="0" w:lastRowLastColumn="0"/>
              <w:rPr>
                <w:highlight w:val="yellow"/>
              </w:rPr>
            </w:pPr>
          </w:p>
          <w:p w14:paraId="7888E410" w14:textId="3B0C4371" w:rsidR="00102811" w:rsidRPr="005B2A2D" w:rsidRDefault="00102811"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 xml:space="preserve">Standstill Period (§8.06): </w:t>
            </w:r>
          </w:p>
          <w:p w14:paraId="36A21F6B" w14:textId="48C813FD"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 xml:space="preserve">If an Exercise of Remedies Triggering Event </w:t>
            </w:r>
            <w:proofErr w:type="gramStart"/>
            <w:r w:rsidRPr="005B2A2D">
              <w:rPr>
                <w:highlight w:val="yellow"/>
              </w:rPr>
              <w:t>has occurred</w:t>
            </w:r>
            <w:proofErr w:type="gramEnd"/>
            <w:r w:rsidRPr="005B2A2D">
              <w:rPr>
                <w:highlight w:val="yellow"/>
              </w:rPr>
              <w:t>, Priority Lenders and Term B Lenders are subject to a mutual 10BD standstill (if Priority Lenders and Term B Lenders direct Exercise of Remedies on the same date, Term B Lenders’ direction will be deemed not to have been received)</w:t>
            </w:r>
          </w:p>
          <w:p w14:paraId="049C0B0A" w14:textId="3EB3BB29"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If any other Event of Default has occurred, Term B Lenders have the right to direct Exercise of Remedies with no standstill</w:t>
            </w:r>
          </w:p>
          <w:p w14:paraId="1911456B" w14:textId="77777777" w:rsidR="00102811" w:rsidRPr="005B2A2D" w:rsidRDefault="00102811" w:rsidP="00102811">
            <w:pPr>
              <w:pStyle w:val="TableText"/>
              <w:cnfStyle w:val="000000000000" w:firstRow="0" w:lastRow="0" w:firstColumn="0" w:lastColumn="0" w:oddVBand="0" w:evenVBand="0" w:oddHBand="0" w:evenHBand="0" w:firstRowFirstColumn="0" w:firstRowLastColumn="0" w:lastRowFirstColumn="0" w:lastRowLastColumn="0"/>
              <w:rPr>
                <w:highlight w:val="yellow"/>
              </w:rPr>
            </w:pPr>
          </w:p>
          <w:p w14:paraId="716036D4" w14:textId="7E4E3341" w:rsidR="00102811" w:rsidRPr="005B2A2D" w:rsidRDefault="00102811"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lastRenderedPageBreak/>
              <w:t>“Waterfall Triggering Event”</w:t>
            </w:r>
          </w:p>
          <w:p w14:paraId="132445B3" w14:textId="46A0D6A3"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 xml:space="preserve">Payment Event of Default under Priority Obligations or Other Priority Debt that is continuing </w:t>
            </w:r>
          </w:p>
          <w:p w14:paraId="7192A00B" w14:textId="235710F8"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 xml:space="preserve">acceleration of all or substantially </w:t>
            </w:r>
            <w:proofErr w:type="gramStart"/>
            <w:r w:rsidRPr="005B2A2D">
              <w:rPr>
                <w:highlight w:val="yellow"/>
              </w:rPr>
              <w:t>all of</w:t>
            </w:r>
            <w:proofErr w:type="gramEnd"/>
            <w:r w:rsidRPr="005B2A2D">
              <w:rPr>
                <w:highlight w:val="yellow"/>
              </w:rPr>
              <w:t xml:space="preserve"> the Priority Obligations/termination of commitments of Priority Lenders</w:t>
            </w:r>
          </w:p>
          <w:p w14:paraId="2112B2CB" w14:textId="5E32C732"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Bankruptcy Event of Default</w:t>
            </w:r>
          </w:p>
          <w:p w14:paraId="6561E5B1" w14:textId="5D109F7B"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commencement of any Exercise of Remedies</w:t>
            </w:r>
          </w:p>
          <w:p w14:paraId="77B5B03B" w14:textId="61C3151D"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Total Leverage Ratio (giving effect to any Cure Amount) exceeds 5.50:1.00 (falls away if leverage no longer exceeds 5.50:1.00)</w:t>
            </w:r>
          </w:p>
          <w:p w14:paraId="1036CE15" w14:textId="140DD4CD"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Financial Reporting failure for more than 45 days</w:t>
            </w:r>
          </w:p>
          <w:p w14:paraId="218CBED7" w14:textId="71A97916"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 xml:space="preserve">sale of all or substantially </w:t>
            </w:r>
            <w:proofErr w:type="gramStart"/>
            <w:r w:rsidRPr="005B2A2D">
              <w:rPr>
                <w:highlight w:val="yellow"/>
              </w:rPr>
              <w:t>all of</w:t>
            </w:r>
            <w:proofErr w:type="gramEnd"/>
            <w:r w:rsidRPr="005B2A2D">
              <w:rPr>
                <w:highlight w:val="yellow"/>
              </w:rPr>
              <w:t xml:space="preserve"> the Collateral or assets of the Loan Parties without consent of the Required Priority Lenders</w:t>
            </w:r>
          </w:p>
          <w:p w14:paraId="2F821553" w14:textId="0D973F2D" w:rsidR="00102811" w:rsidRPr="005B2A2D"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Change of Control Event of Default</w:t>
            </w:r>
          </w:p>
          <w:p w14:paraId="003A1C42" w14:textId="77777777" w:rsidR="00102811" w:rsidRPr="005B2A2D" w:rsidRDefault="00102811" w:rsidP="00102811">
            <w:pPr>
              <w:pStyle w:val="TableText"/>
              <w:cnfStyle w:val="000000000000" w:firstRow="0" w:lastRow="0" w:firstColumn="0" w:lastColumn="0" w:oddVBand="0" w:evenVBand="0" w:oddHBand="0" w:evenHBand="0" w:firstRowFirstColumn="0" w:firstRowLastColumn="0" w:lastRowFirstColumn="0" w:lastRowLastColumn="0"/>
              <w:rPr>
                <w:highlight w:val="yellow"/>
              </w:rPr>
            </w:pPr>
          </w:p>
          <w:p w14:paraId="3070EEFA" w14:textId="29997C16" w:rsidR="00417465" w:rsidRPr="005B2A2D" w:rsidRDefault="00102811"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 xml:space="preserve">Payment Waterfall (§8.04(a)): $50,000,000 cap on priority Secured Hedge Agreements and Cash Management Obligations (remainder are </w:t>
            </w:r>
            <w:proofErr w:type="gramStart"/>
            <w:r w:rsidRPr="005B2A2D">
              <w:rPr>
                <w:highlight w:val="yellow"/>
              </w:rPr>
              <w:t>pari</w:t>
            </w:r>
            <w:proofErr w:type="gramEnd"/>
            <w:r w:rsidRPr="005B2A2D">
              <w:rPr>
                <w:highlight w:val="yellow"/>
              </w:rPr>
              <w:t xml:space="preserve"> passu to Term B Loans)</w:t>
            </w:r>
          </w:p>
        </w:tc>
      </w:tr>
      <w:tr w:rsidR="00417465" w:rsidRPr="0081626D" w14:paraId="4E1501E9" w14:textId="77777777" w:rsidTr="00102811">
        <w:tc>
          <w:tcPr>
            <w:cnfStyle w:val="001000000000" w:firstRow="0" w:lastRow="0" w:firstColumn="1" w:lastColumn="0" w:oddVBand="0" w:evenVBand="0" w:oddHBand="0" w:evenHBand="0" w:firstRowFirstColumn="0" w:firstRowLastColumn="0" w:lastRowFirstColumn="0" w:lastRowLastColumn="0"/>
            <w:tcW w:w="1345" w:type="dxa"/>
            <w:shd w:val="clear" w:color="auto" w:fill="D8E6ED" w:themeFill="accent1" w:themeFillTint="33"/>
            <w:vAlign w:val="top"/>
          </w:tcPr>
          <w:p w14:paraId="48F03ECC" w14:textId="1746E7B2" w:rsidR="00417465" w:rsidRPr="0081626D" w:rsidRDefault="00417465" w:rsidP="00417465">
            <w:pPr>
              <w:pStyle w:val="TableText"/>
              <w:rPr>
                <w:b/>
                <w:bCs/>
              </w:rPr>
            </w:pPr>
            <w:r w:rsidRPr="0081626D">
              <w:rPr>
                <w:b/>
                <w:bCs/>
              </w:rPr>
              <w:lastRenderedPageBreak/>
              <w:t>Other / Misc.:</w:t>
            </w:r>
          </w:p>
        </w:tc>
        <w:tc>
          <w:tcPr>
            <w:tcW w:w="9445" w:type="dxa"/>
            <w:vAlign w:val="top"/>
          </w:tcPr>
          <w:p w14:paraId="499D8E65" w14:textId="700A2832" w:rsidR="00102811" w:rsidRPr="0081626D" w:rsidRDefault="00102811"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81626D">
              <w:t>Events of Default</w:t>
            </w:r>
          </w:p>
          <w:p w14:paraId="3C6C8AE3" w14:textId="36564F19" w:rsidR="00102811" w:rsidRPr="00641607"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pPr>
            <w:r w:rsidRPr="00641607">
              <w:t xml:space="preserve">Non-Payment: </w:t>
            </w:r>
            <w:r w:rsidRPr="00641607">
              <w:rPr>
                <w:highlight w:val="yellow"/>
              </w:rPr>
              <w:t>No grace period for principal amount. 3BD grace period for L/C payments. 5 BD grace period for any interest, fees or other amounts</w:t>
            </w:r>
          </w:p>
          <w:p w14:paraId="2B190A45" w14:textId="282536B8" w:rsidR="00102811" w:rsidRPr="00641607" w:rsidRDefault="00102811" w:rsidP="00102811">
            <w:pPr>
              <w:pStyle w:val="Bullet2"/>
              <w:spacing w:after="0"/>
              <w:ind w:left="576" w:hanging="288"/>
              <w:cnfStyle w:val="000000000000" w:firstRow="0" w:lastRow="0" w:firstColumn="0" w:lastColumn="0" w:oddVBand="0" w:evenVBand="0" w:oddHBand="0" w:evenHBand="0" w:firstRowFirstColumn="0" w:firstRowLastColumn="0" w:lastRowFirstColumn="0" w:lastRowLastColumn="0"/>
            </w:pPr>
            <w:r w:rsidRPr="00641607">
              <w:t xml:space="preserve">Financials: </w:t>
            </w:r>
            <w:r w:rsidRPr="00641607">
              <w:rPr>
                <w:highlight w:val="yellow"/>
              </w:rPr>
              <w:t>15 Business Days grace period</w:t>
            </w:r>
          </w:p>
          <w:p w14:paraId="55E5888D" w14:textId="097D0DD7" w:rsidR="00102811" w:rsidRPr="0081626D" w:rsidRDefault="00102811" w:rsidP="00102811">
            <w:pPr>
              <w:pStyle w:val="Bullet2"/>
              <w:ind w:left="576" w:hanging="288"/>
              <w:cnfStyle w:val="000000000000" w:firstRow="0" w:lastRow="0" w:firstColumn="0" w:lastColumn="0" w:oddVBand="0" w:evenVBand="0" w:oddHBand="0" w:evenHBand="0" w:firstRowFirstColumn="0" w:firstRowLastColumn="0" w:lastRowFirstColumn="0" w:lastRowLastColumn="0"/>
            </w:pPr>
            <w:r w:rsidRPr="005B2A2D">
              <w:rPr>
                <w:highlight w:val="yellow"/>
              </w:rPr>
              <w:t>Cross-Default (§8.01(</w:t>
            </w:r>
            <w:proofErr w:type="gramStart"/>
            <w:r w:rsidRPr="005B2A2D">
              <w:rPr>
                <w:highlight w:val="yellow"/>
              </w:rPr>
              <w:t>e))</w:t>
            </w:r>
            <w:proofErr w:type="gramEnd"/>
            <w:r w:rsidRPr="005B2A2D">
              <w:rPr>
                <w:highlight w:val="yellow"/>
              </w:rPr>
              <w:t>/Judgements (§8.01(h)): Threshold Amount of $30,000,000</w:t>
            </w:r>
          </w:p>
          <w:p w14:paraId="214133AB" w14:textId="3AA48DED" w:rsidR="00102811" w:rsidRPr="005B2A2D" w:rsidRDefault="00102811" w:rsidP="000529F8">
            <w:pPr>
              <w:pStyle w:val="Bullet1"/>
              <w:ind w:left="288" w:hanging="288"/>
              <w:cnfStyle w:val="000000000000" w:firstRow="0" w:lastRow="0" w:firstColumn="0" w:lastColumn="0" w:oddVBand="0" w:evenVBand="0" w:oddHBand="0" w:evenHBand="0" w:firstRowFirstColumn="0" w:firstRowLastColumn="0" w:lastRowFirstColumn="0" w:lastRowLastColumn="0"/>
              <w:rPr>
                <w:highlight w:val="yellow"/>
              </w:rPr>
            </w:pPr>
            <w:r w:rsidRPr="005B2A2D">
              <w:rPr>
                <w:highlight w:val="yellow"/>
              </w:rPr>
              <w:t>Securitization Subsidiaries (§6.16): Securitization Subsidiaries are required to promptly remit the cash proceeds that are Unrestricted Cash Amounts generated by Qualified Securitization Financings to a Loan Party (other than Holdings) (each Securitization Subsidiary can retain $1,000,000)</w:t>
            </w:r>
          </w:p>
          <w:p w14:paraId="43A5E37D" w14:textId="1DCA17A6" w:rsidR="00417465" w:rsidRPr="0081626D" w:rsidRDefault="00102811" w:rsidP="000529F8">
            <w:pPr>
              <w:pStyle w:val="Bullet1"/>
              <w:spacing w:after="0"/>
              <w:ind w:left="288" w:hanging="288"/>
              <w:cnfStyle w:val="000000000000" w:firstRow="0" w:lastRow="0" w:firstColumn="0" w:lastColumn="0" w:oddVBand="0" w:evenVBand="0" w:oddHBand="0" w:evenHBand="0" w:firstRowFirstColumn="0" w:firstRowLastColumn="0" w:lastRowFirstColumn="0" w:lastRowLastColumn="0"/>
            </w:pPr>
            <w:r w:rsidRPr="005B2A2D">
              <w:rPr>
                <w:highlight w:val="yellow"/>
              </w:rPr>
              <w:t>Limited Recourse Project Subsidiaries (§6.17): Unless prohibited pursuant to the terms of any Limited Recourse Project, Limited Recourse Project Subsidiaries are required to promptly remit to a Loan Party (other than Holdings) (1) any tangible or intangible assets acquired pursuant to a Limited Recourse Project (to the extent not disposed of) and (2) any net cash proceeds generated by and from the disposition of any acquired assets to the extent proceeds won’t be applied to satisfy future installment payments/other obligations required by the Limited Recourse Project) (each Limited Recourse Project Subsidiary can retain $1,000,000)</w:t>
            </w:r>
          </w:p>
        </w:tc>
      </w:tr>
    </w:tbl>
    <w:p w14:paraId="12438C9D" w14:textId="02B463AC" w:rsidR="004E0922" w:rsidRPr="0081626D" w:rsidRDefault="004E0922" w:rsidP="004E7157">
      <w:pPr>
        <w:pStyle w:val="NoSpacing"/>
      </w:pPr>
      <w:r w:rsidRPr="0081626D">
        <w:br w:type="page"/>
      </w:r>
    </w:p>
    <w:p w14:paraId="44761EC1" w14:textId="15FC1ABB" w:rsidR="00B86E29" w:rsidRPr="0081626D" w:rsidRDefault="004E0922" w:rsidP="00040163">
      <w:pPr>
        <w:pStyle w:val="Heading1"/>
      </w:pPr>
      <w:bookmarkStart w:id="13" w:name="_Toc178083086"/>
      <w:r w:rsidRPr="0081626D">
        <w:lastRenderedPageBreak/>
        <w:t xml:space="preserve">ESG </w:t>
      </w:r>
      <w:r w:rsidR="000338C6" w:rsidRPr="0081626D">
        <w:t>Overview</w:t>
      </w:r>
      <w:bookmarkEnd w:id="13"/>
    </w:p>
    <w:p w14:paraId="55530F53" w14:textId="67759F5D" w:rsidR="00B33396" w:rsidRPr="0081626D" w:rsidRDefault="00B33396" w:rsidP="000C0EF6">
      <w:pPr>
        <w:pStyle w:val="Caption"/>
        <w:spacing w:before="0"/>
      </w:pPr>
      <w:r w:rsidRPr="0081626D">
        <w:t xml:space="preserve">Figure </w:t>
      </w:r>
      <w:r w:rsidRPr="0081626D">
        <w:fldChar w:fldCharType="begin"/>
      </w:r>
      <w:r w:rsidRPr="0081626D">
        <w:instrText xml:space="preserve"> SEQ Figure \* ARABIC </w:instrText>
      </w:r>
      <w:r w:rsidRPr="0081626D">
        <w:fldChar w:fldCharType="separate"/>
      </w:r>
      <w:r w:rsidR="00641607">
        <w:rPr>
          <w:noProof/>
        </w:rPr>
        <w:t>10</w:t>
      </w:r>
      <w:r w:rsidRPr="0081626D">
        <w:fldChar w:fldCharType="end"/>
      </w:r>
      <w:r w:rsidRPr="0081626D">
        <w:t xml:space="preserve">: </w:t>
      </w:r>
      <w:proofErr w:type="spellStart"/>
      <w:r w:rsidRPr="0081626D">
        <w:t>Centerbridge</w:t>
      </w:r>
      <w:proofErr w:type="spellEnd"/>
      <w:r w:rsidRPr="0081626D">
        <w:t xml:space="preserve"> ESG Scorecard</w:t>
      </w:r>
    </w:p>
    <w:tbl>
      <w:tblPr>
        <w:tblStyle w:val="TableGrid"/>
        <w:tblW w:w="0" w:type="auto"/>
        <w:tblLayout w:type="fixed"/>
        <w:tblCellMar>
          <w:left w:w="58" w:type="dxa"/>
          <w:right w:w="58" w:type="dxa"/>
        </w:tblCellMar>
        <w:tblLook w:val="04A0" w:firstRow="1" w:lastRow="0" w:firstColumn="1" w:lastColumn="0" w:noHBand="0" w:noVBand="1"/>
      </w:tblPr>
      <w:tblGrid>
        <w:gridCol w:w="1885"/>
        <w:gridCol w:w="1800"/>
        <w:gridCol w:w="3552"/>
        <w:gridCol w:w="3553"/>
      </w:tblGrid>
      <w:tr w:rsidR="00B33396" w:rsidRPr="0081626D" w14:paraId="63DE22A5" w14:textId="77777777" w:rsidTr="000C0EF6">
        <w:tc>
          <w:tcPr>
            <w:cnfStyle w:val="001000000000" w:firstRow="0" w:lastRow="0" w:firstColumn="1" w:lastColumn="0" w:oddVBand="0" w:evenVBand="0" w:oddHBand="0" w:evenHBand="0" w:firstRowFirstColumn="0" w:firstRowLastColumn="0" w:lastRowFirstColumn="0" w:lastRowLastColumn="0"/>
            <w:tcW w:w="1885" w:type="dxa"/>
            <w:shd w:val="clear" w:color="auto" w:fill="D8E6ED" w:themeFill="accent1" w:themeFillTint="33"/>
            <w:vAlign w:val="top"/>
          </w:tcPr>
          <w:p w14:paraId="6E7FC515" w14:textId="2942BFDF" w:rsidR="00B33396" w:rsidRPr="0081626D" w:rsidRDefault="00B33396" w:rsidP="000C0EF6">
            <w:pPr>
              <w:pStyle w:val="TableText"/>
              <w:jc w:val="left"/>
              <w:rPr>
                <w:b/>
                <w:bCs/>
              </w:rPr>
            </w:pPr>
            <w:r w:rsidRPr="0081626D">
              <w:rPr>
                <w:b/>
                <w:bCs/>
              </w:rPr>
              <w:t>RepRisk Score</w:t>
            </w:r>
          </w:p>
        </w:tc>
        <w:tc>
          <w:tcPr>
            <w:tcW w:w="8905" w:type="dxa"/>
            <w:gridSpan w:val="3"/>
            <w:vAlign w:val="top"/>
          </w:tcPr>
          <w:p w14:paraId="36B89FFB" w14:textId="502A9BA9" w:rsidR="00B33396" w:rsidRPr="0081626D" w:rsidRDefault="005B2A2D" w:rsidP="00FC7EA8">
            <w:pPr>
              <w:pStyle w:val="TableText"/>
              <w:cnfStyle w:val="000000000000" w:firstRow="0" w:lastRow="0" w:firstColumn="0" w:lastColumn="0" w:oddVBand="0" w:evenVBand="0" w:oddHBand="0" w:evenHBand="0" w:firstRowFirstColumn="0" w:firstRowLastColumn="0" w:lastRowFirstColumn="0" w:lastRowLastColumn="0"/>
            </w:pPr>
            <w:r>
              <w:t>[X]</w:t>
            </w:r>
          </w:p>
        </w:tc>
      </w:tr>
      <w:tr w:rsidR="00B33396" w:rsidRPr="0081626D" w14:paraId="7CC94E73" w14:textId="77777777" w:rsidTr="000C0EF6">
        <w:tc>
          <w:tcPr>
            <w:cnfStyle w:val="001000000000" w:firstRow="0" w:lastRow="0" w:firstColumn="1" w:lastColumn="0" w:oddVBand="0" w:evenVBand="0" w:oddHBand="0" w:evenHBand="0" w:firstRowFirstColumn="0" w:firstRowLastColumn="0" w:lastRowFirstColumn="0" w:lastRowLastColumn="0"/>
            <w:tcW w:w="1885" w:type="dxa"/>
            <w:shd w:val="clear" w:color="auto" w:fill="D8E6ED" w:themeFill="accent1" w:themeFillTint="33"/>
            <w:vAlign w:val="top"/>
          </w:tcPr>
          <w:p w14:paraId="5BE3F233" w14:textId="00C7A0F6" w:rsidR="00B33396" w:rsidRPr="0081626D" w:rsidRDefault="00B33396" w:rsidP="000C0EF6">
            <w:pPr>
              <w:pStyle w:val="TableText"/>
              <w:jc w:val="left"/>
              <w:rPr>
                <w:b/>
                <w:bCs/>
              </w:rPr>
            </w:pPr>
            <w:r w:rsidRPr="0081626D">
              <w:rPr>
                <w:b/>
                <w:bCs/>
              </w:rPr>
              <w:t>Sustainalytics Score</w:t>
            </w:r>
          </w:p>
        </w:tc>
        <w:tc>
          <w:tcPr>
            <w:tcW w:w="8905" w:type="dxa"/>
            <w:gridSpan w:val="3"/>
            <w:vAlign w:val="top"/>
          </w:tcPr>
          <w:p w14:paraId="52CF7BB2" w14:textId="7C0EF3C1" w:rsidR="00B33396" w:rsidRPr="0081626D" w:rsidRDefault="005B2A2D" w:rsidP="00FC7EA8">
            <w:pPr>
              <w:pStyle w:val="TableText"/>
              <w:cnfStyle w:val="000000000000" w:firstRow="0" w:lastRow="0" w:firstColumn="0" w:lastColumn="0" w:oddVBand="0" w:evenVBand="0" w:oddHBand="0" w:evenHBand="0" w:firstRowFirstColumn="0" w:firstRowLastColumn="0" w:lastRowFirstColumn="0" w:lastRowLastColumn="0"/>
            </w:pPr>
            <w:r>
              <w:t>[X]</w:t>
            </w:r>
          </w:p>
        </w:tc>
      </w:tr>
      <w:tr w:rsidR="000C0EF6" w:rsidRPr="0081626D" w14:paraId="71D0C7E2" w14:textId="77777777" w:rsidTr="000C0EF6">
        <w:tc>
          <w:tcPr>
            <w:cnfStyle w:val="001000000000" w:firstRow="0" w:lastRow="0" w:firstColumn="1" w:lastColumn="0" w:oddVBand="0" w:evenVBand="0" w:oddHBand="0" w:evenHBand="0" w:firstRowFirstColumn="0" w:firstRowLastColumn="0" w:lastRowFirstColumn="0" w:lastRowLastColumn="0"/>
            <w:tcW w:w="1885" w:type="dxa"/>
            <w:shd w:val="clear" w:color="auto" w:fill="D8E6ED" w:themeFill="accent1" w:themeFillTint="33"/>
            <w:vAlign w:val="top"/>
          </w:tcPr>
          <w:p w14:paraId="0E5E3BD4" w14:textId="0576B3C5" w:rsidR="000C0EF6" w:rsidRPr="0081626D" w:rsidRDefault="000C0EF6" w:rsidP="000C0EF6">
            <w:pPr>
              <w:pStyle w:val="TableText"/>
              <w:jc w:val="left"/>
              <w:rPr>
                <w:b/>
                <w:bCs/>
              </w:rPr>
            </w:pPr>
            <w:r w:rsidRPr="0081626D">
              <w:rPr>
                <w:b/>
                <w:bCs/>
              </w:rPr>
              <w:t>Other ESG Diligence</w:t>
            </w:r>
          </w:p>
        </w:tc>
        <w:tc>
          <w:tcPr>
            <w:tcW w:w="8905" w:type="dxa"/>
            <w:gridSpan w:val="3"/>
            <w:vAlign w:val="top"/>
          </w:tcPr>
          <w:p w14:paraId="5029E205" w14:textId="6DDC8010" w:rsidR="000C0EF6" w:rsidRPr="0081626D" w:rsidRDefault="005B2A2D" w:rsidP="000C0EF6">
            <w:pPr>
              <w:pStyle w:val="TableText"/>
              <w:cnfStyle w:val="000000000000" w:firstRow="0" w:lastRow="0" w:firstColumn="0" w:lastColumn="0" w:oddVBand="0" w:evenVBand="0" w:oddHBand="0" w:evenHBand="0" w:firstRowFirstColumn="0" w:firstRowLastColumn="0" w:lastRowFirstColumn="0" w:lastRowLastColumn="0"/>
            </w:pPr>
            <w:r>
              <w:t>[X]</w:t>
            </w:r>
          </w:p>
        </w:tc>
      </w:tr>
      <w:tr w:rsidR="000C0EF6" w:rsidRPr="0081626D" w14:paraId="67824282" w14:textId="77777777" w:rsidTr="00964F1B">
        <w:tc>
          <w:tcPr>
            <w:cnfStyle w:val="001000000000" w:firstRow="0" w:lastRow="0" w:firstColumn="1" w:lastColumn="0" w:oddVBand="0" w:evenVBand="0" w:oddHBand="0" w:evenHBand="0" w:firstRowFirstColumn="0" w:firstRowLastColumn="0" w:lastRowFirstColumn="0" w:lastRowLastColumn="0"/>
            <w:tcW w:w="1885" w:type="dxa"/>
            <w:vMerge w:val="restart"/>
            <w:shd w:val="clear" w:color="auto" w:fill="D8E6ED" w:themeFill="accent1" w:themeFillTint="33"/>
            <w:vAlign w:val="top"/>
          </w:tcPr>
          <w:p w14:paraId="51D39C78" w14:textId="35DB3B19" w:rsidR="000C0EF6" w:rsidRPr="0081626D" w:rsidRDefault="000C0EF6" w:rsidP="000C0EF6">
            <w:pPr>
              <w:pStyle w:val="TableText"/>
              <w:jc w:val="left"/>
              <w:rPr>
                <w:b/>
                <w:bCs/>
              </w:rPr>
            </w:pPr>
            <w:r w:rsidRPr="0081626D">
              <w:rPr>
                <w:b/>
                <w:bCs/>
              </w:rPr>
              <w:t>CBP ESG Framework</w:t>
            </w:r>
          </w:p>
        </w:tc>
        <w:tc>
          <w:tcPr>
            <w:tcW w:w="1800" w:type="dxa"/>
            <w:vAlign w:val="top"/>
          </w:tcPr>
          <w:p w14:paraId="6EE784B4" w14:textId="1008B5E9" w:rsidR="000C0EF6" w:rsidRPr="0081626D" w:rsidRDefault="000C0EF6" w:rsidP="000C0EF6">
            <w:pPr>
              <w:pStyle w:val="TableText"/>
              <w:jc w:val="left"/>
              <w:cnfStyle w:val="000000000000" w:firstRow="0" w:lastRow="0" w:firstColumn="0" w:lastColumn="0" w:oddVBand="0" w:evenVBand="0" w:oddHBand="0" w:evenHBand="0" w:firstRowFirstColumn="0" w:firstRowLastColumn="0" w:lastRowFirstColumn="0" w:lastRowLastColumn="0"/>
              <w:rPr>
                <w:b/>
                <w:bCs/>
              </w:rPr>
            </w:pPr>
            <w:r w:rsidRPr="0081626D">
              <w:rPr>
                <w:b/>
                <w:bCs/>
              </w:rPr>
              <w:t>ESG Sector</w:t>
            </w:r>
          </w:p>
        </w:tc>
        <w:tc>
          <w:tcPr>
            <w:tcW w:w="7105" w:type="dxa"/>
            <w:gridSpan w:val="2"/>
            <w:vAlign w:val="top"/>
          </w:tcPr>
          <w:p w14:paraId="3E2689D3" w14:textId="758315F4" w:rsidR="000C0EF6" w:rsidRPr="0081626D" w:rsidRDefault="005B2A2D" w:rsidP="000C0EF6">
            <w:pPr>
              <w:pStyle w:val="TableText"/>
              <w:jc w:val="left"/>
              <w:cnfStyle w:val="000000000000" w:firstRow="0" w:lastRow="0" w:firstColumn="0" w:lastColumn="0" w:oddVBand="0" w:evenVBand="0" w:oddHBand="0" w:evenHBand="0" w:firstRowFirstColumn="0" w:firstRowLastColumn="0" w:lastRowFirstColumn="0" w:lastRowLastColumn="0"/>
            </w:pPr>
            <w:r>
              <w:t>[X]</w:t>
            </w:r>
          </w:p>
        </w:tc>
      </w:tr>
      <w:tr w:rsidR="000C0EF6" w:rsidRPr="0081626D" w14:paraId="075E64EB" w14:textId="77777777" w:rsidTr="00964F1B">
        <w:tc>
          <w:tcPr>
            <w:cnfStyle w:val="001000000000" w:firstRow="0" w:lastRow="0" w:firstColumn="1" w:lastColumn="0" w:oddVBand="0" w:evenVBand="0" w:oddHBand="0" w:evenHBand="0" w:firstRowFirstColumn="0" w:firstRowLastColumn="0" w:lastRowFirstColumn="0" w:lastRowLastColumn="0"/>
            <w:tcW w:w="1885" w:type="dxa"/>
            <w:vMerge/>
            <w:shd w:val="clear" w:color="auto" w:fill="D8E6ED" w:themeFill="accent1" w:themeFillTint="33"/>
            <w:vAlign w:val="top"/>
          </w:tcPr>
          <w:p w14:paraId="08F5058B" w14:textId="77777777" w:rsidR="000C0EF6" w:rsidRPr="0081626D" w:rsidRDefault="000C0EF6" w:rsidP="000C0EF6">
            <w:pPr>
              <w:pStyle w:val="TableText"/>
              <w:jc w:val="left"/>
              <w:rPr>
                <w:b/>
                <w:bCs/>
              </w:rPr>
            </w:pPr>
          </w:p>
        </w:tc>
        <w:tc>
          <w:tcPr>
            <w:tcW w:w="1800" w:type="dxa"/>
            <w:vAlign w:val="top"/>
          </w:tcPr>
          <w:p w14:paraId="3AE26184" w14:textId="393763FE" w:rsidR="000C0EF6" w:rsidRPr="0081626D" w:rsidRDefault="000C0EF6" w:rsidP="000C0EF6">
            <w:pPr>
              <w:pStyle w:val="TableText"/>
              <w:jc w:val="left"/>
              <w:cnfStyle w:val="000000000000" w:firstRow="0" w:lastRow="0" w:firstColumn="0" w:lastColumn="0" w:oddVBand="0" w:evenVBand="0" w:oddHBand="0" w:evenHBand="0" w:firstRowFirstColumn="0" w:firstRowLastColumn="0" w:lastRowFirstColumn="0" w:lastRowLastColumn="0"/>
              <w:rPr>
                <w:b/>
                <w:bCs/>
              </w:rPr>
            </w:pPr>
            <w:r w:rsidRPr="0081626D">
              <w:rPr>
                <w:b/>
                <w:bCs/>
              </w:rPr>
              <w:t>Diligence Summary</w:t>
            </w:r>
          </w:p>
        </w:tc>
        <w:tc>
          <w:tcPr>
            <w:tcW w:w="7105" w:type="dxa"/>
            <w:gridSpan w:val="2"/>
            <w:vAlign w:val="top"/>
          </w:tcPr>
          <w:p w14:paraId="19C3CB63" w14:textId="3940C9E4" w:rsidR="000C0EF6" w:rsidRPr="0081626D" w:rsidRDefault="005B2A2D" w:rsidP="000C0EF6">
            <w:pPr>
              <w:pStyle w:val="TableText"/>
              <w:jc w:val="left"/>
              <w:cnfStyle w:val="000000000000" w:firstRow="0" w:lastRow="0" w:firstColumn="0" w:lastColumn="0" w:oddVBand="0" w:evenVBand="0" w:oddHBand="0" w:evenHBand="0" w:firstRowFirstColumn="0" w:firstRowLastColumn="0" w:lastRowFirstColumn="0" w:lastRowLastColumn="0"/>
            </w:pPr>
            <w:r>
              <w:t>[X]</w:t>
            </w:r>
          </w:p>
        </w:tc>
      </w:tr>
      <w:tr w:rsidR="000C0EF6" w:rsidRPr="0081626D" w14:paraId="49CBAC74" w14:textId="77777777" w:rsidTr="00964F1B">
        <w:tc>
          <w:tcPr>
            <w:cnfStyle w:val="001000000000" w:firstRow="0" w:lastRow="0" w:firstColumn="1" w:lastColumn="0" w:oddVBand="0" w:evenVBand="0" w:oddHBand="0" w:evenHBand="0" w:firstRowFirstColumn="0" w:firstRowLastColumn="0" w:lastRowFirstColumn="0" w:lastRowLastColumn="0"/>
            <w:tcW w:w="1885" w:type="dxa"/>
            <w:vMerge w:val="restart"/>
            <w:shd w:val="clear" w:color="auto" w:fill="D8E6ED" w:themeFill="accent1" w:themeFillTint="33"/>
            <w:vAlign w:val="top"/>
          </w:tcPr>
          <w:p w14:paraId="48D29A2B" w14:textId="36770BB3" w:rsidR="000C0EF6" w:rsidRPr="0081626D" w:rsidRDefault="000C0EF6" w:rsidP="000C0EF6">
            <w:pPr>
              <w:pStyle w:val="TableText"/>
              <w:jc w:val="left"/>
              <w:rPr>
                <w:b/>
                <w:bCs/>
              </w:rPr>
            </w:pPr>
            <w:r w:rsidRPr="0081626D">
              <w:rPr>
                <w:b/>
                <w:bCs/>
              </w:rPr>
              <w:t>Minority, Women, or Veteran Controlled Borrowers</w:t>
            </w:r>
          </w:p>
        </w:tc>
        <w:tc>
          <w:tcPr>
            <w:tcW w:w="1800" w:type="dxa"/>
            <w:shd w:val="clear" w:color="auto" w:fill="D9D9D9" w:themeFill="background1" w:themeFillShade="D9"/>
            <w:vAlign w:val="top"/>
          </w:tcPr>
          <w:p w14:paraId="52715211" w14:textId="77777777" w:rsidR="000C0EF6" w:rsidRPr="0081626D" w:rsidRDefault="000C0EF6" w:rsidP="000C0EF6">
            <w:pPr>
              <w:pStyle w:val="TableText"/>
              <w:jc w:val="left"/>
              <w:cnfStyle w:val="000000000000" w:firstRow="0" w:lastRow="0" w:firstColumn="0" w:lastColumn="0" w:oddVBand="0" w:evenVBand="0" w:oddHBand="0" w:evenHBand="0" w:firstRowFirstColumn="0" w:firstRowLastColumn="0" w:lastRowFirstColumn="0" w:lastRowLastColumn="0"/>
              <w:rPr>
                <w:b/>
                <w:bCs/>
              </w:rPr>
            </w:pPr>
          </w:p>
        </w:tc>
        <w:tc>
          <w:tcPr>
            <w:tcW w:w="3552" w:type="dxa"/>
            <w:shd w:val="clear" w:color="auto" w:fill="D9D9D9" w:themeFill="background1" w:themeFillShade="D9"/>
            <w:vAlign w:val="bottom"/>
          </w:tcPr>
          <w:p w14:paraId="5D5A9B89" w14:textId="1713FE37" w:rsidR="000C0EF6" w:rsidRPr="0081626D" w:rsidRDefault="000C0EF6" w:rsidP="000C0EF6">
            <w:pPr>
              <w:pStyle w:val="TableText"/>
              <w:jc w:val="center"/>
              <w:cnfStyle w:val="000000000000" w:firstRow="0" w:lastRow="0" w:firstColumn="0" w:lastColumn="0" w:oddVBand="0" w:evenVBand="0" w:oddHBand="0" w:evenHBand="0" w:firstRowFirstColumn="0" w:firstRowLastColumn="0" w:lastRowFirstColumn="0" w:lastRowLastColumn="0"/>
              <w:rPr>
                <w:b/>
                <w:bCs/>
              </w:rPr>
            </w:pPr>
            <w:r w:rsidRPr="0081626D">
              <w:rPr>
                <w:b/>
                <w:bCs/>
              </w:rPr>
              <w:t>Board</w:t>
            </w:r>
          </w:p>
        </w:tc>
        <w:tc>
          <w:tcPr>
            <w:tcW w:w="3553" w:type="dxa"/>
            <w:shd w:val="clear" w:color="auto" w:fill="D9D9D9" w:themeFill="background1" w:themeFillShade="D9"/>
            <w:vAlign w:val="bottom"/>
          </w:tcPr>
          <w:p w14:paraId="606625F9" w14:textId="2E38A573" w:rsidR="000C0EF6" w:rsidRPr="0081626D" w:rsidRDefault="000C0EF6" w:rsidP="000C0EF6">
            <w:pPr>
              <w:pStyle w:val="TableText"/>
              <w:jc w:val="center"/>
              <w:cnfStyle w:val="000000000000" w:firstRow="0" w:lastRow="0" w:firstColumn="0" w:lastColumn="0" w:oddVBand="0" w:evenVBand="0" w:oddHBand="0" w:evenHBand="0" w:firstRowFirstColumn="0" w:firstRowLastColumn="0" w:lastRowFirstColumn="0" w:lastRowLastColumn="0"/>
              <w:rPr>
                <w:b/>
                <w:bCs/>
              </w:rPr>
            </w:pPr>
            <w:r w:rsidRPr="0081626D">
              <w:rPr>
                <w:b/>
                <w:bCs/>
              </w:rPr>
              <w:t>C-Suite</w:t>
            </w:r>
          </w:p>
        </w:tc>
      </w:tr>
      <w:tr w:rsidR="005B2A2D" w:rsidRPr="0081626D" w14:paraId="42294533" w14:textId="77777777" w:rsidTr="00964F1B">
        <w:tc>
          <w:tcPr>
            <w:cnfStyle w:val="001000000000" w:firstRow="0" w:lastRow="0" w:firstColumn="1" w:lastColumn="0" w:oddVBand="0" w:evenVBand="0" w:oddHBand="0" w:evenHBand="0" w:firstRowFirstColumn="0" w:firstRowLastColumn="0" w:lastRowFirstColumn="0" w:lastRowLastColumn="0"/>
            <w:tcW w:w="1885" w:type="dxa"/>
            <w:vMerge/>
            <w:shd w:val="clear" w:color="auto" w:fill="D8E6ED" w:themeFill="accent1" w:themeFillTint="33"/>
            <w:vAlign w:val="top"/>
          </w:tcPr>
          <w:p w14:paraId="6EC053A9" w14:textId="2138856F" w:rsidR="005B2A2D" w:rsidRPr="0081626D" w:rsidRDefault="005B2A2D" w:rsidP="005B2A2D">
            <w:pPr>
              <w:pStyle w:val="TableText"/>
              <w:jc w:val="left"/>
              <w:rPr>
                <w:b/>
                <w:bCs/>
              </w:rPr>
            </w:pPr>
          </w:p>
        </w:tc>
        <w:tc>
          <w:tcPr>
            <w:tcW w:w="1800" w:type="dxa"/>
            <w:vAlign w:val="top"/>
          </w:tcPr>
          <w:p w14:paraId="6356702E" w14:textId="1D03D188" w:rsidR="005B2A2D" w:rsidRPr="0081626D" w:rsidRDefault="005B2A2D" w:rsidP="005B2A2D">
            <w:pPr>
              <w:pStyle w:val="TableText"/>
              <w:jc w:val="left"/>
              <w:cnfStyle w:val="000000000000" w:firstRow="0" w:lastRow="0" w:firstColumn="0" w:lastColumn="0" w:oddVBand="0" w:evenVBand="0" w:oddHBand="0" w:evenHBand="0" w:firstRowFirstColumn="0" w:firstRowLastColumn="0" w:lastRowFirstColumn="0" w:lastRowLastColumn="0"/>
              <w:rPr>
                <w:b/>
                <w:bCs/>
              </w:rPr>
            </w:pPr>
            <w:r w:rsidRPr="0081626D">
              <w:rPr>
                <w:b/>
                <w:bCs/>
              </w:rPr>
              <w:t>Women</w:t>
            </w:r>
          </w:p>
        </w:tc>
        <w:tc>
          <w:tcPr>
            <w:tcW w:w="3552" w:type="dxa"/>
            <w:vAlign w:val="top"/>
          </w:tcPr>
          <w:p w14:paraId="5FC567EC" w14:textId="04919E10" w:rsidR="005B2A2D" w:rsidRPr="0081626D" w:rsidRDefault="005B2A2D" w:rsidP="005B2A2D">
            <w:pPr>
              <w:pStyle w:val="TableText"/>
              <w:jc w:val="left"/>
              <w:cnfStyle w:val="000000000000" w:firstRow="0" w:lastRow="0" w:firstColumn="0" w:lastColumn="0" w:oddVBand="0" w:evenVBand="0" w:oddHBand="0" w:evenHBand="0" w:firstRowFirstColumn="0" w:firstRowLastColumn="0" w:lastRowFirstColumn="0" w:lastRowLastColumn="0"/>
            </w:pPr>
            <w:r w:rsidRPr="00C36BE8">
              <w:t>[X]</w:t>
            </w:r>
          </w:p>
        </w:tc>
        <w:tc>
          <w:tcPr>
            <w:tcW w:w="3553" w:type="dxa"/>
            <w:vAlign w:val="top"/>
          </w:tcPr>
          <w:p w14:paraId="061A833C" w14:textId="39994CAD" w:rsidR="005B2A2D" w:rsidRPr="0081626D" w:rsidRDefault="005B2A2D" w:rsidP="005B2A2D">
            <w:pPr>
              <w:pStyle w:val="TableText"/>
              <w:jc w:val="left"/>
              <w:cnfStyle w:val="000000000000" w:firstRow="0" w:lastRow="0" w:firstColumn="0" w:lastColumn="0" w:oddVBand="0" w:evenVBand="0" w:oddHBand="0" w:evenHBand="0" w:firstRowFirstColumn="0" w:firstRowLastColumn="0" w:lastRowFirstColumn="0" w:lastRowLastColumn="0"/>
            </w:pPr>
            <w:r w:rsidRPr="00C36BE8">
              <w:t>[X]</w:t>
            </w:r>
          </w:p>
        </w:tc>
      </w:tr>
      <w:tr w:rsidR="005B2A2D" w:rsidRPr="0081626D" w14:paraId="696B9842" w14:textId="77777777" w:rsidTr="00964F1B">
        <w:tc>
          <w:tcPr>
            <w:cnfStyle w:val="001000000000" w:firstRow="0" w:lastRow="0" w:firstColumn="1" w:lastColumn="0" w:oddVBand="0" w:evenVBand="0" w:oddHBand="0" w:evenHBand="0" w:firstRowFirstColumn="0" w:firstRowLastColumn="0" w:lastRowFirstColumn="0" w:lastRowLastColumn="0"/>
            <w:tcW w:w="1885" w:type="dxa"/>
            <w:vMerge/>
            <w:shd w:val="clear" w:color="auto" w:fill="D8E6ED" w:themeFill="accent1" w:themeFillTint="33"/>
            <w:vAlign w:val="top"/>
          </w:tcPr>
          <w:p w14:paraId="0ED5DD3F" w14:textId="77777777" w:rsidR="005B2A2D" w:rsidRPr="0081626D" w:rsidRDefault="005B2A2D" w:rsidP="005B2A2D">
            <w:pPr>
              <w:pStyle w:val="TableText"/>
              <w:jc w:val="left"/>
              <w:rPr>
                <w:b/>
                <w:bCs/>
              </w:rPr>
            </w:pPr>
          </w:p>
        </w:tc>
        <w:tc>
          <w:tcPr>
            <w:tcW w:w="1800" w:type="dxa"/>
            <w:vAlign w:val="top"/>
          </w:tcPr>
          <w:p w14:paraId="3D9573F5" w14:textId="368A021C" w:rsidR="005B2A2D" w:rsidRPr="0081626D" w:rsidRDefault="005B2A2D" w:rsidP="005B2A2D">
            <w:pPr>
              <w:pStyle w:val="TableText"/>
              <w:jc w:val="left"/>
              <w:cnfStyle w:val="000000000000" w:firstRow="0" w:lastRow="0" w:firstColumn="0" w:lastColumn="0" w:oddVBand="0" w:evenVBand="0" w:oddHBand="0" w:evenHBand="0" w:firstRowFirstColumn="0" w:firstRowLastColumn="0" w:lastRowFirstColumn="0" w:lastRowLastColumn="0"/>
              <w:rPr>
                <w:b/>
                <w:bCs/>
              </w:rPr>
            </w:pPr>
            <w:r w:rsidRPr="0081626D">
              <w:rPr>
                <w:b/>
                <w:bCs/>
              </w:rPr>
              <w:t>Minority</w:t>
            </w:r>
          </w:p>
        </w:tc>
        <w:tc>
          <w:tcPr>
            <w:tcW w:w="3552" w:type="dxa"/>
            <w:vAlign w:val="top"/>
          </w:tcPr>
          <w:p w14:paraId="298E4F14" w14:textId="263F7753" w:rsidR="005B2A2D" w:rsidRPr="0081626D" w:rsidRDefault="005B2A2D" w:rsidP="005B2A2D">
            <w:pPr>
              <w:pStyle w:val="TableText"/>
              <w:jc w:val="left"/>
              <w:cnfStyle w:val="000000000000" w:firstRow="0" w:lastRow="0" w:firstColumn="0" w:lastColumn="0" w:oddVBand="0" w:evenVBand="0" w:oddHBand="0" w:evenHBand="0" w:firstRowFirstColumn="0" w:firstRowLastColumn="0" w:lastRowFirstColumn="0" w:lastRowLastColumn="0"/>
            </w:pPr>
            <w:r w:rsidRPr="00C36BE8">
              <w:t>[X]</w:t>
            </w:r>
          </w:p>
        </w:tc>
        <w:tc>
          <w:tcPr>
            <w:tcW w:w="3553" w:type="dxa"/>
            <w:vAlign w:val="top"/>
          </w:tcPr>
          <w:p w14:paraId="537C7A45" w14:textId="5527FF74" w:rsidR="005B2A2D" w:rsidRPr="0081626D" w:rsidRDefault="005B2A2D" w:rsidP="005B2A2D">
            <w:pPr>
              <w:pStyle w:val="TableText"/>
              <w:jc w:val="left"/>
              <w:cnfStyle w:val="000000000000" w:firstRow="0" w:lastRow="0" w:firstColumn="0" w:lastColumn="0" w:oddVBand="0" w:evenVBand="0" w:oddHBand="0" w:evenHBand="0" w:firstRowFirstColumn="0" w:firstRowLastColumn="0" w:lastRowFirstColumn="0" w:lastRowLastColumn="0"/>
            </w:pPr>
            <w:r w:rsidRPr="00C36BE8">
              <w:t>[X]</w:t>
            </w:r>
          </w:p>
        </w:tc>
      </w:tr>
      <w:tr w:rsidR="005B2A2D" w:rsidRPr="0081626D" w14:paraId="74818491" w14:textId="77777777" w:rsidTr="00964F1B">
        <w:tc>
          <w:tcPr>
            <w:cnfStyle w:val="001000000000" w:firstRow="0" w:lastRow="0" w:firstColumn="1" w:lastColumn="0" w:oddVBand="0" w:evenVBand="0" w:oddHBand="0" w:evenHBand="0" w:firstRowFirstColumn="0" w:firstRowLastColumn="0" w:lastRowFirstColumn="0" w:lastRowLastColumn="0"/>
            <w:tcW w:w="1885" w:type="dxa"/>
            <w:vMerge/>
            <w:shd w:val="clear" w:color="auto" w:fill="D8E6ED" w:themeFill="accent1" w:themeFillTint="33"/>
            <w:vAlign w:val="top"/>
          </w:tcPr>
          <w:p w14:paraId="02342219" w14:textId="77777777" w:rsidR="005B2A2D" w:rsidRPr="0081626D" w:rsidRDefault="005B2A2D" w:rsidP="005B2A2D">
            <w:pPr>
              <w:pStyle w:val="TableText"/>
              <w:jc w:val="left"/>
              <w:rPr>
                <w:b/>
                <w:bCs/>
              </w:rPr>
            </w:pPr>
          </w:p>
        </w:tc>
        <w:tc>
          <w:tcPr>
            <w:tcW w:w="1800" w:type="dxa"/>
            <w:vAlign w:val="top"/>
          </w:tcPr>
          <w:p w14:paraId="250CBE79" w14:textId="677FAC62" w:rsidR="005B2A2D" w:rsidRPr="0081626D" w:rsidRDefault="005B2A2D" w:rsidP="005B2A2D">
            <w:pPr>
              <w:pStyle w:val="TableText"/>
              <w:jc w:val="left"/>
              <w:cnfStyle w:val="000000000000" w:firstRow="0" w:lastRow="0" w:firstColumn="0" w:lastColumn="0" w:oddVBand="0" w:evenVBand="0" w:oddHBand="0" w:evenHBand="0" w:firstRowFirstColumn="0" w:firstRowLastColumn="0" w:lastRowFirstColumn="0" w:lastRowLastColumn="0"/>
              <w:rPr>
                <w:b/>
                <w:bCs/>
              </w:rPr>
            </w:pPr>
            <w:r w:rsidRPr="0081626D">
              <w:rPr>
                <w:b/>
                <w:bCs/>
              </w:rPr>
              <w:t>Veterans</w:t>
            </w:r>
          </w:p>
        </w:tc>
        <w:tc>
          <w:tcPr>
            <w:tcW w:w="3552" w:type="dxa"/>
            <w:vAlign w:val="top"/>
          </w:tcPr>
          <w:p w14:paraId="74F3F3EF" w14:textId="5E8C0598" w:rsidR="005B2A2D" w:rsidRPr="0081626D" w:rsidRDefault="005B2A2D" w:rsidP="005B2A2D">
            <w:pPr>
              <w:pStyle w:val="TableText"/>
              <w:jc w:val="left"/>
              <w:cnfStyle w:val="000000000000" w:firstRow="0" w:lastRow="0" w:firstColumn="0" w:lastColumn="0" w:oddVBand="0" w:evenVBand="0" w:oddHBand="0" w:evenHBand="0" w:firstRowFirstColumn="0" w:firstRowLastColumn="0" w:lastRowFirstColumn="0" w:lastRowLastColumn="0"/>
            </w:pPr>
            <w:r w:rsidRPr="00C36BE8">
              <w:t>[X]</w:t>
            </w:r>
          </w:p>
        </w:tc>
        <w:tc>
          <w:tcPr>
            <w:tcW w:w="3553" w:type="dxa"/>
            <w:vAlign w:val="top"/>
          </w:tcPr>
          <w:p w14:paraId="4DE20FB5" w14:textId="15F91C1A" w:rsidR="005B2A2D" w:rsidRPr="0081626D" w:rsidRDefault="005B2A2D" w:rsidP="005B2A2D">
            <w:pPr>
              <w:pStyle w:val="TableText"/>
              <w:jc w:val="left"/>
              <w:cnfStyle w:val="000000000000" w:firstRow="0" w:lastRow="0" w:firstColumn="0" w:lastColumn="0" w:oddVBand="0" w:evenVBand="0" w:oddHBand="0" w:evenHBand="0" w:firstRowFirstColumn="0" w:firstRowLastColumn="0" w:lastRowFirstColumn="0" w:lastRowLastColumn="0"/>
            </w:pPr>
            <w:r w:rsidRPr="00C36BE8">
              <w:t>[X]</w:t>
            </w:r>
          </w:p>
        </w:tc>
      </w:tr>
      <w:tr w:rsidR="005B2A2D" w:rsidRPr="0081626D" w14:paraId="4504B4BD" w14:textId="77777777" w:rsidTr="00964F1B">
        <w:tc>
          <w:tcPr>
            <w:cnfStyle w:val="001000000000" w:firstRow="0" w:lastRow="0" w:firstColumn="1" w:lastColumn="0" w:oddVBand="0" w:evenVBand="0" w:oddHBand="0" w:evenHBand="0" w:firstRowFirstColumn="0" w:firstRowLastColumn="0" w:lastRowFirstColumn="0" w:lastRowLastColumn="0"/>
            <w:tcW w:w="1885" w:type="dxa"/>
            <w:vMerge/>
            <w:shd w:val="clear" w:color="auto" w:fill="D8E6ED" w:themeFill="accent1" w:themeFillTint="33"/>
            <w:vAlign w:val="top"/>
          </w:tcPr>
          <w:p w14:paraId="1278D4F5" w14:textId="77777777" w:rsidR="005B2A2D" w:rsidRPr="0081626D" w:rsidRDefault="005B2A2D" w:rsidP="005B2A2D">
            <w:pPr>
              <w:pStyle w:val="TableText"/>
              <w:jc w:val="left"/>
              <w:rPr>
                <w:b/>
                <w:bCs/>
              </w:rPr>
            </w:pPr>
          </w:p>
        </w:tc>
        <w:tc>
          <w:tcPr>
            <w:tcW w:w="1800" w:type="dxa"/>
            <w:vAlign w:val="top"/>
          </w:tcPr>
          <w:p w14:paraId="408E779F" w14:textId="28051EFE" w:rsidR="005B2A2D" w:rsidRPr="0081626D" w:rsidRDefault="005B2A2D" w:rsidP="005B2A2D">
            <w:pPr>
              <w:pStyle w:val="TableText"/>
              <w:jc w:val="left"/>
              <w:cnfStyle w:val="000000000000" w:firstRow="0" w:lastRow="0" w:firstColumn="0" w:lastColumn="0" w:oddVBand="0" w:evenVBand="0" w:oddHBand="0" w:evenHBand="0" w:firstRowFirstColumn="0" w:firstRowLastColumn="0" w:lastRowFirstColumn="0" w:lastRowLastColumn="0"/>
              <w:rPr>
                <w:b/>
                <w:bCs/>
              </w:rPr>
            </w:pPr>
            <w:r w:rsidRPr="0081626D">
              <w:rPr>
                <w:b/>
                <w:bCs/>
              </w:rPr>
              <w:t>Total Executives</w:t>
            </w:r>
          </w:p>
        </w:tc>
        <w:tc>
          <w:tcPr>
            <w:tcW w:w="3552" w:type="dxa"/>
            <w:vAlign w:val="top"/>
          </w:tcPr>
          <w:p w14:paraId="348FE694" w14:textId="17763BE6" w:rsidR="005B2A2D" w:rsidRPr="0081626D" w:rsidRDefault="005B2A2D" w:rsidP="005B2A2D">
            <w:pPr>
              <w:pStyle w:val="TableText"/>
              <w:jc w:val="left"/>
              <w:cnfStyle w:val="000000000000" w:firstRow="0" w:lastRow="0" w:firstColumn="0" w:lastColumn="0" w:oddVBand="0" w:evenVBand="0" w:oddHBand="0" w:evenHBand="0" w:firstRowFirstColumn="0" w:firstRowLastColumn="0" w:lastRowFirstColumn="0" w:lastRowLastColumn="0"/>
            </w:pPr>
            <w:r w:rsidRPr="00C36BE8">
              <w:t>[X]</w:t>
            </w:r>
          </w:p>
        </w:tc>
        <w:tc>
          <w:tcPr>
            <w:tcW w:w="3553" w:type="dxa"/>
            <w:vAlign w:val="top"/>
          </w:tcPr>
          <w:p w14:paraId="0F8D911D" w14:textId="7515E2E3" w:rsidR="005B2A2D" w:rsidRPr="0081626D" w:rsidRDefault="005B2A2D" w:rsidP="005B2A2D">
            <w:pPr>
              <w:pStyle w:val="TableText"/>
              <w:jc w:val="left"/>
              <w:cnfStyle w:val="000000000000" w:firstRow="0" w:lastRow="0" w:firstColumn="0" w:lastColumn="0" w:oddVBand="0" w:evenVBand="0" w:oddHBand="0" w:evenHBand="0" w:firstRowFirstColumn="0" w:firstRowLastColumn="0" w:lastRowFirstColumn="0" w:lastRowLastColumn="0"/>
            </w:pPr>
            <w:r w:rsidRPr="00C36BE8">
              <w:t>[X]</w:t>
            </w:r>
          </w:p>
        </w:tc>
      </w:tr>
    </w:tbl>
    <w:p w14:paraId="2A9D6D20" w14:textId="138599C8" w:rsidR="000338C6" w:rsidRPr="0081626D" w:rsidRDefault="000338C6" w:rsidP="00976B4D">
      <w:pPr>
        <w:pStyle w:val="NoSpacing"/>
      </w:pPr>
    </w:p>
    <w:p w14:paraId="236A243C" w14:textId="77777777" w:rsidR="00976B4D" w:rsidRPr="0081626D" w:rsidRDefault="00976B4D" w:rsidP="00976B4D">
      <w:pPr>
        <w:pStyle w:val="NoSpacing"/>
        <w:sectPr w:rsidR="00976B4D" w:rsidRPr="0081626D" w:rsidSect="00593DA6">
          <w:headerReference w:type="default" r:id="rId27"/>
          <w:pgSz w:w="12240" w:h="15840"/>
          <w:pgMar w:top="720" w:right="720" w:bottom="720" w:left="720" w:header="288" w:footer="288" w:gutter="0"/>
          <w:cols w:space="720"/>
          <w:docGrid w:linePitch="360"/>
        </w:sectPr>
      </w:pPr>
    </w:p>
    <w:p w14:paraId="56966301" w14:textId="2CFBB141" w:rsidR="00B86E29" w:rsidRPr="0081626D" w:rsidRDefault="000338C6" w:rsidP="00040163">
      <w:pPr>
        <w:pStyle w:val="Heading1"/>
      </w:pPr>
      <w:bookmarkStart w:id="14" w:name="_Toc178083087"/>
      <w:r w:rsidRPr="0081626D">
        <w:lastRenderedPageBreak/>
        <w:t>Exhibits</w:t>
      </w:r>
      <w:bookmarkEnd w:id="14"/>
    </w:p>
    <w:p w14:paraId="4A4366C3" w14:textId="5CE2B63A" w:rsidR="000338C6" w:rsidRPr="0081626D" w:rsidRDefault="00976B4D" w:rsidP="00040163">
      <w:pPr>
        <w:pStyle w:val="Heading3"/>
        <w:spacing w:after="40"/>
      </w:pPr>
      <w:bookmarkStart w:id="15" w:name="_Toc175575732"/>
      <w:bookmarkStart w:id="16" w:name="_Toc178083088"/>
      <w:r w:rsidRPr="0081626D">
        <w:t>Overland Trade Ticket</w:t>
      </w:r>
      <w:bookmarkEnd w:id="15"/>
      <w:bookmarkEnd w:id="16"/>
    </w:p>
    <w:tbl>
      <w:tblPr>
        <w:tblStyle w:val="TableGrid"/>
        <w:tblW w:w="14400" w:type="dxa"/>
        <w:tblLook w:val="04A0" w:firstRow="1" w:lastRow="0" w:firstColumn="1" w:lastColumn="0" w:noHBand="0" w:noVBand="1"/>
      </w:tblPr>
      <w:tblGrid>
        <w:gridCol w:w="14400"/>
      </w:tblGrid>
      <w:tr w:rsidR="00976B4D" w:rsidRPr="002E5A27" w14:paraId="6418C0DE" w14:textId="77777777" w:rsidTr="00976B4D">
        <w:tc>
          <w:tcPr>
            <w:cnfStyle w:val="001000000000" w:firstRow="0" w:lastRow="0" w:firstColumn="1" w:lastColumn="0" w:oddVBand="0" w:evenVBand="0" w:oddHBand="0" w:evenHBand="0" w:firstRowFirstColumn="0" w:firstRowLastColumn="0" w:lastRowFirstColumn="0" w:lastRowLastColumn="0"/>
            <w:tcW w:w="14400" w:type="dxa"/>
          </w:tcPr>
          <w:p w14:paraId="51F94D56" w14:textId="4819E708" w:rsidR="00976B4D" w:rsidRPr="002E5A27" w:rsidRDefault="003425F6" w:rsidP="0055412B">
            <w:pPr>
              <w:pStyle w:val="TableText"/>
              <w:jc w:val="center"/>
            </w:pPr>
            <w:r w:rsidRPr="0081626D">
              <w:rPr>
                <w:noProof/>
              </w:rPr>
              <w:drawing>
                <wp:inline distT="0" distB="0" distL="0" distR="0" wp14:anchorId="5DE37931" wp14:editId="4B2EA370">
                  <wp:extent cx="9107424" cy="5720601"/>
                  <wp:effectExtent l="0" t="0" r="0" b="0"/>
                  <wp:docPr id="21096348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107424" cy="5720601"/>
                          </a:xfrm>
                          <a:prstGeom prst="rect">
                            <a:avLst/>
                          </a:prstGeom>
                          <a:noFill/>
                          <a:ln>
                            <a:noFill/>
                          </a:ln>
                        </pic:spPr>
                      </pic:pic>
                    </a:graphicData>
                  </a:graphic>
                </wp:inline>
              </w:drawing>
            </w:r>
          </w:p>
        </w:tc>
      </w:tr>
    </w:tbl>
    <w:p w14:paraId="24AC02AE" w14:textId="30F20B62" w:rsidR="00976B4D" w:rsidRDefault="00976B4D" w:rsidP="00976B4D">
      <w:pPr>
        <w:pStyle w:val="Footnote"/>
        <w:rPr>
          <w:rStyle w:val="SubtleReference"/>
          <w:smallCaps w:val="0"/>
          <w:color w:val="auto"/>
        </w:rPr>
      </w:pPr>
    </w:p>
    <w:sectPr w:rsidR="00976B4D" w:rsidSect="00976B4D">
      <w:footerReference w:type="default" r:id="rId29"/>
      <w:pgSz w:w="15840" w:h="12240" w:orient="landscape"/>
      <w:pgMar w:top="720" w:right="720" w:bottom="720" w:left="720" w:header="288" w:footer="2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ie Anderson" w:date="2024-09-24T15:13:00Z" w:initials="JEA">
    <w:p w14:paraId="17D549D8" w14:textId="77777777" w:rsidR="00497D11" w:rsidRDefault="001D59C7" w:rsidP="00497D11">
      <w:pPr>
        <w:pStyle w:val="CommentText"/>
      </w:pPr>
      <w:r>
        <w:rPr>
          <w:rStyle w:val="CommentReference"/>
        </w:rPr>
        <w:annotationRef/>
      </w:r>
      <w:r w:rsidR="00497D11">
        <w:t>Global Notes:</w:t>
      </w:r>
    </w:p>
    <w:p w14:paraId="6C7E9239" w14:textId="77777777" w:rsidR="00497D11" w:rsidRDefault="00497D11" w:rsidP="00497D11">
      <w:pPr>
        <w:pStyle w:val="CommentText"/>
      </w:pPr>
    </w:p>
    <w:p w14:paraId="4EBC7BBC" w14:textId="77777777" w:rsidR="00497D11" w:rsidRDefault="00497D11" w:rsidP="00497D11">
      <w:pPr>
        <w:pStyle w:val="CommentText"/>
      </w:pPr>
      <w:r>
        <w:t>Populate the text in brackets using the form examples in the below comments.</w:t>
      </w:r>
    </w:p>
    <w:p w14:paraId="2FE3ABD9" w14:textId="77777777" w:rsidR="00497D11" w:rsidRDefault="00497D11" w:rsidP="00497D11">
      <w:pPr>
        <w:pStyle w:val="CommentText"/>
      </w:pPr>
    </w:p>
    <w:p w14:paraId="4C44616C" w14:textId="77777777" w:rsidR="00497D11" w:rsidRDefault="00497D11" w:rsidP="00497D11">
      <w:pPr>
        <w:pStyle w:val="CommentText"/>
      </w:pPr>
      <w:r>
        <w:t>Do not delete sections, bullets, charts / tables, etc.. Just mark n/a if not applicable to the deal. The only text you should delete / rearrange should be the Legal Documentation Overview table (please request that Proskauer or designated counsel populate that table using laymans terms vs. copy / pasting from the CA).</w:t>
      </w:r>
    </w:p>
    <w:p w14:paraId="765A51E9" w14:textId="77777777" w:rsidR="00497D11" w:rsidRDefault="00497D11" w:rsidP="00497D11">
      <w:pPr>
        <w:pStyle w:val="CommentText"/>
      </w:pPr>
    </w:p>
    <w:p w14:paraId="02054425" w14:textId="77777777" w:rsidR="00497D11" w:rsidRDefault="00497D11" w:rsidP="00497D11">
      <w:pPr>
        <w:pStyle w:val="CommentText"/>
      </w:pPr>
      <w:r>
        <w:t>Do not use the bullets or number formatting in the paragraph tab on the Home Ribbon. Please only use the Home Styles formatting styles.</w:t>
      </w:r>
    </w:p>
    <w:p w14:paraId="1F13F385" w14:textId="77777777" w:rsidR="00497D11" w:rsidRDefault="00497D11" w:rsidP="00497D11">
      <w:pPr>
        <w:pStyle w:val="CommentText"/>
      </w:pPr>
    </w:p>
    <w:p w14:paraId="6F4C7D1F" w14:textId="77777777" w:rsidR="00497D11" w:rsidRDefault="00497D11" w:rsidP="00497D11">
      <w:pPr>
        <w:pStyle w:val="CommentText"/>
      </w:pPr>
      <w:r>
        <w:t>Do not delete boxes around the various charts, tables, figure references, etc.. They are there to help you (if you paste in the chart / table as a picture enhanced metafile, the word box will automatically resize the image to fit the template box in word).</w:t>
      </w:r>
    </w:p>
  </w:comment>
  <w:comment w:id="1" w:author="Jamie Anderson" w:date="2024-09-24T15:17:00Z" w:initials="JEA">
    <w:p w14:paraId="43ACF8C5" w14:textId="77777777" w:rsidR="00F55366" w:rsidRDefault="00F55366" w:rsidP="00F55366">
      <w:pPr>
        <w:pStyle w:val="CommentText"/>
      </w:pPr>
      <w:r>
        <w:rPr>
          <w:rStyle w:val="CommentReference"/>
        </w:rPr>
        <w:annotationRef/>
      </w:r>
      <w:r>
        <w:t>Can delete if no capital markets involvement (i.e., OL did not syndicate any of the facilities to other bank group members).</w:t>
      </w:r>
    </w:p>
  </w:comment>
  <w:comment w:id="3" w:author="Jamie Anderson" w:date="2024-09-24T14:34:00Z" w:initials="JEA">
    <w:p w14:paraId="29602A97" w14:textId="06C30881" w:rsidR="00F67567" w:rsidRDefault="00F67567" w:rsidP="00F67567">
      <w:pPr>
        <w:pStyle w:val="CommentText"/>
      </w:pPr>
      <w:r>
        <w:rPr>
          <w:rStyle w:val="CommentReference"/>
        </w:rPr>
        <w:annotationRef/>
      </w:r>
      <w:r>
        <w:t>Business Description Form Example:</w:t>
      </w:r>
    </w:p>
    <w:p w14:paraId="694EA889" w14:textId="77777777" w:rsidR="00F67567" w:rsidRDefault="00F67567" w:rsidP="00F67567">
      <w:pPr>
        <w:pStyle w:val="CommentText"/>
      </w:pPr>
    </w:p>
    <w:p w14:paraId="31F3D3BA" w14:textId="77777777" w:rsidR="00F67567" w:rsidRDefault="00F67567" w:rsidP="00F67567">
      <w:pPr>
        <w:pStyle w:val="CommentText"/>
      </w:pPr>
      <w:r>
        <w:t>Capital Vacations is a manager and operator of ~200 independent soft-branded vacation ownership resorts in the US, Mexico, and Caribbean. The Company operates through 4 segments: VOI Sales, Consumer Financing, Rentals, and Resort Management. CV offers points-based time share interests to ~441k+ owners across its managed resort footprint as well as self-managed consumer financing options to vacation club member customers. For the LTM period ending June 30</w:t>
      </w:r>
      <w:r>
        <w:rPr>
          <w:vertAlign w:val="superscript"/>
        </w:rPr>
        <w:t>th</w:t>
      </w:r>
      <w:r>
        <w:t>, 2024, CV generated revenue and credit agreement (“CA”) EBITDA of $303.4MM and $107.2MM (35.3% margin), respectively.</w:t>
      </w:r>
    </w:p>
  </w:comment>
  <w:comment w:id="4" w:author="Jamie Anderson" w:date="2024-09-24T14:35:00Z" w:initials="JEA">
    <w:p w14:paraId="00204DB0" w14:textId="77777777" w:rsidR="009529FC" w:rsidRDefault="009529FC" w:rsidP="009529FC">
      <w:pPr>
        <w:pStyle w:val="CommentText"/>
      </w:pPr>
      <w:r>
        <w:rPr>
          <w:rStyle w:val="CommentReference"/>
        </w:rPr>
        <w:annotationRef/>
      </w:r>
      <w:r>
        <w:t>Material Updates Lead In Example:</w:t>
      </w:r>
    </w:p>
    <w:p w14:paraId="7250FB1A" w14:textId="77777777" w:rsidR="009529FC" w:rsidRDefault="009529FC" w:rsidP="009529FC">
      <w:pPr>
        <w:pStyle w:val="CommentText"/>
      </w:pPr>
    </w:p>
    <w:p w14:paraId="27BE0E0F" w14:textId="77777777" w:rsidR="009529FC" w:rsidRDefault="009529FC" w:rsidP="009529FC">
      <w:pPr>
        <w:pStyle w:val="CommentText"/>
      </w:pPr>
      <w:r>
        <w:t>The Deal Team received the following diligence following the 7/11 Commitment IC Meeting, with no material findings (adverse or otherwise):</w:t>
      </w:r>
    </w:p>
    <w:p w14:paraId="412E0FD2" w14:textId="77777777" w:rsidR="009529FC" w:rsidRDefault="009529FC" w:rsidP="009529FC">
      <w:pPr>
        <w:pStyle w:val="CommentText"/>
        <w:numPr>
          <w:ilvl w:val="0"/>
          <w:numId w:val="42"/>
        </w:numPr>
      </w:pPr>
      <w:r>
        <w:t>YTD 6/24 Financials</w:t>
      </w:r>
    </w:p>
    <w:p w14:paraId="1F21B1E0" w14:textId="77777777" w:rsidR="009529FC" w:rsidRDefault="009529FC" w:rsidP="009529FC">
      <w:pPr>
        <w:pStyle w:val="CommentText"/>
        <w:numPr>
          <w:ilvl w:val="0"/>
          <w:numId w:val="42"/>
        </w:numPr>
      </w:pPr>
      <w:r>
        <w:t>Proskauer Legal Due Diligence Report</w:t>
      </w:r>
    </w:p>
    <w:p w14:paraId="6AB195E5" w14:textId="77777777" w:rsidR="009529FC" w:rsidRDefault="009529FC" w:rsidP="009529FC">
      <w:pPr>
        <w:pStyle w:val="CommentText"/>
        <w:numPr>
          <w:ilvl w:val="0"/>
          <w:numId w:val="42"/>
        </w:numPr>
      </w:pPr>
      <w:r>
        <w:t>Proskauer Property Mgmt. &amp; Hypothecation Facility Legal Review</w:t>
      </w:r>
    </w:p>
    <w:p w14:paraId="2CD1CB41" w14:textId="77777777" w:rsidR="009529FC" w:rsidRDefault="009529FC" w:rsidP="009529FC">
      <w:pPr>
        <w:pStyle w:val="CommentText"/>
        <w:numPr>
          <w:ilvl w:val="0"/>
          <w:numId w:val="42"/>
        </w:numPr>
      </w:pPr>
      <w:r>
        <w:t>Proskauer Limited Recourse Project Legal Review</w:t>
      </w:r>
    </w:p>
  </w:comment>
  <w:comment w:id="6" w:author="Jamie Anderson" w:date="2024-09-24T14:38:00Z" w:initials="JEA">
    <w:p w14:paraId="6888C654" w14:textId="77777777" w:rsidR="00D158EC" w:rsidRDefault="00D158EC" w:rsidP="00D158EC">
      <w:pPr>
        <w:pStyle w:val="CommentText"/>
      </w:pPr>
      <w:r>
        <w:rPr>
          <w:rStyle w:val="CommentReference"/>
        </w:rPr>
        <w:annotationRef/>
      </w:r>
      <w:r>
        <w:t>Final Sources &amp; Uses \ Pro Forma Capitalization Lead-In Example:</w:t>
      </w:r>
    </w:p>
    <w:p w14:paraId="622D811F" w14:textId="77777777" w:rsidR="00D158EC" w:rsidRDefault="00D158EC" w:rsidP="00D158EC">
      <w:pPr>
        <w:pStyle w:val="CommentText"/>
      </w:pPr>
    </w:p>
    <w:p w14:paraId="06BF5EBA" w14:textId="77777777" w:rsidR="00D158EC" w:rsidRDefault="00D158EC" w:rsidP="00D158EC">
      <w:pPr>
        <w:pStyle w:val="CommentText"/>
      </w:pPr>
      <w:r>
        <w:t>Overland acted as a lead arranger for the Company’s new $360.0 million First Lien Facilities, comprised of a (i) $35.0 million Priority RCF, (ii) $75.0 million First Lien Term Loan A, and (iii) $250.0 First Lien Term Loan B. Overland underwrote and held $150.0 million of the First Lien Term Loan B tranche (including $100.0 million through Overland and $50.0 million through our SMA with BCI). Wells Fargo and Mizuho jointly provided the Priority RCF and First Lien Term Loan A tranches.</w:t>
      </w:r>
    </w:p>
    <w:p w14:paraId="76A1BE96" w14:textId="77777777" w:rsidR="00D158EC" w:rsidRDefault="00D158EC" w:rsidP="00D158EC">
      <w:pPr>
        <w:pStyle w:val="CommentText"/>
      </w:pPr>
    </w:p>
    <w:p w14:paraId="283642A4" w14:textId="77777777" w:rsidR="00D158EC" w:rsidRDefault="00D158EC" w:rsidP="00D158EC">
      <w:pPr>
        <w:pStyle w:val="CommentText"/>
      </w:pPr>
      <w:r>
        <w:t>Proceeds from the transaction were used to refinance existing indebtedness; prefund balance sheet cash for accretive near-term M&amp;A and general corporate purposes; and pay fees &amp; expenses. Pro forma for the transaction, opening TNL was 2.66x.</w:t>
      </w:r>
    </w:p>
  </w:comment>
  <w:comment w:id="9" w:author="Jamie Anderson" w:date="2024-09-24T14:51:00Z" w:initials="JEA">
    <w:p w14:paraId="2288154A" w14:textId="77777777" w:rsidR="0037746C" w:rsidRDefault="0037746C" w:rsidP="0037746C">
      <w:pPr>
        <w:pStyle w:val="CommentText"/>
      </w:pPr>
      <w:r>
        <w:rPr>
          <w:rStyle w:val="CommentReference"/>
        </w:rPr>
        <w:annotationRef/>
      </w:r>
      <w:r>
        <w:t>Note other Bank Group members that participated in the tranches that OL has commitments, their $ commitments, and any titles awarded to them</w:t>
      </w:r>
    </w:p>
  </w:comment>
  <w:comment w:id="10" w:author="Jamie Anderson" w:date="2024-09-24T14:53:00Z" w:initials="JEA">
    <w:p w14:paraId="4FB3822A" w14:textId="77777777" w:rsidR="00DB0B92" w:rsidRDefault="006E551D" w:rsidP="00DB0B92">
      <w:pPr>
        <w:pStyle w:val="CommentText"/>
      </w:pPr>
      <w:r>
        <w:rPr>
          <w:rStyle w:val="CommentReference"/>
        </w:rPr>
        <w:annotationRef/>
      </w:r>
      <w:r w:rsidR="00DB0B92">
        <w:t>To the extent OL is not the admin agent or did not participate in all tranches of the 1L or other facility, note the other Bank Group members, their $ commitments and any titles awarded to them. For example:</w:t>
      </w:r>
    </w:p>
    <w:p w14:paraId="349576DA" w14:textId="77777777" w:rsidR="00DB0B92" w:rsidRDefault="00DB0B92" w:rsidP="00DB0B92">
      <w:pPr>
        <w:pStyle w:val="CommentText"/>
      </w:pPr>
    </w:p>
    <w:p w14:paraId="64FD4AC1" w14:textId="77777777" w:rsidR="00DB0B92" w:rsidRDefault="00DB0B92" w:rsidP="00DB0B92">
      <w:pPr>
        <w:pStyle w:val="CommentText"/>
      </w:pPr>
      <w:r>
        <w:t>Wells Fargo will act as the administrative and collateral agent of the 1L Facilities as well as hold ~50% of the Priority Facilities (i.e., Priority RCF and Priority 1L TLA).</w:t>
      </w:r>
    </w:p>
    <w:p w14:paraId="6429CBD7" w14:textId="77777777" w:rsidR="00DB0B92" w:rsidRDefault="00DB0B92" w:rsidP="00DB0B92">
      <w:pPr>
        <w:pStyle w:val="CommentText"/>
      </w:pPr>
    </w:p>
    <w:p w14:paraId="705C9D11" w14:textId="77777777" w:rsidR="00DB0B92" w:rsidRDefault="00DB0B92" w:rsidP="00DB0B92">
      <w:pPr>
        <w:pStyle w:val="CommentText"/>
        <w:numPr>
          <w:ilvl w:val="0"/>
          <w:numId w:val="43"/>
        </w:numPr>
      </w:pPr>
      <w:r>
        <w:t>Mizuho will hold the remaining ~50% of the Priority Facilities and received a formal JLA title.</w:t>
      </w:r>
    </w:p>
  </w:comment>
  <w:comment w:id="12" w:author="Jamie Anderson" w:date="2024-09-24T14:56:00Z" w:initials="JEA">
    <w:p w14:paraId="5E8594C8" w14:textId="77777777" w:rsidR="00AE4DDA" w:rsidRDefault="00AE4DDA" w:rsidP="00AE4DDA">
      <w:pPr>
        <w:pStyle w:val="CommentText"/>
      </w:pPr>
      <w:r>
        <w:rPr>
          <w:rStyle w:val="CommentReference"/>
        </w:rPr>
        <w:annotationRef/>
      </w:r>
      <w:r>
        <w:t>Example Legal Documentation Overview Lead-In:</w:t>
      </w:r>
    </w:p>
    <w:p w14:paraId="45A9B4C4" w14:textId="77777777" w:rsidR="00AE4DDA" w:rsidRDefault="00AE4DDA" w:rsidP="00AE4DDA">
      <w:pPr>
        <w:pStyle w:val="CommentText"/>
      </w:pPr>
    </w:p>
    <w:p w14:paraId="72FF52C4" w14:textId="77777777" w:rsidR="00AE4DDA" w:rsidRDefault="00AE4DDA" w:rsidP="00AE4DDA">
      <w:pPr>
        <w:pStyle w:val="CommentText"/>
      </w:pPr>
      <w:r>
        <w:t>The Deal Team engaged Justin Breen at Proskauer Rose LLP to review the Credit Agreement and related documentation. Wells Fargo was represented by Joseph Zavaglia at Cravath, Swaine &amp; Moore LLP. The Borrower engaged Stewart Kagan at Fried, Frank, Harris, Shriver &amp; Jacobson LLP as counsel.  Key terms of the Credit Agreement are listed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C7D1F" w15:done="0"/>
  <w15:commentEx w15:paraId="43ACF8C5" w15:done="0"/>
  <w15:commentEx w15:paraId="31F3D3BA" w15:done="0"/>
  <w15:commentEx w15:paraId="2CD1CB41" w15:done="0"/>
  <w15:commentEx w15:paraId="283642A4" w15:done="0"/>
  <w15:commentEx w15:paraId="2288154A" w15:done="0"/>
  <w15:commentEx w15:paraId="705C9D11" w15:done="0"/>
  <w15:commentEx w15:paraId="72FF52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C58EC2" w16cex:dateUtc="2024-09-24T19:13:00Z"/>
  <w16cex:commentExtensible w16cex:durableId="10948063" w16cex:dateUtc="2024-09-24T19:17:00Z"/>
  <w16cex:commentExtensible w16cex:durableId="0D4EDA45" w16cex:dateUtc="2024-09-24T18:34:00Z"/>
  <w16cex:commentExtensible w16cex:durableId="621A2979" w16cex:dateUtc="2024-09-24T18:35:00Z"/>
  <w16cex:commentExtensible w16cex:durableId="08044569" w16cex:dateUtc="2024-09-24T18:38:00Z"/>
  <w16cex:commentExtensible w16cex:durableId="3EC9AADF" w16cex:dateUtc="2024-09-24T18:51:00Z"/>
  <w16cex:commentExtensible w16cex:durableId="1C679DFA" w16cex:dateUtc="2024-09-24T18:53:00Z"/>
  <w16cex:commentExtensible w16cex:durableId="6728378A" w16cex:dateUtc="2024-09-24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C7D1F" w16cid:durableId="78C58EC2"/>
  <w16cid:commentId w16cid:paraId="43ACF8C5" w16cid:durableId="10948063"/>
  <w16cid:commentId w16cid:paraId="31F3D3BA" w16cid:durableId="0D4EDA45"/>
  <w16cid:commentId w16cid:paraId="2CD1CB41" w16cid:durableId="621A2979"/>
  <w16cid:commentId w16cid:paraId="283642A4" w16cid:durableId="08044569"/>
  <w16cid:commentId w16cid:paraId="2288154A" w16cid:durableId="3EC9AADF"/>
  <w16cid:commentId w16cid:paraId="705C9D11" w16cid:durableId="1C679DFA"/>
  <w16cid:commentId w16cid:paraId="72FF52C4" w16cid:durableId="672837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8C6B5" w14:textId="77777777" w:rsidR="008E0E6A" w:rsidRDefault="008E0E6A" w:rsidP="00593DA6">
      <w:pPr>
        <w:spacing w:after="0" w:line="240" w:lineRule="auto"/>
      </w:pPr>
      <w:r>
        <w:separator/>
      </w:r>
    </w:p>
  </w:endnote>
  <w:endnote w:type="continuationSeparator" w:id="0">
    <w:p w14:paraId="3D8BAC6E" w14:textId="77777777" w:rsidR="008E0E6A" w:rsidRDefault="008E0E6A" w:rsidP="00593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87D6" w14:textId="77777777" w:rsidR="004D6DE8" w:rsidRDefault="004D6D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841F" w14:textId="733172FD" w:rsidR="0065062F" w:rsidRPr="00CD40B1" w:rsidRDefault="001C6C09" w:rsidP="00CD40B1">
    <w:pPr>
      <w:pStyle w:val="BodyText"/>
      <w:spacing w:after="0"/>
      <w:rPr>
        <w:color w:val="1C4A68" w:themeColor="accent2"/>
      </w:rPr>
    </w:pPr>
    <w:r w:rsidRPr="00CD40B1">
      <w:rPr>
        <w:noProof/>
        <w:color w:val="1C4A68" w:themeColor="accent2"/>
      </w:rPr>
      <w:drawing>
        <wp:anchor distT="0" distB="0" distL="114300" distR="114300" simplePos="0" relativeHeight="251677696" behindDoc="0" locked="0" layoutInCell="1" allowOverlap="1" wp14:anchorId="4B153A30" wp14:editId="10684256">
          <wp:simplePos x="0" y="0"/>
          <wp:positionH relativeFrom="column">
            <wp:posOffset>0</wp:posOffset>
          </wp:positionH>
          <wp:positionV relativeFrom="margin">
            <wp:posOffset>8970950</wp:posOffset>
          </wp:positionV>
          <wp:extent cx="696588" cy="320040"/>
          <wp:effectExtent l="0" t="0" r="8890" b="3810"/>
          <wp:wrapNone/>
          <wp:docPr id="1976118262" name="Picture 3" descr="A yellow and blue speedo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35" name="Picture 3" descr="A yellow and blue speedometer&#10;&#10;Description automatically generated"/>
                  <pic:cNvPicPr/>
                </pic:nvPicPr>
                <pic:blipFill rotWithShape="1">
                  <a:blip r:embed="rId1">
                    <a:extLst>
                      <a:ext uri="{28A0092B-C50C-407E-A947-70E740481C1C}">
                        <a14:useLocalDpi xmlns:a14="http://schemas.microsoft.com/office/drawing/2010/main" val="0"/>
                      </a:ext>
                    </a:extLst>
                  </a:blip>
                  <a:srcRect l="12687" t="20864" r="11604" b="20388"/>
                  <a:stretch/>
                </pic:blipFill>
                <pic:spPr bwMode="auto">
                  <a:xfrm>
                    <a:off x="0" y="0"/>
                    <a:ext cx="696588" cy="320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D40B1" w:rsidRPr="00CD40B1">
      <w:rPr>
        <w:noProof/>
        <w:color w:val="1C4A68" w:themeColor="accent2"/>
      </w:rPr>
      <w:drawing>
        <wp:anchor distT="0" distB="0" distL="114300" distR="114300" simplePos="0" relativeHeight="251675648" behindDoc="0" locked="0" layoutInCell="1" allowOverlap="1" wp14:anchorId="0071C901" wp14:editId="1AF9E8BA">
          <wp:simplePos x="0" y="0"/>
          <wp:positionH relativeFrom="column">
            <wp:posOffset>0</wp:posOffset>
          </wp:positionH>
          <wp:positionV relativeFrom="margin">
            <wp:posOffset>8964295</wp:posOffset>
          </wp:positionV>
          <wp:extent cx="696588" cy="320040"/>
          <wp:effectExtent l="0" t="0" r="8890" b="3810"/>
          <wp:wrapNone/>
          <wp:docPr id="1128240777" name="Picture 3" descr="A yellow and blue speedo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35" name="Picture 3" descr="A yellow and blue speedometer&#10;&#10;Description automatically generated"/>
                  <pic:cNvPicPr/>
                </pic:nvPicPr>
                <pic:blipFill rotWithShape="1">
                  <a:blip r:embed="rId1">
                    <a:extLst>
                      <a:ext uri="{28A0092B-C50C-407E-A947-70E740481C1C}">
                        <a14:useLocalDpi xmlns:a14="http://schemas.microsoft.com/office/drawing/2010/main" val="0"/>
                      </a:ext>
                    </a:extLst>
                  </a:blip>
                  <a:srcRect l="12687" t="20864" r="11604" b="20388"/>
                  <a:stretch/>
                </pic:blipFill>
                <pic:spPr bwMode="auto">
                  <a:xfrm>
                    <a:off x="0" y="0"/>
                    <a:ext cx="696588" cy="320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D40B1" w:rsidRPr="00CD40B1">
      <w:rPr>
        <w:noProof/>
        <w:color w:val="1C4A68" w:themeColor="accent2"/>
      </w:rPr>
      <mc:AlternateContent>
        <mc:Choice Requires="wps">
          <w:drawing>
            <wp:anchor distT="0" distB="0" distL="114300" distR="114300" simplePos="0" relativeHeight="251674624" behindDoc="0" locked="0" layoutInCell="1" allowOverlap="1" wp14:anchorId="390A4755" wp14:editId="3F0C9EF3">
              <wp:simplePos x="0" y="0"/>
              <wp:positionH relativeFrom="margin">
                <wp:posOffset>0</wp:posOffset>
              </wp:positionH>
              <wp:positionV relativeFrom="margin">
                <wp:align>bottom</wp:align>
              </wp:positionV>
              <wp:extent cx="5486400" cy="0"/>
              <wp:effectExtent l="0" t="0" r="0" b="0"/>
              <wp:wrapNone/>
              <wp:docPr id="1199109709" name="Straight Connector 4"/>
              <wp:cNvGraphicFramePr/>
              <a:graphic xmlns:a="http://schemas.openxmlformats.org/drawingml/2006/main">
                <a:graphicData uri="http://schemas.microsoft.com/office/word/2010/wordprocessingShape">
                  <wps:wsp>
                    <wps:cNvCnPr/>
                    <wps:spPr>
                      <a:xfrm>
                        <a:off x="0" y="0"/>
                        <a:ext cx="5486400" cy="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line id="Straight Connector 4" style="position:absolute;z-index:251674624;visibility:visible;mso-wrap-style:square;mso-width-percent:0;mso-wrap-distance-left:9pt;mso-wrap-distance-top:0;mso-wrap-distance-right:9pt;mso-wrap-distance-bottom:0;mso-position-horizontal:absolute;mso-position-horizontal-relative:margin;mso-position-vertical:bottom;mso-position-vertical-relative:margin;mso-width-percent:0;mso-width-relative:margin" o:spid="_x0000_s1026" strokecolor="#1c4a68 [3205]" strokeweight="1.5pt" from="0,0" to="6in,0" w14:anchorId="39259F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cT9vAEAAOIDAAAOAAAAZHJzL2Uyb0RvYy54bWysU8Fu3CAQvVfqPyDuXXtXSZRa680hUXqp&#10;kihtP4DgYY0EDAK69v59Buz1RmlVqVUvGIZ5b948xtub0Rp2gBA1upavVzVn4CR22u1b/uP7/adr&#10;zmISrhMGHbT8CJHf7D5+2A6+gQ32aDoIjEhcbAbf8j4l31RVlD1YEVfowdGlwmBFomPYV10QA7Fb&#10;U23q+qoaMHQ+oIQYKXo3XfJd4VcKZHpUKkJipuWkLZU1lPUlr9VuK5p9EL7XcpYh/kGFFdpR0YXq&#10;TiTBfgb9C5XVMmBElVYSbYVKaQmlB+pmXb/r5lsvPJReyJzoF5vi/6OVD4db9xTIhsHHJvqnkLsY&#10;VbD5S/rYWMw6LmbBmJik4OXF9dVFTZ7K0111BvoQ0xdAy/Km5Ua73IdoxOFrTFSMUk8pOWwcG2h6&#10;PteXdUmLaHR3r43Jl2UW4NYEdhD0ikJKcGmTX45Y3mTSyTgKnhspu3Q0MNV4BsV0R9LXU5E8Y+95&#10;1zOvcZSdYYpULMBZ3Z+Ac36GQpm/vwEviFIZXVrAVjsMv5OdxpNkNeWfHJj6zha8YHcsT1ysoUEq&#10;zs1Dnyf17bnAz7/m7hUAAP//AwBQSwMEFAAGAAgAAAAhAAc9pEHWAAAAAgEAAA8AAABkcnMvZG93&#10;bnJldi54bWxMj8FKw0AQhu+C77CM4M3upkgoMZsiFgVv2lbPk+w0CWZnQ3bbxrd36kUvAx//8M83&#10;5Xr2gzrRFPvAFrKFAUXcBNdza2G/e75bgYoJ2eEQmCx8U4R1dX1VYuHCmd/ptE2tkhKOBVroUhoL&#10;rWPTkce4CCOxZIcweUyCU6vdhGcp94NeGpNrjz3LhQ5Heuqo+doevYXebJYvm8+PN7PzKTOvWZMf&#10;6mjt7c38+AAq0Zz+luGiL+pQiVMdjuyiGizII+l3SrbK7wXrC+qq1P/Vqx8AAAD//wMAUEsBAi0A&#10;FAAGAAgAAAAhALaDOJL+AAAA4QEAABMAAAAAAAAAAAAAAAAAAAAAAFtDb250ZW50X1R5cGVzXS54&#10;bWxQSwECLQAUAAYACAAAACEAOP0h/9YAAACUAQAACwAAAAAAAAAAAAAAAAAvAQAAX3JlbHMvLnJl&#10;bHNQSwECLQAUAAYACAAAACEAzVXE/bwBAADiAwAADgAAAAAAAAAAAAAAAAAuAgAAZHJzL2Uyb0Rv&#10;Yy54bWxQSwECLQAUAAYACAAAACEABz2kQdYAAAACAQAADwAAAAAAAAAAAAAAAAAWBAAAZHJzL2Rv&#10;d25yZXYueG1sUEsFBgAAAAAEAAQA8wAAABkFAAAAAA==&#10;">
              <w10:wrap anchorx="margin" anchory="margin"/>
            </v:line>
          </w:pict>
        </mc:Fallback>
      </mc:AlternateContent>
    </w:r>
    <w:r w:rsidR="00F14417" w:rsidRPr="00CD40B1">
      <w:rPr>
        <w:color w:val="1C4A68" w:themeColor="accent2"/>
      </w:rPr>
      <w:ptab w:relativeTo="margin" w:alignment="right" w:leader="none"/>
    </w:r>
    <w:r w:rsidR="00F14417" w:rsidRPr="00CD40B1">
      <w:rPr>
        <w:color w:val="1C4A68" w:themeColor="accent2"/>
      </w:rPr>
      <w:t xml:space="preserve">Page | </w:t>
    </w:r>
    <w:r w:rsidR="00F14417" w:rsidRPr="00CD40B1">
      <w:rPr>
        <w:color w:val="1C4A68" w:themeColor="accent2"/>
      </w:rPr>
      <w:fldChar w:fldCharType="begin"/>
    </w:r>
    <w:r w:rsidR="00F14417" w:rsidRPr="00CD40B1">
      <w:rPr>
        <w:color w:val="1C4A68" w:themeColor="accent2"/>
      </w:rPr>
      <w:instrText xml:space="preserve"> PAGE   \* MERGEFORMAT </w:instrText>
    </w:r>
    <w:r w:rsidR="00F14417" w:rsidRPr="00CD40B1">
      <w:rPr>
        <w:color w:val="1C4A68" w:themeColor="accent2"/>
      </w:rPr>
      <w:fldChar w:fldCharType="separate"/>
    </w:r>
    <w:r w:rsidR="00F14417" w:rsidRPr="00CD40B1">
      <w:rPr>
        <w:noProof/>
        <w:color w:val="1C4A68" w:themeColor="accent2"/>
      </w:rPr>
      <w:t>1</w:t>
    </w:r>
    <w:r w:rsidR="00F14417" w:rsidRPr="00CD40B1">
      <w:rPr>
        <w:noProof/>
        <w:color w:val="1C4A68" w:themeColor="accent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E58C" w14:textId="03FCC9A8" w:rsidR="00F14417" w:rsidRDefault="00F14417" w:rsidP="00F14417">
    <w:pPr>
      <w:pStyle w:val="BodyText"/>
    </w:pPr>
    <w:r w:rsidRPr="00905EC6">
      <w:rPr>
        <w:noProof/>
      </w:rPr>
      <w:drawing>
        <wp:anchor distT="0" distB="0" distL="114300" distR="114300" simplePos="0" relativeHeight="251670528" behindDoc="1" locked="0" layoutInCell="1" allowOverlap="1" wp14:anchorId="13D0DBB2" wp14:editId="1F173742">
          <wp:simplePos x="0" y="0"/>
          <wp:positionH relativeFrom="column">
            <wp:posOffset>-457200</wp:posOffset>
          </wp:positionH>
          <wp:positionV relativeFrom="paragraph">
            <wp:posOffset>635</wp:posOffset>
          </wp:positionV>
          <wp:extent cx="7772400" cy="594360"/>
          <wp:effectExtent l="0" t="0" r="0" b="0"/>
          <wp:wrapNone/>
          <wp:docPr id="891734543" name="Picture 891734543" descr="\\cbp.local\NYC\Group\Marketing\Templates\2017 Template\Foote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bp.local\NYC\Group\Marketing\Templates\2017 Template\Foote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5943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A5D3" w14:textId="60607784" w:rsidR="001C6C09" w:rsidRPr="00CD40B1" w:rsidRDefault="001C6C09" w:rsidP="00CD40B1">
    <w:pPr>
      <w:pStyle w:val="BodyText"/>
      <w:spacing w:after="0"/>
      <w:rPr>
        <w:color w:val="1C4A68" w:themeColor="accent2"/>
      </w:rPr>
    </w:pPr>
    <w:r w:rsidRPr="00CD40B1">
      <w:rPr>
        <w:noProof/>
        <w:color w:val="1C4A68" w:themeColor="accent2"/>
      </w:rPr>
      <w:drawing>
        <wp:anchor distT="0" distB="0" distL="114300" distR="114300" simplePos="0" relativeHeight="251683840" behindDoc="0" locked="0" layoutInCell="1" allowOverlap="1" wp14:anchorId="6FD5F298" wp14:editId="767C2541">
          <wp:simplePos x="0" y="0"/>
          <wp:positionH relativeFrom="margin">
            <wp:posOffset>0</wp:posOffset>
          </wp:positionH>
          <wp:positionV relativeFrom="bottomMargin">
            <wp:posOffset>20625</wp:posOffset>
          </wp:positionV>
          <wp:extent cx="696588" cy="320040"/>
          <wp:effectExtent l="0" t="0" r="8890" b="3810"/>
          <wp:wrapNone/>
          <wp:docPr id="720199693" name="Picture 3" descr="A yellow and blue speedo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35" name="Picture 3" descr="A yellow and blue speedometer&#10;&#10;Description automatically generated"/>
                  <pic:cNvPicPr/>
                </pic:nvPicPr>
                <pic:blipFill rotWithShape="1">
                  <a:blip r:embed="rId1">
                    <a:extLst>
                      <a:ext uri="{28A0092B-C50C-407E-A947-70E740481C1C}">
                        <a14:useLocalDpi xmlns:a14="http://schemas.microsoft.com/office/drawing/2010/main" val="0"/>
                      </a:ext>
                    </a:extLst>
                  </a:blip>
                  <a:srcRect l="12687" t="20864" r="11604" b="20388"/>
                  <a:stretch/>
                </pic:blipFill>
                <pic:spPr bwMode="auto">
                  <a:xfrm>
                    <a:off x="0" y="0"/>
                    <a:ext cx="696588" cy="320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40B1">
      <w:rPr>
        <w:noProof/>
        <w:color w:val="1C4A68" w:themeColor="accent2"/>
      </w:rPr>
      <w:drawing>
        <wp:anchor distT="0" distB="0" distL="114300" distR="114300" simplePos="0" relativeHeight="251681792" behindDoc="0" locked="0" layoutInCell="1" allowOverlap="1" wp14:anchorId="580D7135" wp14:editId="16BCEB21">
          <wp:simplePos x="0" y="0"/>
          <wp:positionH relativeFrom="column">
            <wp:posOffset>0</wp:posOffset>
          </wp:positionH>
          <wp:positionV relativeFrom="margin">
            <wp:posOffset>8964295</wp:posOffset>
          </wp:positionV>
          <wp:extent cx="696588" cy="320040"/>
          <wp:effectExtent l="0" t="0" r="8890" b="3810"/>
          <wp:wrapNone/>
          <wp:docPr id="514965214" name="Picture 3" descr="A yellow and blue speedo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35" name="Picture 3" descr="A yellow and blue speedometer&#10;&#10;Description automatically generated"/>
                  <pic:cNvPicPr/>
                </pic:nvPicPr>
                <pic:blipFill rotWithShape="1">
                  <a:blip r:embed="rId1">
                    <a:extLst>
                      <a:ext uri="{28A0092B-C50C-407E-A947-70E740481C1C}">
                        <a14:useLocalDpi xmlns:a14="http://schemas.microsoft.com/office/drawing/2010/main" val="0"/>
                      </a:ext>
                    </a:extLst>
                  </a:blip>
                  <a:srcRect l="12687" t="20864" r="11604" b="20388"/>
                  <a:stretch/>
                </pic:blipFill>
                <pic:spPr bwMode="auto">
                  <a:xfrm>
                    <a:off x="0" y="0"/>
                    <a:ext cx="696588" cy="320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40B1">
      <w:rPr>
        <w:noProof/>
        <w:color w:val="1C4A68" w:themeColor="accent2"/>
      </w:rPr>
      <w:drawing>
        <wp:anchor distT="0" distB="0" distL="114300" distR="114300" simplePos="0" relativeHeight="251680768" behindDoc="0" locked="0" layoutInCell="1" allowOverlap="1" wp14:anchorId="6895018A" wp14:editId="3768FFF2">
          <wp:simplePos x="0" y="0"/>
          <wp:positionH relativeFrom="column">
            <wp:posOffset>0</wp:posOffset>
          </wp:positionH>
          <wp:positionV relativeFrom="margin">
            <wp:posOffset>8964295</wp:posOffset>
          </wp:positionV>
          <wp:extent cx="696588" cy="320040"/>
          <wp:effectExtent l="0" t="0" r="8890" b="3810"/>
          <wp:wrapNone/>
          <wp:docPr id="926467693" name="Picture 3" descr="A yellow and blue speedo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35" name="Picture 3" descr="A yellow and blue speedometer&#10;&#10;Description automatically generated"/>
                  <pic:cNvPicPr/>
                </pic:nvPicPr>
                <pic:blipFill rotWithShape="1">
                  <a:blip r:embed="rId1">
                    <a:extLst>
                      <a:ext uri="{28A0092B-C50C-407E-A947-70E740481C1C}">
                        <a14:useLocalDpi xmlns:a14="http://schemas.microsoft.com/office/drawing/2010/main" val="0"/>
                      </a:ext>
                    </a:extLst>
                  </a:blip>
                  <a:srcRect l="12687" t="20864" r="11604" b="20388"/>
                  <a:stretch/>
                </pic:blipFill>
                <pic:spPr bwMode="auto">
                  <a:xfrm>
                    <a:off x="0" y="0"/>
                    <a:ext cx="696588" cy="320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40B1">
      <w:rPr>
        <w:noProof/>
        <w:color w:val="1C4A68" w:themeColor="accent2"/>
      </w:rPr>
      <mc:AlternateContent>
        <mc:Choice Requires="wps">
          <w:drawing>
            <wp:anchor distT="0" distB="0" distL="114300" distR="114300" simplePos="0" relativeHeight="251679744" behindDoc="0" locked="0" layoutInCell="1" allowOverlap="1" wp14:anchorId="522FC792" wp14:editId="0E081205">
              <wp:simplePos x="0" y="0"/>
              <wp:positionH relativeFrom="margin">
                <wp:posOffset>0</wp:posOffset>
              </wp:positionH>
              <wp:positionV relativeFrom="margin">
                <wp:align>bottom</wp:align>
              </wp:positionV>
              <wp:extent cx="5486400" cy="0"/>
              <wp:effectExtent l="0" t="0" r="0" b="0"/>
              <wp:wrapNone/>
              <wp:docPr id="1438090801" name="Straight Connector 4"/>
              <wp:cNvGraphicFramePr/>
              <a:graphic xmlns:a="http://schemas.openxmlformats.org/drawingml/2006/main">
                <a:graphicData uri="http://schemas.microsoft.com/office/word/2010/wordprocessingShape">
                  <wps:wsp>
                    <wps:cNvCnPr/>
                    <wps:spPr>
                      <a:xfrm>
                        <a:off x="0" y="0"/>
                        <a:ext cx="5486400" cy="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line id="Straight Connector 4" style="position:absolute;z-index:251679744;visibility:visible;mso-wrap-style:square;mso-width-percent:0;mso-wrap-distance-left:9pt;mso-wrap-distance-top:0;mso-wrap-distance-right:9pt;mso-wrap-distance-bottom:0;mso-position-horizontal:absolute;mso-position-horizontal-relative:margin;mso-position-vertical:bottom;mso-position-vertical-relative:margin;mso-width-percent:0;mso-width-relative:margin" o:spid="_x0000_s1026" strokecolor="#1c4a68 [3205]" strokeweight="1.5pt" from="0,0" to="6in,0" w14:anchorId="3DAE30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cT9vAEAAOIDAAAOAAAAZHJzL2Uyb0RvYy54bWysU8Fu3CAQvVfqPyDuXXtXSZRa680hUXqp&#10;kihtP4DgYY0EDAK69v59Buz1RmlVqVUvGIZ5b948xtub0Rp2gBA1upavVzVn4CR22u1b/uP7/adr&#10;zmISrhMGHbT8CJHf7D5+2A6+gQ32aDoIjEhcbAbf8j4l31RVlD1YEVfowdGlwmBFomPYV10QA7Fb&#10;U23q+qoaMHQ+oIQYKXo3XfJd4VcKZHpUKkJipuWkLZU1lPUlr9VuK5p9EL7XcpYh/kGFFdpR0YXq&#10;TiTBfgb9C5XVMmBElVYSbYVKaQmlB+pmXb/r5lsvPJReyJzoF5vi/6OVD4db9xTIhsHHJvqnkLsY&#10;VbD5S/rYWMw6LmbBmJik4OXF9dVFTZ7K0111BvoQ0xdAy/Km5Ua73IdoxOFrTFSMUk8pOWwcG2h6&#10;PteXdUmLaHR3r43Jl2UW4NYEdhD0ikJKcGmTX45Y3mTSyTgKnhspu3Q0MNV4BsV0R9LXU5E8Y+95&#10;1zOvcZSdYYpULMBZ3Z+Ac36GQpm/vwEviFIZXVrAVjsMv5OdxpNkNeWfHJj6zha8YHcsT1ysoUEq&#10;zs1Dnyf17bnAz7/m7hUAAP//AwBQSwMEFAAGAAgAAAAhAAc9pEHWAAAAAgEAAA8AAABkcnMvZG93&#10;bnJldi54bWxMj8FKw0AQhu+C77CM4M3upkgoMZsiFgVv2lbPk+w0CWZnQ3bbxrd36kUvAx//8M83&#10;5Xr2gzrRFPvAFrKFAUXcBNdza2G/e75bgYoJ2eEQmCx8U4R1dX1VYuHCmd/ptE2tkhKOBVroUhoL&#10;rWPTkce4CCOxZIcweUyCU6vdhGcp94NeGpNrjz3LhQ5Heuqo+doevYXebJYvm8+PN7PzKTOvWZMf&#10;6mjt7c38+AAq0Zz+luGiL+pQiVMdjuyiGizII+l3SrbK7wXrC+qq1P/Vqx8AAAD//wMAUEsBAi0A&#10;FAAGAAgAAAAhALaDOJL+AAAA4QEAABMAAAAAAAAAAAAAAAAAAAAAAFtDb250ZW50X1R5cGVzXS54&#10;bWxQSwECLQAUAAYACAAAACEAOP0h/9YAAACUAQAACwAAAAAAAAAAAAAAAAAvAQAAX3JlbHMvLnJl&#10;bHNQSwECLQAUAAYACAAAACEAzVXE/bwBAADiAwAADgAAAAAAAAAAAAAAAAAuAgAAZHJzL2Uyb0Rv&#10;Yy54bWxQSwECLQAUAAYACAAAACEABz2kQdYAAAACAQAADwAAAAAAAAAAAAAAAAAWBAAAZHJzL2Rv&#10;d25yZXYueG1sUEsFBgAAAAAEAAQA8wAAABkFAAAAAA==&#10;">
              <w10:wrap anchorx="margin" anchory="margin"/>
            </v:line>
          </w:pict>
        </mc:Fallback>
      </mc:AlternateContent>
    </w:r>
    <w:r w:rsidRPr="00CD40B1">
      <w:rPr>
        <w:color w:val="1C4A68" w:themeColor="accent2"/>
      </w:rPr>
      <w:ptab w:relativeTo="margin" w:alignment="right" w:leader="none"/>
    </w:r>
    <w:r w:rsidRPr="00CD40B1">
      <w:rPr>
        <w:color w:val="1C4A68" w:themeColor="accent2"/>
      </w:rPr>
      <w:t xml:space="preserve">Page | </w:t>
    </w:r>
    <w:r w:rsidRPr="00CD40B1">
      <w:rPr>
        <w:color w:val="1C4A68" w:themeColor="accent2"/>
      </w:rPr>
      <w:fldChar w:fldCharType="begin"/>
    </w:r>
    <w:r w:rsidRPr="00CD40B1">
      <w:rPr>
        <w:color w:val="1C4A68" w:themeColor="accent2"/>
      </w:rPr>
      <w:instrText xml:space="preserve"> PAGE   \* MERGEFORMAT </w:instrText>
    </w:r>
    <w:r w:rsidRPr="00CD40B1">
      <w:rPr>
        <w:color w:val="1C4A68" w:themeColor="accent2"/>
      </w:rPr>
      <w:fldChar w:fldCharType="separate"/>
    </w:r>
    <w:r w:rsidRPr="00CD40B1">
      <w:rPr>
        <w:noProof/>
        <w:color w:val="1C4A68" w:themeColor="accent2"/>
      </w:rPr>
      <w:t>1</w:t>
    </w:r>
    <w:r w:rsidRPr="00CD40B1">
      <w:rPr>
        <w:noProof/>
        <w:color w:val="1C4A68" w:themeColor="accent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37B15" w14:textId="77777777" w:rsidR="008E0E6A" w:rsidRDefault="008E0E6A" w:rsidP="00593DA6">
      <w:pPr>
        <w:spacing w:after="0" w:line="240" w:lineRule="auto"/>
      </w:pPr>
      <w:r>
        <w:separator/>
      </w:r>
    </w:p>
  </w:footnote>
  <w:footnote w:type="continuationSeparator" w:id="0">
    <w:p w14:paraId="357EEA53" w14:textId="77777777" w:rsidR="008E0E6A" w:rsidRDefault="008E0E6A" w:rsidP="00593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7CC94" w14:textId="77777777" w:rsidR="004D6DE8" w:rsidRDefault="004D6D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DB75" w14:textId="7E8EAB58" w:rsidR="006C5696" w:rsidRDefault="006C5696" w:rsidP="006C5696">
    <w:pPr>
      <w:pStyle w:val="NoSpacing"/>
    </w:pPr>
    <w:r>
      <w:rPr>
        <w:noProof/>
      </w:rPr>
      <mc:AlternateContent>
        <mc:Choice Requires="wps">
          <w:drawing>
            <wp:anchor distT="0" distB="0" distL="114300" distR="114300" simplePos="0" relativeHeight="251665408" behindDoc="0" locked="0" layoutInCell="1" allowOverlap="1" wp14:anchorId="4E4DC29A" wp14:editId="5D7F4CD0">
              <wp:simplePos x="0" y="0"/>
              <wp:positionH relativeFrom="margin">
                <wp:posOffset>0</wp:posOffset>
              </wp:positionH>
              <wp:positionV relativeFrom="margin">
                <wp:posOffset>-5715</wp:posOffset>
              </wp:positionV>
              <wp:extent cx="4114800" cy="0"/>
              <wp:effectExtent l="0" t="19050" r="19050" b="19050"/>
              <wp:wrapNone/>
              <wp:docPr id="243286450" name="Straight Connector 4"/>
              <wp:cNvGraphicFramePr/>
              <a:graphic xmlns:a="http://schemas.openxmlformats.org/drawingml/2006/main">
                <a:graphicData uri="http://schemas.microsoft.com/office/word/2010/wordprocessingShape">
                  <wps:wsp>
                    <wps:cNvCnPr/>
                    <wps:spPr>
                      <a:xfrm>
                        <a:off x="0" y="0"/>
                        <a:ext cx="4114800" cy="0"/>
                      </a:xfrm>
                      <a:prstGeom prst="line">
                        <a:avLst/>
                      </a:prstGeom>
                      <a:ln w="28575">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line id="Straight Connector 4"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 o:spid="_x0000_s1026" strokecolor="#1c4a68 [3205]" strokeweight="2.25pt" from="0,-.45pt" to="324pt,-.45pt" w14:anchorId="373855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yyXuwEAAOIDAAAOAAAAZHJzL2Uyb0RvYy54bWysU8Fu3CAQvVfqPyDuXdurpF1Z680hUXqp&#10;2qhtPoDgYY0EDAK69v59B7zrjdJKVaNcMAzz3sx7jLc3kzXsACFqdB1vVjVn4CT22u07/vjz/sOG&#10;s5iE64VBBx0/QuQ3u/fvtqNvYY0Dmh4CIxIX29F3fEjJt1UV5QBWxBV6cHSpMFiR6Bj2VR/ESOzW&#10;VOu6/liNGHofUEKMFL2bL/mu8CsFMn1TKkJipuPUWyprKOtTXqvdVrT7IPyg5akN8YourNCOii5U&#10;dyIJ9ivoP6islgEjqrSSaCtUSksoGkhNU79Q82MQHooWMif6xab4drTy6+HWPQSyYfSxjf4hZBWT&#10;CjZ/qT82FbOOi1kwJSYpeNU0V5uaPJXnu+oC9CGmz4CW5U3HjXZZh2jF4UtMVIxSzyk5bBwbO77e&#10;XH+6LmkRje7vtTH5sswC3JrADoJeUUgJLq3zyxHLs0w6GUfBi5CyS0cDc43voJjuqfVmLpJn7CVv&#10;c+I1jrIzTFEXC7D+N/CUn6FQ5u9/wAuiVEaXFrDVDsPfqqfp3LKa888OzLqzBU/YH8sTF2tokIpz&#10;p6HPk/r8XOCXX3P3GwAA//8DAFBLAwQUAAYACAAAACEAv6L1/NsAAAAEAQAADwAAAGRycy9kb3du&#10;cmV2LnhtbEyPQU/CQBCF7yb8h82QeDGwxRgCpVtCCJjoSdCQcNvujm1jd7Z2l1L/vaMXPX55k/e+&#10;ydaDa0SPXag9KZhNExBIxtuaSgVvr/vJAkSImqxuPKGCLwywzkc3mU6tv9IB+2MsBZdQSLWCKsY2&#10;lTKYCp0OU98icfbuO6cjY1dK2+krl7tG3ifJXDpdEy9UusVthebjeHEKnj9fws7dmcfZUu7PZlec&#10;XP90Uup2PGxWICIO8e8YfvRZHXJ2KvyFbBCNAn4kKpgsQXA4f1gwF78s80z+l8+/AQAA//8DAFBL&#10;AQItABQABgAIAAAAIQC2gziS/gAAAOEBAAATAAAAAAAAAAAAAAAAAAAAAABbQ29udGVudF9UeXBl&#10;c10ueG1sUEsBAi0AFAAGAAgAAAAhADj9If/WAAAAlAEAAAsAAAAAAAAAAAAAAAAALwEAAF9yZWxz&#10;Ly5yZWxzUEsBAi0AFAAGAAgAAAAhADyXLJe7AQAA4gMAAA4AAAAAAAAAAAAAAAAALgIAAGRycy9l&#10;Mm9Eb2MueG1sUEsBAi0AFAAGAAgAAAAhAL+i9fzbAAAABAEAAA8AAAAAAAAAAAAAAAAAFQQAAGRy&#10;cy9kb3ducmV2LnhtbFBLBQYAAAAABAAEAPMAAAAdBQAAAAA=&#10;">
              <w10:wrap anchorx="margin" anchory="margin"/>
            </v:line>
          </w:pict>
        </mc:Fallback>
      </mc:AlternateContent>
    </w:r>
    <w:r>
      <w:rPr>
        <w:noProof/>
      </w:rPr>
      <w:drawing>
        <wp:anchor distT="0" distB="0" distL="114300" distR="114300" simplePos="0" relativeHeight="251664384" behindDoc="0" locked="0" layoutInCell="1" allowOverlap="1" wp14:anchorId="628E7F37" wp14:editId="77B2B2A2">
          <wp:simplePos x="0" y="0"/>
          <wp:positionH relativeFrom="margin">
            <wp:posOffset>4857750</wp:posOffset>
          </wp:positionH>
          <wp:positionV relativeFrom="margin">
            <wp:posOffset>-371475</wp:posOffset>
          </wp:positionV>
          <wp:extent cx="1992285" cy="365760"/>
          <wp:effectExtent l="0" t="0" r="8255" b="0"/>
          <wp:wrapSquare wrapText="bothSides"/>
          <wp:docPr id="144894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2285" cy="3657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459E" w14:textId="7342C298" w:rsidR="00F14417" w:rsidRDefault="00F14417">
    <w:pPr>
      <w:pStyle w:val="Header"/>
    </w:pPr>
    <w:r>
      <w:rPr>
        <w:noProof/>
      </w:rPr>
      <w:drawing>
        <wp:anchor distT="0" distB="0" distL="114300" distR="114300" simplePos="0" relativeHeight="251667456" behindDoc="0" locked="0" layoutInCell="1" allowOverlap="1" wp14:anchorId="633040AC" wp14:editId="247EC95F">
          <wp:simplePos x="0" y="0"/>
          <wp:positionH relativeFrom="margin">
            <wp:posOffset>4857750</wp:posOffset>
          </wp:positionH>
          <wp:positionV relativeFrom="margin">
            <wp:posOffset>-371475</wp:posOffset>
          </wp:positionV>
          <wp:extent cx="1992285" cy="365760"/>
          <wp:effectExtent l="0" t="0" r="8255" b="0"/>
          <wp:wrapSquare wrapText="bothSides"/>
          <wp:docPr id="14259110" name="Picture 3" descr="A close up of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110" name="Picture 3" descr="A close up of black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2285"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3DB63A2" wp14:editId="2F0004CC">
              <wp:simplePos x="0" y="0"/>
              <wp:positionH relativeFrom="margin">
                <wp:posOffset>0</wp:posOffset>
              </wp:positionH>
              <wp:positionV relativeFrom="margin">
                <wp:posOffset>-5715</wp:posOffset>
              </wp:positionV>
              <wp:extent cx="4114800" cy="0"/>
              <wp:effectExtent l="0" t="19050" r="19050" b="19050"/>
              <wp:wrapNone/>
              <wp:docPr id="1075168680" name="Straight Connector 4"/>
              <wp:cNvGraphicFramePr/>
              <a:graphic xmlns:a="http://schemas.openxmlformats.org/drawingml/2006/main">
                <a:graphicData uri="http://schemas.microsoft.com/office/word/2010/wordprocessingShape">
                  <wps:wsp>
                    <wps:cNvCnPr/>
                    <wps:spPr>
                      <a:xfrm>
                        <a:off x="0" y="0"/>
                        <a:ext cx="4114800" cy="0"/>
                      </a:xfrm>
                      <a:prstGeom prst="line">
                        <a:avLst/>
                      </a:prstGeom>
                      <a:ln w="28575">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line id="Straight Connector 4" style="position:absolute;z-index:251668480;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 o:spid="_x0000_s1026" strokecolor="#1c4a68 [3205]" strokeweight="2.25pt" from="0,-.45pt" to="324pt,-.45pt" w14:anchorId="63FBDE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yyXuwEAAOIDAAAOAAAAZHJzL2Uyb0RvYy54bWysU8Fu3CAQvVfqPyDuXdurpF1Z680hUXqp&#10;2qhtPoDgYY0EDAK69v59B7zrjdJKVaNcMAzz3sx7jLc3kzXsACFqdB1vVjVn4CT22u07/vjz/sOG&#10;s5iE64VBBx0/QuQ3u/fvtqNvYY0Dmh4CIxIX29F3fEjJt1UV5QBWxBV6cHSpMFiR6Bj2VR/ESOzW&#10;VOu6/liNGHofUEKMFL2bL/mu8CsFMn1TKkJipuPUWyprKOtTXqvdVrT7IPyg5akN8YourNCOii5U&#10;dyIJ9ivoP6islgEjqrSSaCtUSksoGkhNU79Q82MQHooWMif6xab4drTy6+HWPQSyYfSxjf4hZBWT&#10;CjZ/qT82FbOOi1kwJSYpeNU0V5uaPJXnu+oC9CGmz4CW5U3HjXZZh2jF4UtMVIxSzyk5bBwbO77e&#10;XH+6LmkRje7vtTH5sswC3JrADoJeUUgJLq3zyxHLs0w6GUfBi5CyS0cDc43voJjuqfVmLpJn7CVv&#10;c+I1jrIzTFEXC7D+N/CUn6FQ5u9/wAuiVEaXFrDVDsPfqqfp3LKa888OzLqzBU/YH8sTF2tokIpz&#10;p6HPk/r8XOCXX3P3GwAA//8DAFBLAwQUAAYACAAAACEAv6L1/NsAAAAEAQAADwAAAGRycy9kb3du&#10;cmV2LnhtbEyPQU/CQBCF7yb8h82QeDGwxRgCpVtCCJjoSdCQcNvujm1jd7Z2l1L/vaMXPX55k/e+&#10;ydaDa0SPXag9KZhNExBIxtuaSgVvr/vJAkSImqxuPKGCLwywzkc3mU6tv9IB+2MsBZdQSLWCKsY2&#10;lTKYCp0OU98icfbuO6cjY1dK2+krl7tG3ifJXDpdEy9UusVthebjeHEKnj9fws7dmcfZUu7PZlec&#10;XP90Uup2PGxWICIO8e8YfvRZHXJ2KvyFbBCNAn4kKpgsQXA4f1gwF78s80z+l8+/AQAA//8DAFBL&#10;AQItABQABgAIAAAAIQC2gziS/gAAAOEBAAATAAAAAAAAAAAAAAAAAAAAAABbQ29udGVudF9UeXBl&#10;c10ueG1sUEsBAi0AFAAGAAgAAAAhADj9If/WAAAAlAEAAAsAAAAAAAAAAAAAAAAALwEAAF9yZWxz&#10;Ly5yZWxzUEsBAi0AFAAGAAgAAAAhADyXLJe7AQAA4gMAAA4AAAAAAAAAAAAAAAAALgIAAGRycy9l&#10;Mm9Eb2MueG1sUEsBAi0AFAAGAAgAAAAhAL+i9fzbAAAABAEAAA8AAAAAAAAAAAAAAAAAFQQAAGRy&#10;cy9kb3ducmV2LnhtbFBLBQYAAAAABAAEAPMAAAAdBQAAAAA=&#10;">
              <w10:wrap anchorx="margin" anchory="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E07D7" w14:textId="07B82457" w:rsidR="00DC5B3F" w:rsidRPr="00CD40B1" w:rsidRDefault="00CD40B1">
    <w:pPr>
      <w:pStyle w:val="Header"/>
      <w:rPr>
        <w:b/>
        <w:bCs/>
        <w:color w:val="1C4A68" w:themeColor="accent2"/>
      </w:rPr>
    </w:pPr>
    <w:r w:rsidRPr="00CD40B1">
      <w:rPr>
        <w:b/>
        <w:bCs/>
        <w:color w:val="1C4A68" w:themeColor="accent2"/>
      </w:rPr>
      <w:t>Overland Advantage</w:t>
    </w:r>
    <w:r w:rsidR="00DC5B3F" w:rsidRPr="00CD40B1">
      <w:rPr>
        <w:b/>
        <w:bCs/>
        <w:color w:val="1C4A68" w:themeColor="accent2"/>
      </w:rPr>
      <w:ptab w:relativeTo="margin" w:alignment="center" w:leader="none"/>
    </w:r>
    <w:r w:rsidR="00DC5B3F" w:rsidRPr="00CD40B1">
      <w:rPr>
        <w:b/>
        <w:bCs/>
        <w:i/>
        <w:iCs/>
        <w:color w:val="1C4A68" w:themeColor="accent2"/>
      </w:rPr>
      <w:t>Privileged &amp; Confidential</w:t>
    </w:r>
    <w:r w:rsidR="00DC5B3F" w:rsidRPr="00CD40B1">
      <w:rPr>
        <w:b/>
        <w:bCs/>
        <w:color w:val="1C4A68" w:themeColor="accent2"/>
      </w:rPr>
      <w:ptab w:relativeTo="margin" w:alignment="right" w:leader="none"/>
    </w:r>
    <w:r w:rsidR="005F3E4F">
      <w:rPr>
        <w:b/>
        <w:bCs/>
        <w:color w:val="1C4A68" w:themeColor="accent2"/>
      </w:rPr>
      <w:t>[</w:t>
    </w:r>
    <w:r w:rsidR="005F3E4F" w:rsidRPr="005F3E4F">
      <w:rPr>
        <w:b/>
        <w:bCs/>
        <w:color w:val="1C4A68" w:themeColor="accent2"/>
        <w:highlight w:val="yellow"/>
      </w:rPr>
      <w:t>Company Name</w:t>
    </w:r>
    <w:r w:rsidR="005F3E4F">
      <w:rPr>
        <w:b/>
        <w:bCs/>
        <w:color w:val="1C4A68" w:themeColor="accent2"/>
      </w:rPr>
      <w:t>]</w:t>
    </w:r>
  </w:p>
  <w:p w14:paraId="76FFABA1" w14:textId="45EABC1C" w:rsidR="00DC5B3F" w:rsidRPr="00CD40B1" w:rsidRDefault="00CD40B1" w:rsidP="00976B4D">
    <w:pPr>
      <w:pStyle w:val="Header"/>
      <w:spacing w:after="160"/>
      <w:rPr>
        <w:b/>
        <w:bCs/>
        <w:color w:val="1C4A68" w:themeColor="accent2"/>
      </w:rPr>
    </w:pPr>
    <w:r w:rsidRPr="00CD40B1">
      <w:rPr>
        <w:b/>
        <w:bCs/>
        <w:color w:val="1C4A68" w:themeColor="accent2"/>
      </w:rPr>
      <w:t>Closing Memo</w:t>
    </w:r>
    <w:r w:rsidR="00DC5B3F" w:rsidRPr="00CD40B1">
      <w:rPr>
        <w:b/>
        <w:bCs/>
        <w:color w:val="1C4A68" w:themeColor="accent2"/>
      </w:rPr>
      <w:ptab w:relativeTo="margin" w:alignment="right" w:leader="none"/>
    </w:r>
    <w:r w:rsidR="005F3E4F">
      <w:rPr>
        <w:b/>
        <w:bCs/>
        <w:color w:val="1C4A68" w:themeColor="accent2"/>
      </w:rPr>
      <w:t>[</w:t>
    </w:r>
    <w:r w:rsidR="005F3E4F" w:rsidRPr="005F3E4F">
      <w:rPr>
        <w:b/>
        <w:bCs/>
        <w:color w:val="1C4A68" w:themeColor="accent2"/>
        <w:highlight w:val="yellow"/>
      </w:rPr>
      <w:t>Month Day, Year</w:t>
    </w:r>
    <w:r w:rsidR="005F3E4F">
      <w:rPr>
        <w:b/>
        <w:bCs/>
        <w:color w:val="1C4A68" w:themeColor="accent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C01"/>
    <w:multiLevelType w:val="hybridMultilevel"/>
    <w:tmpl w:val="4118B1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43115"/>
    <w:multiLevelType w:val="hybridMultilevel"/>
    <w:tmpl w:val="54525570"/>
    <w:lvl w:ilvl="0" w:tplc="45E60446">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820499"/>
    <w:multiLevelType w:val="hybridMultilevel"/>
    <w:tmpl w:val="4E740A24"/>
    <w:lvl w:ilvl="0" w:tplc="EBD291F4">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636729"/>
    <w:multiLevelType w:val="hybridMultilevel"/>
    <w:tmpl w:val="D408D3F2"/>
    <w:lvl w:ilvl="0" w:tplc="689CC194">
      <w:start w:val="1"/>
      <w:numFmt w:val="bullet"/>
      <w:pStyle w:val="Bullet1"/>
      <w:lvlText w:val=""/>
      <w:lvlJc w:val="left"/>
      <w:pPr>
        <w:ind w:left="720" w:hanging="360"/>
      </w:pPr>
      <w:rPr>
        <w:rFonts w:ascii="Symbol" w:hAnsi="Symbol" w:hint="default"/>
      </w:rPr>
    </w:lvl>
    <w:lvl w:ilvl="1" w:tplc="8E34EA2A">
      <w:start w:val="1"/>
      <w:numFmt w:val="bullet"/>
      <w:pStyle w:val="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1954AF"/>
    <w:multiLevelType w:val="multilevel"/>
    <w:tmpl w:val="68C85014"/>
    <w:lvl w:ilvl="0">
      <w:start w:val="1"/>
      <w:numFmt w:val="upperRoman"/>
      <w:pStyle w:val="Heading1"/>
      <w:lvlText w:val="%1."/>
      <w:lvlJc w:val="left"/>
      <w:pPr>
        <w:tabs>
          <w:tab w:val="num" w:pos="720"/>
        </w:tabs>
        <w:ind w:left="0" w:firstLine="0"/>
      </w:pPr>
      <w:rPr>
        <w:rFonts w:hint="default"/>
      </w:rPr>
    </w:lvl>
    <w:lvl w:ilvl="1">
      <w:start w:val="1"/>
      <w:numFmt w:val="upperLetter"/>
      <w:pStyle w:val="Heading2"/>
      <w:lvlText w:val="%2."/>
      <w:lvlJc w:val="left"/>
      <w:pPr>
        <w:tabs>
          <w:tab w:val="num" w:pos="360"/>
        </w:tabs>
        <w:ind w:left="0" w:firstLine="0"/>
      </w:pPr>
      <w:rPr>
        <w:rFonts w:hint="default"/>
      </w:rPr>
    </w:lvl>
    <w:lvl w:ilvl="2">
      <w:start w:val="1"/>
      <w:numFmt w:val="decimal"/>
      <w:pStyle w:val="Heading3"/>
      <w:lvlText w:val="Exhibit %3."/>
      <w:lvlJc w:val="left"/>
      <w:pPr>
        <w:ind w:left="0" w:firstLine="0"/>
      </w:pPr>
      <w:rPr>
        <w:rFonts w:hint="default"/>
        <w:b/>
        <w:bCs/>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5" w15:restartNumberingAfterBreak="0">
    <w:nsid w:val="453D7472"/>
    <w:multiLevelType w:val="hybridMultilevel"/>
    <w:tmpl w:val="1EE45A3C"/>
    <w:lvl w:ilvl="0" w:tplc="3C3E9844">
      <w:start w:val="1"/>
      <w:numFmt w:val="bullet"/>
      <w:lvlText w:val=""/>
      <w:lvlJc w:val="left"/>
      <w:pPr>
        <w:ind w:left="720" w:hanging="360"/>
      </w:pPr>
      <w:rPr>
        <w:rFonts w:ascii="Symbol" w:hAnsi="Symbol"/>
      </w:rPr>
    </w:lvl>
    <w:lvl w:ilvl="1" w:tplc="F21CD104">
      <w:start w:val="1"/>
      <w:numFmt w:val="bullet"/>
      <w:lvlText w:val=""/>
      <w:lvlJc w:val="left"/>
      <w:pPr>
        <w:ind w:left="720" w:hanging="360"/>
      </w:pPr>
      <w:rPr>
        <w:rFonts w:ascii="Symbol" w:hAnsi="Symbol"/>
      </w:rPr>
    </w:lvl>
    <w:lvl w:ilvl="2" w:tplc="10D64956">
      <w:start w:val="1"/>
      <w:numFmt w:val="bullet"/>
      <w:lvlText w:val=""/>
      <w:lvlJc w:val="left"/>
      <w:pPr>
        <w:ind w:left="720" w:hanging="360"/>
      </w:pPr>
      <w:rPr>
        <w:rFonts w:ascii="Symbol" w:hAnsi="Symbol"/>
      </w:rPr>
    </w:lvl>
    <w:lvl w:ilvl="3" w:tplc="D4F66A3A">
      <w:start w:val="1"/>
      <w:numFmt w:val="bullet"/>
      <w:lvlText w:val=""/>
      <w:lvlJc w:val="left"/>
      <w:pPr>
        <w:ind w:left="720" w:hanging="360"/>
      </w:pPr>
      <w:rPr>
        <w:rFonts w:ascii="Symbol" w:hAnsi="Symbol"/>
      </w:rPr>
    </w:lvl>
    <w:lvl w:ilvl="4" w:tplc="CE44AF82">
      <w:start w:val="1"/>
      <w:numFmt w:val="bullet"/>
      <w:lvlText w:val=""/>
      <w:lvlJc w:val="left"/>
      <w:pPr>
        <w:ind w:left="720" w:hanging="360"/>
      </w:pPr>
      <w:rPr>
        <w:rFonts w:ascii="Symbol" w:hAnsi="Symbol"/>
      </w:rPr>
    </w:lvl>
    <w:lvl w:ilvl="5" w:tplc="AFF619CC">
      <w:start w:val="1"/>
      <w:numFmt w:val="bullet"/>
      <w:lvlText w:val=""/>
      <w:lvlJc w:val="left"/>
      <w:pPr>
        <w:ind w:left="720" w:hanging="360"/>
      </w:pPr>
      <w:rPr>
        <w:rFonts w:ascii="Symbol" w:hAnsi="Symbol"/>
      </w:rPr>
    </w:lvl>
    <w:lvl w:ilvl="6" w:tplc="021C5CF4">
      <w:start w:val="1"/>
      <w:numFmt w:val="bullet"/>
      <w:lvlText w:val=""/>
      <w:lvlJc w:val="left"/>
      <w:pPr>
        <w:ind w:left="720" w:hanging="360"/>
      </w:pPr>
      <w:rPr>
        <w:rFonts w:ascii="Symbol" w:hAnsi="Symbol"/>
      </w:rPr>
    </w:lvl>
    <w:lvl w:ilvl="7" w:tplc="65E6C8FE">
      <w:start w:val="1"/>
      <w:numFmt w:val="bullet"/>
      <w:lvlText w:val=""/>
      <w:lvlJc w:val="left"/>
      <w:pPr>
        <w:ind w:left="720" w:hanging="360"/>
      </w:pPr>
      <w:rPr>
        <w:rFonts w:ascii="Symbol" w:hAnsi="Symbol"/>
      </w:rPr>
    </w:lvl>
    <w:lvl w:ilvl="8" w:tplc="5D7CBCB2">
      <w:start w:val="1"/>
      <w:numFmt w:val="bullet"/>
      <w:lvlText w:val=""/>
      <w:lvlJc w:val="left"/>
      <w:pPr>
        <w:ind w:left="720" w:hanging="360"/>
      </w:pPr>
      <w:rPr>
        <w:rFonts w:ascii="Symbol" w:hAnsi="Symbol"/>
      </w:rPr>
    </w:lvl>
  </w:abstractNum>
  <w:abstractNum w:abstractNumId="6" w15:restartNumberingAfterBreak="0">
    <w:nsid w:val="5F2301D9"/>
    <w:multiLevelType w:val="hybridMultilevel"/>
    <w:tmpl w:val="2FFC3E1A"/>
    <w:lvl w:ilvl="0" w:tplc="BBD8F1B6">
      <w:start w:val="1"/>
      <w:numFmt w:val="bullet"/>
      <w:lvlText w:val=""/>
      <w:lvlJc w:val="left"/>
      <w:pPr>
        <w:ind w:left="720" w:hanging="360"/>
      </w:pPr>
      <w:rPr>
        <w:rFonts w:ascii="Symbol" w:hAnsi="Symbol"/>
      </w:rPr>
    </w:lvl>
    <w:lvl w:ilvl="1" w:tplc="5A886C28">
      <w:start w:val="1"/>
      <w:numFmt w:val="bullet"/>
      <w:lvlText w:val=""/>
      <w:lvlJc w:val="left"/>
      <w:pPr>
        <w:ind w:left="720" w:hanging="360"/>
      </w:pPr>
      <w:rPr>
        <w:rFonts w:ascii="Symbol" w:hAnsi="Symbol"/>
      </w:rPr>
    </w:lvl>
    <w:lvl w:ilvl="2" w:tplc="C11CF95A">
      <w:start w:val="1"/>
      <w:numFmt w:val="bullet"/>
      <w:lvlText w:val=""/>
      <w:lvlJc w:val="left"/>
      <w:pPr>
        <w:ind w:left="720" w:hanging="360"/>
      </w:pPr>
      <w:rPr>
        <w:rFonts w:ascii="Symbol" w:hAnsi="Symbol"/>
      </w:rPr>
    </w:lvl>
    <w:lvl w:ilvl="3" w:tplc="A648A8B4">
      <w:start w:val="1"/>
      <w:numFmt w:val="bullet"/>
      <w:lvlText w:val=""/>
      <w:lvlJc w:val="left"/>
      <w:pPr>
        <w:ind w:left="720" w:hanging="360"/>
      </w:pPr>
      <w:rPr>
        <w:rFonts w:ascii="Symbol" w:hAnsi="Symbol"/>
      </w:rPr>
    </w:lvl>
    <w:lvl w:ilvl="4" w:tplc="B164CDE4">
      <w:start w:val="1"/>
      <w:numFmt w:val="bullet"/>
      <w:lvlText w:val=""/>
      <w:lvlJc w:val="left"/>
      <w:pPr>
        <w:ind w:left="720" w:hanging="360"/>
      </w:pPr>
      <w:rPr>
        <w:rFonts w:ascii="Symbol" w:hAnsi="Symbol"/>
      </w:rPr>
    </w:lvl>
    <w:lvl w:ilvl="5" w:tplc="618CC57E">
      <w:start w:val="1"/>
      <w:numFmt w:val="bullet"/>
      <w:lvlText w:val=""/>
      <w:lvlJc w:val="left"/>
      <w:pPr>
        <w:ind w:left="720" w:hanging="360"/>
      </w:pPr>
      <w:rPr>
        <w:rFonts w:ascii="Symbol" w:hAnsi="Symbol"/>
      </w:rPr>
    </w:lvl>
    <w:lvl w:ilvl="6" w:tplc="1958A3D2">
      <w:start w:val="1"/>
      <w:numFmt w:val="bullet"/>
      <w:lvlText w:val=""/>
      <w:lvlJc w:val="left"/>
      <w:pPr>
        <w:ind w:left="720" w:hanging="360"/>
      </w:pPr>
      <w:rPr>
        <w:rFonts w:ascii="Symbol" w:hAnsi="Symbol"/>
      </w:rPr>
    </w:lvl>
    <w:lvl w:ilvl="7" w:tplc="5038DDB2">
      <w:start w:val="1"/>
      <w:numFmt w:val="bullet"/>
      <w:lvlText w:val=""/>
      <w:lvlJc w:val="left"/>
      <w:pPr>
        <w:ind w:left="720" w:hanging="360"/>
      </w:pPr>
      <w:rPr>
        <w:rFonts w:ascii="Symbol" w:hAnsi="Symbol"/>
      </w:rPr>
    </w:lvl>
    <w:lvl w:ilvl="8" w:tplc="7E3A0B6C">
      <w:start w:val="1"/>
      <w:numFmt w:val="bullet"/>
      <w:lvlText w:val=""/>
      <w:lvlJc w:val="left"/>
      <w:pPr>
        <w:ind w:left="720" w:hanging="360"/>
      </w:pPr>
      <w:rPr>
        <w:rFonts w:ascii="Symbol" w:hAnsi="Symbol"/>
      </w:rPr>
    </w:lvl>
  </w:abstractNum>
  <w:abstractNum w:abstractNumId="7" w15:restartNumberingAfterBreak="0">
    <w:nsid w:val="733931CA"/>
    <w:multiLevelType w:val="hybridMultilevel"/>
    <w:tmpl w:val="7BE0E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C40357"/>
    <w:multiLevelType w:val="hybridMultilevel"/>
    <w:tmpl w:val="7CBEE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736124">
    <w:abstractNumId w:val="2"/>
  </w:num>
  <w:num w:numId="2" w16cid:durableId="1835995653">
    <w:abstractNumId w:val="0"/>
  </w:num>
  <w:num w:numId="3" w16cid:durableId="654991277">
    <w:abstractNumId w:val="1"/>
  </w:num>
  <w:num w:numId="4" w16cid:durableId="495534026">
    <w:abstractNumId w:val="7"/>
  </w:num>
  <w:num w:numId="5" w16cid:durableId="1280144301">
    <w:abstractNumId w:val="8"/>
  </w:num>
  <w:num w:numId="6" w16cid:durableId="1347050276">
    <w:abstractNumId w:val="4"/>
  </w:num>
  <w:num w:numId="7" w16cid:durableId="2075662678">
    <w:abstractNumId w:val="3"/>
  </w:num>
  <w:num w:numId="8" w16cid:durableId="1376463117">
    <w:abstractNumId w:val="3"/>
  </w:num>
  <w:num w:numId="9" w16cid:durableId="510532043">
    <w:abstractNumId w:val="3"/>
  </w:num>
  <w:num w:numId="10" w16cid:durableId="1950506269">
    <w:abstractNumId w:val="3"/>
  </w:num>
  <w:num w:numId="11" w16cid:durableId="1727022982">
    <w:abstractNumId w:val="3"/>
  </w:num>
  <w:num w:numId="12" w16cid:durableId="965306715">
    <w:abstractNumId w:val="3"/>
  </w:num>
  <w:num w:numId="13" w16cid:durableId="679815712">
    <w:abstractNumId w:val="3"/>
  </w:num>
  <w:num w:numId="14" w16cid:durableId="1610427162">
    <w:abstractNumId w:val="3"/>
  </w:num>
  <w:num w:numId="15" w16cid:durableId="1381202637">
    <w:abstractNumId w:val="3"/>
  </w:num>
  <w:num w:numId="16" w16cid:durableId="1123377628">
    <w:abstractNumId w:val="3"/>
  </w:num>
  <w:num w:numId="17" w16cid:durableId="879320924">
    <w:abstractNumId w:val="3"/>
  </w:num>
  <w:num w:numId="18" w16cid:durableId="454106287">
    <w:abstractNumId w:val="3"/>
  </w:num>
  <w:num w:numId="19" w16cid:durableId="1967735191">
    <w:abstractNumId w:val="3"/>
  </w:num>
  <w:num w:numId="20" w16cid:durableId="1979415998">
    <w:abstractNumId w:val="3"/>
  </w:num>
  <w:num w:numId="21" w16cid:durableId="1216626884">
    <w:abstractNumId w:val="3"/>
  </w:num>
  <w:num w:numId="22" w16cid:durableId="1940487204">
    <w:abstractNumId w:val="3"/>
  </w:num>
  <w:num w:numId="23" w16cid:durableId="1500274132">
    <w:abstractNumId w:val="3"/>
  </w:num>
  <w:num w:numId="24" w16cid:durableId="975834768">
    <w:abstractNumId w:val="3"/>
  </w:num>
  <w:num w:numId="25" w16cid:durableId="761027251">
    <w:abstractNumId w:val="3"/>
  </w:num>
  <w:num w:numId="26" w16cid:durableId="1089035402">
    <w:abstractNumId w:val="3"/>
  </w:num>
  <w:num w:numId="27" w16cid:durableId="177350161">
    <w:abstractNumId w:val="3"/>
  </w:num>
  <w:num w:numId="28" w16cid:durableId="1778327079">
    <w:abstractNumId w:val="3"/>
  </w:num>
  <w:num w:numId="29" w16cid:durableId="1174104981">
    <w:abstractNumId w:val="3"/>
  </w:num>
  <w:num w:numId="30" w16cid:durableId="1394040484">
    <w:abstractNumId w:val="3"/>
  </w:num>
  <w:num w:numId="31" w16cid:durableId="334578500">
    <w:abstractNumId w:val="3"/>
  </w:num>
  <w:num w:numId="32" w16cid:durableId="311065972">
    <w:abstractNumId w:val="3"/>
  </w:num>
  <w:num w:numId="33" w16cid:durableId="202792399">
    <w:abstractNumId w:val="3"/>
  </w:num>
  <w:num w:numId="34" w16cid:durableId="159778479">
    <w:abstractNumId w:val="3"/>
  </w:num>
  <w:num w:numId="35" w16cid:durableId="1259943042">
    <w:abstractNumId w:val="3"/>
  </w:num>
  <w:num w:numId="36" w16cid:durableId="438336068">
    <w:abstractNumId w:val="3"/>
  </w:num>
  <w:num w:numId="37" w16cid:durableId="2121954554">
    <w:abstractNumId w:val="3"/>
  </w:num>
  <w:num w:numId="38" w16cid:durableId="1508322435">
    <w:abstractNumId w:val="3"/>
  </w:num>
  <w:num w:numId="39" w16cid:durableId="1229074389">
    <w:abstractNumId w:val="3"/>
  </w:num>
  <w:num w:numId="40" w16cid:durableId="118888387">
    <w:abstractNumId w:val="3"/>
  </w:num>
  <w:num w:numId="41" w16cid:durableId="534318738">
    <w:abstractNumId w:val="3"/>
  </w:num>
  <w:num w:numId="42" w16cid:durableId="1298336831">
    <w:abstractNumId w:val="5"/>
  </w:num>
  <w:num w:numId="43" w16cid:durableId="99457584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ie Anderson">
    <w15:presenceInfo w15:providerId="None" w15:userId="Jamie Ander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5D"/>
    <w:rsid w:val="000338C6"/>
    <w:rsid w:val="00040163"/>
    <w:rsid w:val="00041467"/>
    <w:rsid w:val="000448CC"/>
    <w:rsid w:val="000529F8"/>
    <w:rsid w:val="00073859"/>
    <w:rsid w:val="0007595D"/>
    <w:rsid w:val="000C0EF6"/>
    <w:rsid w:val="000C389A"/>
    <w:rsid w:val="000E68F2"/>
    <w:rsid w:val="00102811"/>
    <w:rsid w:val="00124ACA"/>
    <w:rsid w:val="001405F8"/>
    <w:rsid w:val="00140D1C"/>
    <w:rsid w:val="001435B4"/>
    <w:rsid w:val="00147AB2"/>
    <w:rsid w:val="00167EC8"/>
    <w:rsid w:val="00174E38"/>
    <w:rsid w:val="00193D28"/>
    <w:rsid w:val="00195D0E"/>
    <w:rsid w:val="0019667C"/>
    <w:rsid w:val="001A1474"/>
    <w:rsid w:val="001A57C7"/>
    <w:rsid w:val="001A6A5D"/>
    <w:rsid w:val="001C0F10"/>
    <w:rsid w:val="001C6BD0"/>
    <w:rsid w:val="001C6C09"/>
    <w:rsid w:val="001D59C7"/>
    <w:rsid w:val="001D69E7"/>
    <w:rsid w:val="001E2432"/>
    <w:rsid w:val="001E460B"/>
    <w:rsid w:val="001E46A8"/>
    <w:rsid w:val="001E5D5C"/>
    <w:rsid w:val="001F32E4"/>
    <w:rsid w:val="001F73AB"/>
    <w:rsid w:val="001F7843"/>
    <w:rsid w:val="00207327"/>
    <w:rsid w:val="00242593"/>
    <w:rsid w:val="002438D9"/>
    <w:rsid w:val="00251509"/>
    <w:rsid w:val="0027026E"/>
    <w:rsid w:val="002937AD"/>
    <w:rsid w:val="002D39B2"/>
    <w:rsid w:val="002E5A27"/>
    <w:rsid w:val="0031362D"/>
    <w:rsid w:val="00321CCB"/>
    <w:rsid w:val="003425F6"/>
    <w:rsid w:val="00343192"/>
    <w:rsid w:val="0035097A"/>
    <w:rsid w:val="00374E41"/>
    <w:rsid w:val="0037746C"/>
    <w:rsid w:val="00396A28"/>
    <w:rsid w:val="003A4B35"/>
    <w:rsid w:val="003B4192"/>
    <w:rsid w:val="003B4367"/>
    <w:rsid w:val="00405E05"/>
    <w:rsid w:val="004104B2"/>
    <w:rsid w:val="004117D8"/>
    <w:rsid w:val="00417465"/>
    <w:rsid w:val="00424522"/>
    <w:rsid w:val="0044160F"/>
    <w:rsid w:val="004659CD"/>
    <w:rsid w:val="0047398D"/>
    <w:rsid w:val="00484BC6"/>
    <w:rsid w:val="004904D3"/>
    <w:rsid w:val="00497D11"/>
    <w:rsid w:val="004B7B1D"/>
    <w:rsid w:val="004D551F"/>
    <w:rsid w:val="004D6DE8"/>
    <w:rsid w:val="004E0922"/>
    <w:rsid w:val="004E7157"/>
    <w:rsid w:val="00502F85"/>
    <w:rsid w:val="005060DB"/>
    <w:rsid w:val="00507FE9"/>
    <w:rsid w:val="005237BD"/>
    <w:rsid w:val="00540898"/>
    <w:rsid w:val="0054143D"/>
    <w:rsid w:val="00593DA6"/>
    <w:rsid w:val="005A1277"/>
    <w:rsid w:val="005A26DB"/>
    <w:rsid w:val="005A6E20"/>
    <w:rsid w:val="005B0058"/>
    <w:rsid w:val="005B2A2D"/>
    <w:rsid w:val="005D33E9"/>
    <w:rsid w:val="005F0D4B"/>
    <w:rsid w:val="005F3E4F"/>
    <w:rsid w:val="00602CAC"/>
    <w:rsid w:val="00641607"/>
    <w:rsid w:val="00642DE2"/>
    <w:rsid w:val="0065062F"/>
    <w:rsid w:val="00685859"/>
    <w:rsid w:val="0068796B"/>
    <w:rsid w:val="006C5696"/>
    <w:rsid w:val="006D1ECA"/>
    <w:rsid w:val="006E551D"/>
    <w:rsid w:val="0071016B"/>
    <w:rsid w:val="00766AF6"/>
    <w:rsid w:val="007A2273"/>
    <w:rsid w:val="007B5AA9"/>
    <w:rsid w:val="007B70A5"/>
    <w:rsid w:val="007C30C6"/>
    <w:rsid w:val="007F43FD"/>
    <w:rsid w:val="0080531A"/>
    <w:rsid w:val="0081626D"/>
    <w:rsid w:val="00820BB6"/>
    <w:rsid w:val="008231CF"/>
    <w:rsid w:val="00851C93"/>
    <w:rsid w:val="0088716B"/>
    <w:rsid w:val="00897B34"/>
    <w:rsid w:val="008B6DF7"/>
    <w:rsid w:val="008D1B80"/>
    <w:rsid w:val="008E0E6A"/>
    <w:rsid w:val="008F32C0"/>
    <w:rsid w:val="0090283D"/>
    <w:rsid w:val="009362E9"/>
    <w:rsid w:val="00952887"/>
    <w:rsid w:val="009529FC"/>
    <w:rsid w:val="00964F1B"/>
    <w:rsid w:val="009662EA"/>
    <w:rsid w:val="00976B4D"/>
    <w:rsid w:val="00987E48"/>
    <w:rsid w:val="009954AF"/>
    <w:rsid w:val="00996346"/>
    <w:rsid w:val="00A3264A"/>
    <w:rsid w:val="00A5042C"/>
    <w:rsid w:val="00A5585F"/>
    <w:rsid w:val="00A62ABD"/>
    <w:rsid w:val="00A64A58"/>
    <w:rsid w:val="00A6699E"/>
    <w:rsid w:val="00A719D2"/>
    <w:rsid w:val="00A7339F"/>
    <w:rsid w:val="00A862B8"/>
    <w:rsid w:val="00A9750F"/>
    <w:rsid w:val="00AA3A0A"/>
    <w:rsid w:val="00AA449C"/>
    <w:rsid w:val="00AB02A6"/>
    <w:rsid w:val="00AD0145"/>
    <w:rsid w:val="00AD2742"/>
    <w:rsid w:val="00AD6FB7"/>
    <w:rsid w:val="00AE2CD2"/>
    <w:rsid w:val="00AE40CA"/>
    <w:rsid w:val="00AE4DDA"/>
    <w:rsid w:val="00B01458"/>
    <w:rsid w:val="00B11672"/>
    <w:rsid w:val="00B33396"/>
    <w:rsid w:val="00B4237A"/>
    <w:rsid w:val="00B82121"/>
    <w:rsid w:val="00B86E29"/>
    <w:rsid w:val="00B9406B"/>
    <w:rsid w:val="00B965E4"/>
    <w:rsid w:val="00BA4940"/>
    <w:rsid w:val="00BA6A68"/>
    <w:rsid w:val="00BB53E1"/>
    <w:rsid w:val="00BC0988"/>
    <w:rsid w:val="00C460FE"/>
    <w:rsid w:val="00C568DD"/>
    <w:rsid w:val="00C67D87"/>
    <w:rsid w:val="00CB6D5E"/>
    <w:rsid w:val="00CD40B1"/>
    <w:rsid w:val="00D048BF"/>
    <w:rsid w:val="00D158EC"/>
    <w:rsid w:val="00D2540E"/>
    <w:rsid w:val="00D4409B"/>
    <w:rsid w:val="00D50F1C"/>
    <w:rsid w:val="00D602F5"/>
    <w:rsid w:val="00D63733"/>
    <w:rsid w:val="00D74241"/>
    <w:rsid w:val="00D7569A"/>
    <w:rsid w:val="00DB0B92"/>
    <w:rsid w:val="00DC5B3F"/>
    <w:rsid w:val="00DF7D2F"/>
    <w:rsid w:val="00E27E32"/>
    <w:rsid w:val="00E302AA"/>
    <w:rsid w:val="00E514EA"/>
    <w:rsid w:val="00E90E03"/>
    <w:rsid w:val="00E91615"/>
    <w:rsid w:val="00EC0A45"/>
    <w:rsid w:val="00ED3077"/>
    <w:rsid w:val="00ED75A8"/>
    <w:rsid w:val="00F05265"/>
    <w:rsid w:val="00F07DF3"/>
    <w:rsid w:val="00F14417"/>
    <w:rsid w:val="00F2404C"/>
    <w:rsid w:val="00F434E4"/>
    <w:rsid w:val="00F50460"/>
    <w:rsid w:val="00F55366"/>
    <w:rsid w:val="00F67567"/>
    <w:rsid w:val="00F77CA9"/>
    <w:rsid w:val="00F96B25"/>
    <w:rsid w:val="00FC40AC"/>
    <w:rsid w:val="00FC77A0"/>
    <w:rsid w:val="00FD5AC8"/>
    <w:rsid w:val="00FF042A"/>
    <w:rsid w:val="22BD9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8AB64"/>
  <w15:chartTrackingRefBased/>
  <w15:docId w15:val="{C47AEBE7-88EC-4815-BFDE-D9B114D72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62D"/>
  </w:style>
  <w:style w:type="paragraph" w:styleId="Heading1">
    <w:name w:val="heading 1"/>
    <w:basedOn w:val="Normal"/>
    <w:next w:val="BodyText"/>
    <w:link w:val="Heading1Char"/>
    <w:uiPriority w:val="9"/>
    <w:qFormat/>
    <w:rsid w:val="00040163"/>
    <w:pPr>
      <w:keepNext/>
      <w:keepLines/>
      <w:numPr>
        <w:numId w:val="6"/>
      </w:numPr>
      <w:spacing w:after="120" w:line="240" w:lineRule="auto"/>
      <w:outlineLvl w:val="0"/>
    </w:pPr>
    <w:rPr>
      <w:rFonts w:eastAsiaTheme="majorEastAsia" w:cstheme="minorHAnsi"/>
      <w:b/>
      <w:bCs/>
      <w:szCs w:val="28"/>
    </w:rPr>
  </w:style>
  <w:style w:type="paragraph" w:styleId="Heading2">
    <w:name w:val="heading 2"/>
    <w:basedOn w:val="Normal"/>
    <w:next w:val="BodyText"/>
    <w:link w:val="Heading2Char"/>
    <w:uiPriority w:val="9"/>
    <w:unhideWhenUsed/>
    <w:qFormat/>
    <w:rsid w:val="000338C6"/>
    <w:pPr>
      <w:keepNext/>
      <w:keepLines/>
      <w:numPr>
        <w:ilvl w:val="1"/>
        <w:numId w:val="6"/>
      </w:numPr>
      <w:spacing w:after="120" w:line="240" w:lineRule="auto"/>
      <w:outlineLvl w:val="1"/>
    </w:pPr>
    <w:rPr>
      <w:rFonts w:asciiTheme="majorHAnsi" w:eastAsiaTheme="majorEastAsia" w:hAnsiTheme="majorHAnsi" w:cstheme="majorBidi"/>
      <w:b/>
      <w:bCs/>
    </w:rPr>
  </w:style>
  <w:style w:type="paragraph" w:styleId="Heading3">
    <w:name w:val="heading 3"/>
    <w:next w:val="BodyText"/>
    <w:link w:val="Heading3Char"/>
    <w:uiPriority w:val="9"/>
    <w:unhideWhenUsed/>
    <w:qFormat/>
    <w:rsid w:val="00976B4D"/>
    <w:pPr>
      <w:keepNext/>
      <w:keepLines/>
      <w:numPr>
        <w:ilvl w:val="2"/>
        <w:numId w:val="6"/>
      </w:numPr>
      <w:spacing w:after="120" w:line="240" w:lineRule="auto"/>
      <w:outlineLvl w:val="2"/>
    </w:pPr>
    <w:rPr>
      <w:rFonts w:eastAsiaTheme="majorEastAsia" w:cstheme="minorHAnsi"/>
      <w:b/>
      <w:bCs/>
    </w:rPr>
  </w:style>
  <w:style w:type="paragraph" w:styleId="Heading4">
    <w:name w:val="heading 4"/>
    <w:basedOn w:val="Normal"/>
    <w:next w:val="Normal"/>
    <w:link w:val="Heading4Char"/>
    <w:uiPriority w:val="9"/>
    <w:semiHidden/>
    <w:unhideWhenUsed/>
    <w:qFormat/>
    <w:rsid w:val="0007595D"/>
    <w:pPr>
      <w:keepNext/>
      <w:keepLines/>
      <w:numPr>
        <w:ilvl w:val="3"/>
        <w:numId w:val="6"/>
      </w:numPr>
      <w:spacing w:before="80" w:after="40"/>
      <w:outlineLvl w:val="3"/>
    </w:pPr>
    <w:rPr>
      <w:rFonts w:eastAsiaTheme="majorEastAsia" w:cstheme="majorBidi"/>
      <w:i/>
      <w:iCs/>
      <w:color w:val="366177" w:themeColor="accent1" w:themeShade="BF"/>
    </w:rPr>
  </w:style>
  <w:style w:type="paragraph" w:styleId="Heading5">
    <w:name w:val="heading 5"/>
    <w:basedOn w:val="Normal"/>
    <w:next w:val="Normal"/>
    <w:link w:val="Heading5Char"/>
    <w:uiPriority w:val="9"/>
    <w:unhideWhenUsed/>
    <w:qFormat/>
    <w:rsid w:val="0007595D"/>
    <w:pPr>
      <w:keepNext/>
      <w:keepLines/>
      <w:numPr>
        <w:ilvl w:val="4"/>
        <w:numId w:val="6"/>
      </w:numPr>
      <w:spacing w:before="80" w:after="40"/>
      <w:outlineLvl w:val="4"/>
    </w:pPr>
    <w:rPr>
      <w:rFonts w:eastAsiaTheme="majorEastAsia" w:cstheme="majorBidi"/>
      <w:color w:val="366177" w:themeColor="accent1" w:themeShade="BF"/>
    </w:rPr>
  </w:style>
  <w:style w:type="paragraph" w:styleId="Heading6">
    <w:name w:val="heading 6"/>
    <w:basedOn w:val="Normal"/>
    <w:next w:val="Normal"/>
    <w:link w:val="Heading6Char"/>
    <w:uiPriority w:val="9"/>
    <w:semiHidden/>
    <w:unhideWhenUsed/>
    <w:qFormat/>
    <w:rsid w:val="0007595D"/>
    <w:pPr>
      <w:keepNext/>
      <w:keepLines/>
      <w:numPr>
        <w:ilvl w:val="5"/>
        <w:numId w:val="6"/>
      </w:numPr>
      <w:spacing w:before="40" w:after="0"/>
      <w:outlineLvl w:val="5"/>
    </w:pPr>
    <w:rPr>
      <w:rFonts w:eastAsiaTheme="majorEastAsia" w:cstheme="majorBidi"/>
      <w:i/>
      <w:iCs/>
      <w:color w:val="707581" w:themeColor="text1" w:themeTint="A6"/>
    </w:rPr>
  </w:style>
  <w:style w:type="paragraph" w:styleId="Heading7">
    <w:name w:val="heading 7"/>
    <w:basedOn w:val="Normal"/>
    <w:next w:val="Normal"/>
    <w:link w:val="Heading7Char"/>
    <w:uiPriority w:val="9"/>
    <w:semiHidden/>
    <w:unhideWhenUsed/>
    <w:qFormat/>
    <w:rsid w:val="0007595D"/>
    <w:pPr>
      <w:keepNext/>
      <w:keepLines/>
      <w:numPr>
        <w:ilvl w:val="6"/>
        <w:numId w:val="6"/>
      </w:numPr>
      <w:spacing w:before="40" w:after="0"/>
      <w:outlineLvl w:val="6"/>
    </w:pPr>
    <w:rPr>
      <w:rFonts w:eastAsiaTheme="majorEastAsia" w:cstheme="majorBidi"/>
      <w:color w:val="707581" w:themeColor="text1" w:themeTint="A6"/>
    </w:rPr>
  </w:style>
  <w:style w:type="paragraph" w:styleId="Heading8">
    <w:name w:val="heading 8"/>
    <w:basedOn w:val="Normal"/>
    <w:next w:val="Normal"/>
    <w:link w:val="Heading8Char"/>
    <w:uiPriority w:val="9"/>
    <w:semiHidden/>
    <w:unhideWhenUsed/>
    <w:qFormat/>
    <w:rsid w:val="0007595D"/>
    <w:pPr>
      <w:keepNext/>
      <w:keepLines/>
      <w:numPr>
        <w:ilvl w:val="7"/>
        <w:numId w:val="6"/>
      </w:numPr>
      <w:spacing w:after="0"/>
      <w:outlineLvl w:val="7"/>
    </w:pPr>
    <w:rPr>
      <w:rFonts w:eastAsiaTheme="majorEastAsia" w:cstheme="majorBidi"/>
      <w:i/>
      <w:iCs/>
      <w:color w:val="4B4E56" w:themeColor="text1" w:themeTint="D8"/>
    </w:rPr>
  </w:style>
  <w:style w:type="paragraph" w:styleId="Heading9">
    <w:name w:val="heading 9"/>
    <w:basedOn w:val="Normal"/>
    <w:next w:val="Normal"/>
    <w:link w:val="Heading9Char"/>
    <w:uiPriority w:val="9"/>
    <w:semiHidden/>
    <w:unhideWhenUsed/>
    <w:qFormat/>
    <w:rsid w:val="0007595D"/>
    <w:pPr>
      <w:keepNext/>
      <w:keepLines/>
      <w:numPr>
        <w:ilvl w:val="8"/>
        <w:numId w:val="6"/>
      </w:numPr>
      <w:spacing w:after="0"/>
      <w:outlineLvl w:val="8"/>
    </w:pPr>
    <w:rPr>
      <w:rFonts w:eastAsiaTheme="majorEastAsia" w:cstheme="majorBidi"/>
      <w:color w:val="4B4E56"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163"/>
    <w:rPr>
      <w:rFonts w:eastAsiaTheme="majorEastAsia" w:cstheme="minorHAnsi"/>
      <w:b/>
      <w:bCs/>
      <w:szCs w:val="28"/>
    </w:rPr>
  </w:style>
  <w:style w:type="character" w:customStyle="1" w:styleId="Heading2Char">
    <w:name w:val="Heading 2 Char"/>
    <w:basedOn w:val="DefaultParagraphFont"/>
    <w:link w:val="Heading2"/>
    <w:uiPriority w:val="9"/>
    <w:rsid w:val="000338C6"/>
    <w:rPr>
      <w:rFonts w:asciiTheme="majorHAnsi" w:eastAsiaTheme="majorEastAsia" w:hAnsiTheme="majorHAnsi" w:cstheme="majorBidi"/>
      <w:b/>
      <w:bCs/>
    </w:rPr>
  </w:style>
  <w:style w:type="character" w:customStyle="1" w:styleId="Heading3Char">
    <w:name w:val="Heading 3 Char"/>
    <w:basedOn w:val="DefaultParagraphFont"/>
    <w:link w:val="Heading3"/>
    <w:uiPriority w:val="9"/>
    <w:rsid w:val="00976B4D"/>
    <w:rPr>
      <w:rFonts w:eastAsiaTheme="majorEastAsia" w:cstheme="minorHAnsi"/>
      <w:b/>
      <w:bCs/>
    </w:rPr>
  </w:style>
  <w:style w:type="character" w:customStyle="1" w:styleId="Heading4Char">
    <w:name w:val="Heading 4 Char"/>
    <w:basedOn w:val="DefaultParagraphFont"/>
    <w:link w:val="Heading4"/>
    <w:uiPriority w:val="9"/>
    <w:semiHidden/>
    <w:rsid w:val="0007595D"/>
    <w:rPr>
      <w:rFonts w:eastAsiaTheme="majorEastAsia" w:cstheme="majorBidi"/>
      <w:i/>
      <w:iCs/>
      <w:color w:val="366177" w:themeColor="accent1" w:themeShade="BF"/>
    </w:rPr>
  </w:style>
  <w:style w:type="character" w:customStyle="1" w:styleId="Heading5Char">
    <w:name w:val="Heading 5 Char"/>
    <w:basedOn w:val="DefaultParagraphFont"/>
    <w:link w:val="Heading5"/>
    <w:uiPriority w:val="9"/>
    <w:rsid w:val="0007595D"/>
    <w:rPr>
      <w:rFonts w:eastAsiaTheme="majorEastAsia" w:cstheme="majorBidi"/>
      <w:color w:val="366177" w:themeColor="accent1" w:themeShade="BF"/>
    </w:rPr>
  </w:style>
  <w:style w:type="character" w:customStyle="1" w:styleId="Heading6Char">
    <w:name w:val="Heading 6 Char"/>
    <w:basedOn w:val="DefaultParagraphFont"/>
    <w:link w:val="Heading6"/>
    <w:uiPriority w:val="9"/>
    <w:semiHidden/>
    <w:rsid w:val="0007595D"/>
    <w:rPr>
      <w:rFonts w:eastAsiaTheme="majorEastAsia" w:cstheme="majorBidi"/>
      <w:i/>
      <w:iCs/>
      <w:color w:val="707581" w:themeColor="text1" w:themeTint="A6"/>
    </w:rPr>
  </w:style>
  <w:style w:type="character" w:customStyle="1" w:styleId="Heading7Char">
    <w:name w:val="Heading 7 Char"/>
    <w:basedOn w:val="DefaultParagraphFont"/>
    <w:link w:val="Heading7"/>
    <w:uiPriority w:val="9"/>
    <w:semiHidden/>
    <w:rsid w:val="0007595D"/>
    <w:rPr>
      <w:rFonts w:eastAsiaTheme="majorEastAsia" w:cstheme="majorBidi"/>
      <w:color w:val="707581" w:themeColor="text1" w:themeTint="A6"/>
    </w:rPr>
  </w:style>
  <w:style w:type="character" w:customStyle="1" w:styleId="Heading8Char">
    <w:name w:val="Heading 8 Char"/>
    <w:basedOn w:val="DefaultParagraphFont"/>
    <w:link w:val="Heading8"/>
    <w:uiPriority w:val="9"/>
    <w:semiHidden/>
    <w:rsid w:val="0007595D"/>
    <w:rPr>
      <w:rFonts w:eastAsiaTheme="majorEastAsia" w:cstheme="majorBidi"/>
      <w:i/>
      <w:iCs/>
      <w:color w:val="4B4E56" w:themeColor="text1" w:themeTint="D8"/>
    </w:rPr>
  </w:style>
  <w:style w:type="character" w:customStyle="1" w:styleId="Heading9Char">
    <w:name w:val="Heading 9 Char"/>
    <w:basedOn w:val="DefaultParagraphFont"/>
    <w:link w:val="Heading9"/>
    <w:uiPriority w:val="9"/>
    <w:semiHidden/>
    <w:rsid w:val="0007595D"/>
    <w:rPr>
      <w:rFonts w:eastAsiaTheme="majorEastAsia" w:cstheme="majorBidi"/>
      <w:color w:val="4B4E56" w:themeColor="text1" w:themeTint="D8"/>
    </w:rPr>
  </w:style>
  <w:style w:type="paragraph" w:styleId="Title">
    <w:name w:val="Title"/>
    <w:basedOn w:val="Normal"/>
    <w:next w:val="BodyText"/>
    <w:link w:val="TitleChar"/>
    <w:uiPriority w:val="10"/>
    <w:qFormat/>
    <w:rsid w:val="00F77CA9"/>
    <w:pPr>
      <w:spacing w:after="120" w:line="240" w:lineRule="auto"/>
      <w:jc w:val="center"/>
    </w:pPr>
    <w:rPr>
      <w:rFonts w:asciiTheme="majorHAnsi" w:eastAsiaTheme="majorEastAsia" w:hAnsiTheme="majorHAnsi" w:cstheme="majorBidi"/>
      <w:b/>
      <w:bCs/>
      <w:color w:val="1C4A68" w:themeColor="accent2"/>
      <w:spacing w:val="-10"/>
      <w:kern w:val="28"/>
      <w:sz w:val="32"/>
      <w:szCs w:val="32"/>
    </w:rPr>
  </w:style>
  <w:style w:type="character" w:customStyle="1" w:styleId="TitleChar">
    <w:name w:val="Title Char"/>
    <w:basedOn w:val="DefaultParagraphFont"/>
    <w:link w:val="Title"/>
    <w:uiPriority w:val="10"/>
    <w:rsid w:val="00F77CA9"/>
    <w:rPr>
      <w:rFonts w:asciiTheme="majorHAnsi" w:eastAsiaTheme="majorEastAsia" w:hAnsiTheme="majorHAnsi" w:cstheme="majorBidi"/>
      <w:b/>
      <w:bCs/>
      <w:color w:val="1C4A68" w:themeColor="accent2"/>
      <w:spacing w:val="-10"/>
      <w:kern w:val="28"/>
      <w:sz w:val="32"/>
      <w:szCs w:val="32"/>
    </w:rPr>
  </w:style>
  <w:style w:type="paragraph" w:styleId="Subtitle">
    <w:name w:val="Subtitle"/>
    <w:next w:val="BodyText"/>
    <w:link w:val="SubtitleChar"/>
    <w:uiPriority w:val="11"/>
    <w:qFormat/>
    <w:rsid w:val="00F77CA9"/>
    <w:pPr>
      <w:numPr>
        <w:ilvl w:val="1"/>
      </w:numPr>
      <w:spacing w:after="120" w:line="240" w:lineRule="auto"/>
      <w:jc w:val="center"/>
    </w:pPr>
    <w:rPr>
      <w:rFonts w:eastAsiaTheme="majorEastAsia" w:cstheme="majorBidi"/>
      <w:b/>
      <w:i/>
      <w:color w:val="C00000"/>
      <w:spacing w:val="15"/>
      <w:szCs w:val="28"/>
    </w:rPr>
  </w:style>
  <w:style w:type="character" w:customStyle="1" w:styleId="SubtitleChar">
    <w:name w:val="Subtitle Char"/>
    <w:basedOn w:val="DefaultParagraphFont"/>
    <w:link w:val="Subtitle"/>
    <w:uiPriority w:val="11"/>
    <w:rsid w:val="00F77CA9"/>
    <w:rPr>
      <w:rFonts w:eastAsiaTheme="majorEastAsia" w:cstheme="majorBidi"/>
      <w:b/>
      <w:i/>
      <w:color w:val="C00000"/>
      <w:spacing w:val="15"/>
      <w:szCs w:val="28"/>
    </w:rPr>
  </w:style>
  <w:style w:type="paragraph" w:styleId="Quote">
    <w:name w:val="Quote"/>
    <w:basedOn w:val="Normal"/>
    <w:next w:val="Normal"/>
    <w:link w:val="QuoteChar"/>
    <w:uiPriority w:val="29"/>
    <w:qFormat/>
    <w:rsid w:val="0007595D"/>
    <w:pPr>
      <w:spacing w:before="160"/>
      <w:jc w:val="center"/>
    </w:pPr>
    <w:rPr>
      <w:i/>
      <w:iCs/>
      <w:color w:val="5E616C" w:themeColor="text1" w:themeTint="BF"/>
    </w:rPr>
  </w:style>
  <w:style w:type="character" w:customStyle="1" w:styleId="QuoteChar">
    <w:name w:val="Quote Char"/>
    <w:basedOn w:val="DefaultParagraphFont"/>
    <w:link w:val="Quote"/>
    <w:uiPriority w:val="29"/>
    <w:rsid w:val="0007595D"/>
    <w:rPr>
      <w:i/>
      <w:iCs/>
      <w:color w:val="5E616C" w:themeColor="text1" w:themeTint="BF"/>
    </w:rPr>
  </w:style>
  <w:style w:type="paragraph" w:styleId="ListParagraph">
    <w:name w:val="List Paragraph"/>
    <w:basedOn w:val="Normal"/>
    <w:uiPriority w:val="34"/>
    <w:qFormat/>
    <w:rsid w:val="0007595D"/>
    <w:pPr>
      <w:ind w:left="720"/>
      <w:contextualSpacing/>
    </w:pPr>
  </w:style>
  <w:style w:type="character" w:styleId="IntenseEmphasis">
    <w:name w:val="Intense Emphasis"/>
    <w:basedOn w:val="DefaultParagraphFont"/>
    <w:uiPriority w:val="21"/>
    <w:qFormat/>
    <w:rsid w:val="0007595D"/>
    <w:rPr>
      <w:i/>
      <w:iCs/>
      <w:color w:val="366177" w:themeColor="accent1" w:themeShade="BF"/>
    </w:rPr>
  </w:style>
  <w:style w:type="paragraph" w:styleId="IntenseQuote">
    <w:name w:val="Intense Quote"/>
    <w:basedOn w:val="Normal"/>
    <w:next w:val="Normal"/>
    <w:link w:val="IntenseQuoteChar"/>
    <w:uiPriority w:val="30"/>
    <w:qFormat/>
    <w:rsid w:val="0007595D"/>
    <w:pPr>
      <w:pBdr>
        <w:top w:val="single" w:sz="4" w:space="10" w:color="366177" w:themeColor="accent1" w:themeShade="BF"/>
        <w:bottom w:val="single" w:sz="4" w:space="10" w:color="366177" w:themeColor="accent1" w:themeShade="BF"/>
      </w:pBdr>
      <w:spacing w:before="360" w:after="360"/>
      <w:ind w:left="864" w:right="864"/>
      <w:jc w:val="center"/>
    </w:pPr>
    <w:rPr>
      <w:i/>
      <w:iCs/>
      <w:color w:val="366177" w:themeColor="accent1" w:themeShade="BF"/>
    </w:rPr>
  </w:style>
  <w:style w:type="character" w:customStyle="1" w:styleId="IntenseQuoteChar">
    <w:name w:val="Intense Quote Char"/>
    <w:basedOn w:val="DefaultParagraphFont"/>
    <w:link w:val="IntenseQuote"/>
    <w:uiPriority w:val="30"/>
    <w:rsid w:val="0007595D"/>
    <w:rPr>
      <w:i/>
      <w:iCs/>
      <w:color w:val="366177" w:themeColor="accent1" w:themeShade="BF"/>
    </w:rPr>
  </w:style>
  <w:style w:type="character" w:styleId="IntenseReference">
    <w:name w:val="Intense Reference"/>
    <w:basedOn w:val="DefaultParagraphFont"/>
    <w:uiPriority w:val="32"/>
    <w:qFormat/>
    <w:rsid w:val="0007595D"/>
    <w:rPr>
      <w:b/>
      <w:bCs/>
      <w:smallCaps/>
      <w:color w:val="366177" w:themeColor="accent1" w:themeShade="BF"/>
      <w:spacing w:val="5"/>
    </w:rPr>
  </w:style>
  <w:style w:type="paragraph" w:styleId="Header">
    <w:name w:val="header"/>
    <w:basedOn w:val="Normal"/>
    <w:link w:val="HeaderChar"/>
    <w:uiPriority w:val="99"/>
    <w:unhideWhenUsed/>
    <w:rsid w:val="00593D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DA6"/>
  </w:style>
  <w:style w:type="paragraph" w:styleId="Footer">
    <w:name w:val="footer"/>
    <w:basedOn w:val="Normal"/>
    <w:link w:val="FooterChar"/>
    <w:uiPriority w:val="99"/>
    <w:unhideWhenUsed/>
    <w:rsid w:val="00593D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DA6"/>
  </w:style>
  <w:style w:type="table" w:styleId="TableGrid">
    <w:name w:val="Table Grid"/>
    <w:basedOn w:val="TableNormal"/>
    <w:uiPriority w:val="39"/>
    <w:rsid w:val="004117D8"/>
    <w:pPr>
      <w:spacing w:after="0" w:line="240" w:lineRule="auto"/>
      <w:jc w:val="center"/>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29" w:type="dxa"/>
        <w:right w:w="29" w:type="dxa"/>
      </w:tblCellMar>
    </w:tblPr>
    <w:tcPr>
      <w:vAlign w:val="center"/>
    </w:tcPr>
    <w:tblStylePr w:type="firstCol">
      <w:rPr>
        <w:rFonts w:asciiTheme="minorHAnsi" w:hAnsiTheme="minorHAnsi"/>
        <w:sz w:val="20"/>
      </w:rPr>
    </w:tblStylePr>
  </w:style>
  <w:style w:type="paragraph" w:styleId="BodyText">
    <w:name w:val="Body Text"/>
    <w:link w:val="BodyTextChar"/>
    <w:uiPriority w:val="99"/>
    <w:unhideWhenUsed/>
    <w:qFormat/>
    <w:rsid w:val="0071016B"/>
    <w:pPr>
      <w:spacing w:after="120" w:line="240" w:lineRule="auto"/>
      <w:jc w:val="both"/>
    </w:pPr>
    <w:rPr>
      <w:sz w:val="20"/>
    </w:rPr>
  </w:style>
  <w:style w:type="character" w:customStyle="1" w:styleId="BodyTextChar">
    <w:name w:val="Body Text Char"/>
    <w:basedOn w:val="DefaultParagraphFont"/>
    <w:link w:val="BodyText"/>
    <w:uiPriority w:val="99"/>
    <w:rsid w:val="0071016B"/>
    <w:rPr>
      <w:sz w:val="20"/>
    </w:rPr>
  </w:style>
  <w:style w:type="paragraph" w:customStyle="1" w:styleId="TableText">
    <w:name w:val="TableText"/>
    <w:next w:val="NoSpacing"/>
    <w:qFormat/>
    <w:rsid w:val="00F77CA9"/>
    <w:pPr>
      <w:spacing w:after="0" w:line="240" w:lineRule="auto"/>
      <w:jc w:val="both"/>
    </w:pPr>
    <w:rPr>
      <w:sz w:val="20"/>
    </w:rPr>
  </w:style>
  <w:style w:type="paragraph" w:styleId="NoSpacing">
    <w:name w:val="No Spacing"/>
    <w:uiPriority w:val="1"/>
    <w:qFormat/>
    <w:rsid w:val="0031362D"/>
    <w:pPr>
      <w:spacing w:after="0" w:line="240" w:lineRule="auto"/>
      <w:jc w:val="both"/>
    </w:pPr>
    <w:rPr>
      <w:sz w:val="20"/>
    </w:rPr>
  </w:style>
  <w:style w:type="paragraph" w:styleId="TOCHeading">
    <w:name w:val="TOC Heading"/>
    <w:basedOn w:val="Heading1"/>
    <w:next w:val="Normal"/>
    <w:uiPriority w:val="39"/>
    <w:unhideWhenUsed/>
    <w:qFormat/>
    <w:rsid w:val="00CD40B1"/>
    <w:pPr>
      <w:numPr>
        <w:numId w:val="0"/>
      </w:numPr>
      <w:spacing w:before="240" w:after="0" w:line="259" w:lineRule="auto"/>
      <w:outlineLvl w:val="9"/>
    </w:pPr>
    <w:rPr>
      <w:rFonts w:asciiTheme="majorHAnsi" w:hAnsiTheme="majorHAnsi" w:cstheme="majorBidi"/>
      <w:b w:val="0"/>
      <w:bCs w:val="0"/>
      <w:color w:val="366177" w:themeColor="accent1" w:themeShade="BF"/>
      <w:kern w:val="0"/>
      <w:sz w:val="32"/>
      <w:szCs w:val="32"/>
      <w14:ligatures w14:val="none"/>
    </w:rPr>
  </w:style>
  <w:style w:type="paragraph" w:styleId="TOC1">
    <w:name w:val="toc 1"/>
    <w:basedOn w:val="Normal"/>
    <w:next w:val="Normal"/>
    <w:autoRedefine/>
    <w:uiPriority w:val="39"/>
    <w:unhideWhenUsed/>
    <w:rsid w:val="00040163"/>
    <w:pPr>
      <w:tabs>
        <w:tab w:val="left" w:pos="720"/>
        <w:tab w:val="left" w:pos="1440"/>
        <w:tab w:val="right" w:leader="dot" w:pos="10790"/>
      </w:tabs>
      <w:spacing w:after="120" w:line="240" w:lineRule="auto"/>
    </w:pPr>
    <w:rPr>
      <w:noProof/>
    </w:rPr>
  </w:style>
  <w:style w:type="paragraph" w:styleId="TOC2">
    <w:name w:val="toc 2"/>
    <w:basedOn w:val="Normal"/>
    <w:next w:val="Normal"/>
    <w:autoRedefine/>
    <w:uiPriority w:val="39"/>
    <w:unhideWhenUsed/>
    <w:rsid w:val="00CD40B1"/>
    <w:pPr>
      <w:spacing w:after="100"/>
      <w:ind w:left="240"/>
    </w:pPr>
  </w:style>
  <w:style w:type="character" w:styleId="Hyperlink">
    <w:name w:val="Hyperlink"/>
    <w:basedOn w:val="DefaultParagraphFont"/>
    <w:uiPriority w:val="99"/>
    <w:unhideWhenUsed/>
    <w:rsid w:val="00CD40B1"/>
    <w:rPr>
      <w:color w:val="49839F" w:themeColor="hyperlink"/>
      <w:u w:val="single"/>
    </w:rPr>
  </w:style>
  <w:style w:type="character" w:styleId="SubtleReference">
    <w:name w:val="Subtle Reference"/>
    <w:basedOn w:val="DefaultParagraphFont"/>
    <w:uiPriority w:val="31"/>
    <w:qFormat/>
    <w:rsid w:val="002E5A27"/>
    <w:rPr>
      <w:smallCaps/>
      <w:color w:val="717682" w:themeColor="text1" w:themeTint="A5"/>
    </w:rPr>
  </w:style>
  <w:style w:type="paragraph" w:styleId="Caption">
    <w:name w:val="caption"/>
    <w:next w:val="TableText"/>
    <w:uiPriority w:val="35"/>
    <w:unhideWhenUsed/>
    <w:qFormat/>
    <w:rsid w:val="002E5A27"/>
    <w:pPr>
      <w:spacing w:before="240" w:after="40" w:line="240" w:lineRule="auto"/>
    </w:pPr>
    <w:rPr>
      <w:i/>
      <w:iCs/>
      <w:sz w:val="20"/>
      <w:szCs w:val="18"/>
    </w:rPr>
  </w:style>
  <w:style w:type="paragraph" w:customStyle="1" w:styleId="Footnote">
    <w:name w:val="Footnote"/>
    <w:next w:val="BodyText"/>
    <w:qFormat/>
    <w:rsid w:val="0031362D"/>
    <w:pPr>
      <w:spacing w:after="0" w:line="240" w:lineRule="auto"/>
      <w:jc w:val="both"/>
    </w:pPr>
    <w:rPr>
      <w:sz w:val="16"/>
    </w:rPr>
  </w:style>
  <w:style w:type="table" w:styleId="TableGrid1">
    <w:name w:val="Table Grid 1"/>
    <w:basedOn w:val="TableNormal"/>
    <w:uiPriority w:val="99"/>
    <w:semiHidden/>
    <w:unhideWhenUsed/>
    <w:rsid w:val="0031362D"/>
    <w:pPr>
      <w:spacing w:after="0" w:line="240" w:lineRule="auto"/>
      <w:jc w:val="both"/>
    </w:pPr>
    <w:rPr>
      <w:sz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29" w:type="dxa"/>
        <w:left w:w="29" w:type="dxa"/>
        <w:bottom w:w="29" w:type="dxa"/>
        <w:right w:w="29" w:type="dxa"/>
      </w:tblCellMar>
    </w:tblPr>
    <w:tcPr>
      <w:shd w:val="clear" w:color="auto" w:fill="auto"/>
    </w:tcPr>
    <w:tblStylePr w:type="lastRow">
      <w:rPr>
        <w:i/>
        <w:iCs/>
      </w:rPr>
      <w:tblPr/>
      <w:tcPr>
        <w:tcBorders>
          <w:tl2br w:val="none" w:sz="0" w:space="0" w:color="auto"/>
          <w:tr2bl w:val="none" w:sz="0" w:space="0" w:color="auto"/>
        </w:tcBorders>
      </w:tcPr>
    </w:tblStylePr>
    <w:tblStylePr w:type="firstCol">
      <w:rPr>
        <w:rFonts w:asciiTheme="minorHAnsi" w:hAnsiTheme="minorHAnsi"/>
        <w:b/>
        <w:sz w:val="20"/>
      </w:rPr>
    </w:tblStylePr>
    <w:tblStylePr w:type="lastCol">
      <w:rPr>
        <w:i/>
        <w:iCs/>
      </w:rPr>
      <w:tblPr/>
      <w:tcPr>
        <w:tcBorders>
          <w:tl2br w:val="none" w:sz="0" w:space="0" w:color="auto"/>
          <w:tr2bl w:val="none" w:sz="0" w:space="0" w:color="auto"/>
        </w:tcBorders>
      </w:tcPr>
    </w:tblStylePr>
  </w:style>
  <w:style w:type="paragraph" w:customStyle="1" w:styleId="Bullet1">
    <w:name w:val="Bullet 1"/>
    <w:basedOn w:val="BodyText"/>
    <w:qFormat/>
    <w:rsid w:val="001F73AB"/>
    <w:pPr>
      <w:numPr>
        <w:numId w:val="7"/>
      </w:numPr>
      <w:ind w:left="360"/>
    </w:pPr>
  </w:style>
  <w:style w:type="paragraph" w:customStyle="1" w:styleId="Bullet2">
    <w:name w:val="Bullet 2"/>
    <w:qFormat/>
    <w:rsid w:val="00B9406B"/>
    <w:pPr>
      <w:numPr>
        <w:ilvl w:val="1"/>
        <w:numId w:val="7"/>
      </w:numPr>
      <w:spacing w:after="120" w:line="240" w:lineRule="auto"/>
      <w:jc w:val="both"/>
    </w:pPr>
    <w:rPr>
      <w:sz w:val="20"/>
    </w:rPr>
  </w:style>
  <w:style w:type="character" w:styleId="CommentReference">
    <w:name w:val="annotation reference"/>
    <w:basedOn w:val="DefaultParagraphFont"/>
    <w:uiPriority w:val="99"/>
    <w:semiHidden/>
    <w:unhideWhenUsed/>
    <w:rsid w:val="00F67567"/>
    <w:rPr>
      <w:sz w:val="16"/>
      <w:szCs w:val="16"/>
    </w:rPr>
  </w:style>
  <w:style w:type="paragraph" w:styleId="CommentText">
    <w:name w:val="annotation text"/>
    <w:basedOn w:val="Normal"/>
    <w:link w:val="CommentTextChar"/>
    <w:uiPriority w:val="99"/>
    <w:unhideWhenUsed/>
    <w:rsid w:val="00F67567"/>
    <w:pPr>
      <w:spacing w:line="240" w:lineRule="auto"/>
    </w:pPr>
    <w:rPr>
      <w:sz w:val="20"/>
      <w:szCs w:val="20"/>
    </w:rPr>
  </w:style>
  <w:style w:type="character" w:customStyle="1" w:styleId="CommentTextChar">
    <w:name w:val="Comment Text Char"/>
    <w:basedOn w:val="DefaultParagraphFont"/>
    <w:link w:val="CommentText"/>
    <w:uiPriority w:val="99"/>
    <w:rsid w:val="00F67567"/>
    <w:rPr>
      <w:sz w:val="20"/>
      <w:szCs w:val="20"/>
    </w:rPr>
  </w:style>
  <w:style w:type="paragraph" w:styleId="CommentSubject">
    <w:name w:val="annotation subject"/>
    <w:basedOn w:val="CommentText"/>
    <w:next w:val="CommentText"/>
    <w:link w:val="CommentSubjectChar"/>
    <w:uiPriority w:val="99"/>
    <w:semiHidden/>
    <w:unhideWhenUsed/>
    <w:rsid w:val="00F67567"/>
    <w:rPr>
      <w:b/>
      <w:bCs/>
    </w:rPr>
  </w:style>
  <w:style w:type="character" w:customStyle="1" w:styleId="CommentSubjectChar">
    <w:name w:val="Comment Subject Char"/>
    <w:basedOn w:val="CommentTextChar"/>
    <w:link w:val="CommentSubject"/>
    <w:uiPriority w:val="99"/>
    <w:semiHidden/>
    <w:rsid w:val="00F675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image" Target="media/image9.emf"/><Relationship Id="rId3" Type="http://schemas.openxmlformats.org/officeDocument/2006/relationships/customXml" Target="../customXml/item3.xml"/><Relationship Id="rId21" Type="http://schemas.openxmlformats.org/officeDocument/2006/relationships/image" Target="media/image4.emf"/><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7.emf"/><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6.emf"/><Relationship Id="rId28" Type="http://schemas.openxmlformats.org/officeDocument/2006/relationships/image" Target="media/image10.emf"/><Relationship Id="rId10" Type="http://schemas.openxmlformats.org/officeDocument/2006/relationships/endnotes" Target="endnotes.xml"/><Relationship Id="rId19" Type="http://schemas.openxmlformats.org/officeDocument/2006/relationships/header" Target="header3.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emf"/><Relationship Id="rId27" Type="http://schemas.openxmlformats.org/officeDocument/2006/relationships/header" Target="header4.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2024 Centerbridge PPT Template">
  <a:themeElements>
    <a:clrScheme name="Centerbridge">
      <a:dk1>
        <a:srgbClr val="2E3035"/>
      </a:dk1>
      <a:lt1>
        <a:srgbClr val="FFFFFF"/>
      </a:lt1>
      <a:dk2>
        <a:srgbClr val="00453F"/>
      </a:dk2>
      <a:lt2>
        <a:srgbClr val="F3F3F3"/>
      </a:lt2>
      <a:accent1>
        <a:srgbClr val="49839F"/>
      </a:accent1>
      <a:accent2>
        <a:srgbClr val="1C4A68"/>
      </a:accent2>
      <a:accent3>
        <a:srgbClr val="AFBE70"/>
      </a:accent3>
      <a:accent4>
        <a:srgbClr val="328F85"/>
      </a:accent4>
      <a:accent5>
        <a:srgbClr val="9098A4"/>
      </a:accent5>
      <a:accent6>
        <a:srgbClr val="5D616C"/>
      </a:accent6>
      <a:hlink>
        <a:srgbClr val="49839F"/>
      </a:hlink>
      <a:folHlink>
        <a:srgbClr val="2E3035"/>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accent1"/>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2024 Centerbridge PPT Template" id="{E338F891-CCA0-4B3E-B1B4-BAC7D2572629}" vid="{46F8C29D-BADC-4AC5-B9B3-5C7D1CE9F8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BBGID xmlns="dc6d7f3b-2388-4907-95e9-67fe6707918b" xsi:nil="true"/>
    <Analyst xmlns="dc6d7f3b-2388-4907-95e9-67fe6707918b">
      <UserInfo>
        <DisplayName/>
        <AccountId xsi:nil="true"/>
        <AccountType/>
      </UserInfo>
    </Analyst>
    <OtherName xmlns="dc6d7f3b-2388-4907-95e9-67fe6707918b" xsi:nil="true"/>
    <TaxCatchAll xmlns="5adca3f6-50e5-45d3-816d-7d8e2e1aafa3" xsi:nil="true"/>
    <lcf76f155ced4ddcb4097134ff3c332f xmlns="dc6d7f3b-2388-4907-95e9-67fe6707918b">
      <Terms xmlns="http://schemas.microsoft.com/office/infopath/2007/PartnerControls"/>
    </lcf76f155ced4ddcb4097134ff3c332f>
    <LoanXID xmlns="dc6d7f3b-2388-4907-95e9-67fe6707918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CD5D7B6EDD6B944996098F92CD81FE4" ma:contentTypeVersion="20" ma:contentTypeDescription="Create a new document." ma:contentTypeScope="" ma:versionID="c2fbab9bba8e931dae7869dce07a7632">
  <xsd:schema xmlns:xsd="http://www.w3.org/2001/XMLSchema" xmlns:xs="http://www.w3.org/2001/XMLSchema" xmlns:p="http://schemas.microsoft.com/office/2006/metadata/properties" xmlns:ns2="dc6d7f3b-2388-4907-95e9-67fe6707918b" xmlns:ns3="5adca3f6-50e5-45d3-816d-7d8e2e1aafa3" targetNamespace="http://schemas.microsoft.com/office/2006/metadata/properties" ma:root="true" ma:fieldsID="7f9b71cf218f09fb69a31198b8827546" ns2:_="" ns3:_="">
    <xsd:import namespace="dc6d7f3b-2388-4907-95e9-67fe6707918b"/>
    <xsd:import namespace="5adca3f6-50e5-45d3-816d-7d8e2e1aaf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oanXID" minOccurs="0"/>
                <xsd:element ref="ns2:BBGID" minOccurs="0"/>
                <xsd:element ref="ns2:OtherName" minOccurs="0"/>
                <xsd:element ref="ns2:Analyst"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6d7f3b-2388-4907-95e9-67fe67079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oanXID" ma:index="14" nillable="true" ma:displayName="LoanXID" ma:format="Dropdown" ma:internalName="LoanXID">
      <xsd:simpleType>
        <xsd:restriction base="dms:Text">
          <xsd:maxLength value="255"/>
        </xsd:restriction>
      </xsd:simpleType>
    </xsd:element>
    <xsd:element name="BBGID" ma:index="15" nillable="true" ma:displayName="BBG ID" ma:format="Dropdown" ma:internalName="BBGID">
      <xsd:simpleType>
        <xsd:restriction base="dms:Text">
          <xsd:maxLength value="255"/>
        </xsd:restriction>
      </xsd:simpleType>
    </xsd:element>
    <xsd:element name="OtherName" ma:index="16" nillable="true" ma:displayName="Other Name" ma:format="Dropdown" ma:internalName="OtherName">
      <xsd:simpleType>
        <xsd:restriction base="dms:Text">
          <xsd:maxLength value="255"/>
        </xsd:restriction>
      </xsd:simpleType>
    </xsd:element>
    <xsd:element name="Analyst" ma:index="17" nillable="true" ma:displayName="Analyst" ma:format="Dropdown" ma:list="UserInfo" ma:SharePointGroup="0" ma:internalName="Analys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79f4741-edd0-46e2-ac4d-1126041b5b01"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Location" ma:index="26"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dca3f6-50e5-45d3-816d-7d8e2e1aafa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46f4493-59bb-4c92-aa70-2de8333e7a5a}" ma:internalName="TaxCatchAll" ma:showField="CatchAllData" ma:web="5adca3f6-50e5-45d3-816d-7d8e2e1aaf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A4DFD9-EAC1-41CF-8C40-EA3D8291F5D6}">
  <ds:schemaRefs>
    <ds:schemaRef ds:uri="http://schemas.microsoft.com/sharepoint/v3/contenttype/forms"/>
  </ds:schemaRefs>
</ds:datastoreItem>
</file>

<file path=customXml/itemProps2.xml><?xml version="1.0" encoding="utf-8"?>
<ds:datastoreItem xmlns:ds="http://schemas.openxmlformats.org/officeDocument/2006/customXml" ds:itemID="{6F9FFF26-29BB-4745-AB42-3861C092C180}">
  <ds:schemaRefs>
    <ds:schemaRef ds:uri="http://schemas.openxmlformats.org/officeDocument/2006/bibliography"/>
  </ds:schemaRefs>
</ds:datastoreItem>
</file>

<file path=customXml/itemProps3.xml><?xml version="1.0" encoding="utf-8"?>
<ds:datastoreItem xmlns:ds="http://schemas.openxmlformats.org/officeDocument/2006/customXml" ds:itemID="{991AF5CC-B14E-4F53-B4A9-922BAB781A77}">
  <ds:schemaRefs>
    <ds:schemaRef ds:uri="http://schemas.microsoft.com/office/2006/metadata/properties"/>
    <ds:schemaRef ds:uri="http://schemas.microsoft.com/office/infopath/2007/PartnerControls"/>
    <ds:schemaRef ds:uri="dc6d7f3b-2388-4907-95e9-67fe6707918b"/>
    <ds:schemaRef ds:uri="5adca3f6-50e5-45d3-816d-7d8e2e1aafa3"/>
  </ds:schemaRefs>
</ds:datastoreItem>
</file>

<file path=customXml/itemProps4.xml><?xml version="1.0" encoding="utf-8"?>
<ds:datastoreItem xmlns:ds="http://schemas.openxmlformats.org/officeDocument/2006/customXml" ds:itemID="{49D76C6F-5507-4229-832F-8BBB317F50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6d7f3b-2388-4907-95e9-67fe6707918b"/>
    <ds:schemaRef ds:uri="5adca3f6-50e5-45d3-816d-7d8e2e1aa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2703</Words>
  <Characters>15024</Characters>
  <Application>Microsoft Office Word</Application>
  <DocSecurity>0</DocSecurity>
  <Lines>433</Lines>
  <Paragraphs>297</Paragraphs>
  <ScaleCrop>false</ScaleCrop>
  <Company/>
  <LinksUpToDate>false</LinksUpToDate>
  <CharactersWithSpaces>17517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Anderson</dc:creator>
  <cp:keywords/>
  <dc:description/>
  <cp:lastModifiedBy>Smith, Sarah</cp:lastModifiedBy>
  <cp:revision>85</cp:revision>
  <cp:lastPrinted>2024-09-20T21:50:00Z</cp:lastPrinted>
  <dcterms:created xsi:type="dcterms:W3CDTF">2024-09-20T20:39:00Z</dcterms:created>
  <dcterms:modified xsi:type="dcterms:W3CDTF">2026-05-01T14:17:00Z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0x0101000CD5D7B6EDD6B944996098F92CD81FE4</vt:lpwstr>
  </property>
  <property fmtid="{D5CDD505-2E9C-101B-9397-08002B2CF9AE}" pid="3" name="MediaServiceImageTags">
    <vt:lpwstr/>
  </property>
</Properties>
</file>