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p>
      <w:pPr>
        <w:spacing w:lineRule="auto"/>
      </w:pPr>
      <w:r>
        <w:t xml:space="preserve">  </w:t>
      </w:r>
    </w:p>
    <w:p>
      <w:pPr>
        <w:pStyle w:val="Heading1"/>
        <w:spacing w:lineRule="auto"/>
      </w:pPr>
      <w:r>
        <w:rPr>
          <w:sz w:val="36"/>
        </w:rPr>
        <w:t>Discover the Power of PrizmDoc from Accusoft</w:t>
      </w:r>
    </w:p>
    <w:p>
      <w:pPr>
        <w:spacing w:lineRule="auto"/>
      </w:pPr>
      <w:r>
        <w:t>Are you looking for a powerful document viewing and processing solution? Look no further than PrizmDoc from Accusoft! PrizmDoc is a powerful document viewing and processing solution that enables users to view, annotate, and collaborate on documents with ease. With PrizmDoc, users can quickly and easily access documents, view them in their native format, and even annotate and collaborate on them with ease.</w:t>
      </w:r>
    </w:p>
    <w:p>
      <w:pPr>
        <w:spacing w:lineRule="auto"/>
      </w:pPr>
      <w:r>
        <w:t>PrizmDoc is a powerful solution that enables users to quickly and easily access documents, view them in their native format, and even annotate and collaborate on them with ease. With PrizmDoc, users can easily view documents in a variety of formats, including PDF, Word, Excel, PowerPoint, and more. PrizmDoc also supports advanced features such as annotation, document collaboration, and more. Plus, PrizmDoc is fully customizable, allowing users to tailor the solution to their specific needs.</w:t>
      </w:r>
    </w:p>
    <w:p>
      <w:pPr>
        <w:spacing w:lineRule="auto"/>
      </w:pPr>
      <w:r>
        <w:t>PrizmDoc is also highly secure, ensuring that documents are kept safe and secure. PrizmDoc utilizes the latest security technologies, such as encryption, authentication, and authorization, to ensure that documents are kept safe and secure. Plus, PrizmDoc is fully compliant with the latest industry standards, including HIPAA, GDPR, and more.</w:t>
      </w:r>
    </w:p>
    <w:p>
      <w:pPr>
        <w:spacing w:lineRule="auto"/>
      </w:pPr>
      <w:r>
        <w:t>At Accusoft, we are committed to providing our customers with the best possible document viewing and processing solutions. With PrizmDoc, users can quickly and easily access documents, view them in their native format, and even annotate and collaborate on them with ease. Plus, PrizmDoc is highly secure, ensuring that documents are kept safe and secure. So what are you waiting for? Discover the power of PrizmDoc from Accusoft today!</w:t>
      </w:r>
    </w:p>
    <w:sectPr>
      <w:pgSz w:w="12240" w:h="15840" w:orient="portrait"/>
      <w:pgMar w:top="1440" w:right="1800" w:bottom="1440" w:left="1800" w:header="720" w:footer="720" w:gutter="0"/>
      <w:type w:val="nextPag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 w:abstractNumId="1">
    <w:lvl w:ilvl="0">
      <w:start w:val="1"/>
      <w:numFmt w:val="bullet"/>
      <w:lvlText w:val="·"/>
      <w:pPr>
        <w:ind w:hanging="360" w:left="720"/>
      </w:pPr>
      <w:rPr>
        <w:rFonts w:hint="default" w:ascii="Symbol" w:hAnsi="Symbol"/>
      </w:rPr>
      <w:lvlJc w:val="left"/>
    </w:lvl>
    <w:lvl w:ilvl="1">
      <w:start w:val="1"/>
      <w:numFmt w:val="bullet"/>
      <w:lvlText w:val="o"/>
      <w:pPr>
        <w:ind w:hanging="360" w:left="1440"/>
      </w:pPr>
      <w:rPr>
        <w:rFonts w:hint="default" w:ascii="Courier New" w:hAnsi="Courier New" w:cs="Courier New"/>
      </w:rPr>
      <w:lvlJc w:val="left"/>
    </w:lvl>
    <w:lvl w:ilvl="2">
      <w:start w:val="1"/>
      <w:numFmt w:val="bullet"/>
      <w:lvlText w:val="§"/>
      <w:pPr>
        <w:ind w:hanging="360" w:left="2160"/>
      </w:pPr>
      <w:rPr>
        <w:rFonts w:hint="default" w:ascii="Wingdings" w:hAnsi="Wingdings"/>
      </w:rPr>
      <w:lvlJc w:val="right"/>
    </w:lvl>
    <w:lvl w:ilvl="3">
      <w:start w:val="1"/>
      <w:numFmt w:val="bullet"/>
      <w:lvlText w:val="·"/>
      <w:pPr>
        <w:ind w:hanging="360" w:left="2880"/>
      </w:pPr>
      <w:rPr>
        <w:rFonts w:hint="default" w:ascii="Symbol" w:hAnsi="Symbol"/>
      </w:rPr>
      <w:lvlJc w:val="left"/>
    </w:lvl>
    <w:lvl w:ilvl="4">
      <w:start w:val="1"/>
      <w:numFmt w:val="bullet"/>
      <w:lvlText w:val="o"/>
      <w:pPr>
        <w:ind w:hanging="360" w:left="3600"/>
      </w:pPr>
      <w:rPr>
        <w:rFonts w:hint="default" w:ascii="Courier New" w:hAnsi="Courier New" w:cs="Courier New"/>
      </w:rPr>
      <w:lvlJc w:val="left"/>
    </w:lvl>
    <w:lvl w:ilvl="5">
      <w:start w:val="1"/>
      <w:numFmt w:val="bullet"/>
      <w:lvlText w:val="§"/>
      <w:pPr>
        <w:ind w:hanging="360" w:left="4320"/>
      </w:pPr>
      <w:rPr>
        <w:rFonts w:hint="default" w:ascii="Wingdings" w:hAnsi="Wingdings"/>
      </w:rPr>
      <w:lvlJc w:val="left"/>
    </w:lvl>
    <w:lvl w:ilvl="6">
      <w:start w:val="1"/>
      <w:numFmt w:val="bullet"/>
      <w:lvlText w:val="·"/>
      <w:pPr>
        <w:ind w:hanging="360" w:left="5040"/>
      </w:pPr>
      <w:rPr>
        <w:rFonts w:hint="default" w:ascii="Symbol" w:hAnsi="Symbol"/>
      </w:rPr>
      <w:lvlJc w:val="left"/>
    </w:lvl>
    <w:lvl w:ilvl="7">
      <w:start w:val="1"/>
      <w:numFmt w:val="bullet"/>
      <w:lvlText w:val="o"/>
      <w:pPr>
        <w:ind w:hanging="360" w:left="5760"/>
      </w:pPr>
      <w:rPr>
        <w:rFonts w:hint="default" w:ascii="Courier New" w:hAnsi="Courier New"/>
      </w:rPr>
      <w:lvlJc w:val="left"/>
    </w:lvl>
    <w:lvl w:ilvl="8">
      <w:start w:val="1"/>
      <w:numFmt w:val="bullet"/>
      <w:lvlText w:val="§"/>
      <w:pPr>
        <w:ind w:hanging="360" w:left="6480"/>
      </w:pPr>
      <w:rPr>
        <w:rFonts w:hint="default" w:ascii="Wingdings" w:hAnsi="Wingdings"/>
      </w:rPr>
      <w:lvlJc w:val="left"/>
    </w:lvl>
  </w:abstractNum>
  <w:abstractNum w:abstractNumId="2">
    <w:lvl w:ilvl="0">
      <w:start w:val="1"/>
      <w:numFmt w:val="decimal"/>
      <w:lvlText w:val="%1."/>
      <w:pPr>
        <w:ind w:hanging="360" w:left="720"/>
      </w:pPr>
      <w:lvlJc w:val="left"/>
    </w:lvl>
    <w:lvl w:ilvl="1">
      <w:start w:val="1"/>
      <w:numFmt w:val="lowerLetter"/>
      <w:lvlText w:val="%2."/>
      <w:pPr>
        <w:ind w:hanging="360" w:left="1440"/>
      </w:pPr>
      <w:lvlJc w:val="left"/>
    </w:lvl>
    <w:lvl w:ilvl="2">
      <w:start w:val="1"/>
      <w:numFmt w:val="lowerRoman"/>
      <w:lvlText w:val="%3."/>
      <w:pPr>
        <w:ind w:hanging="360" w:left="2160"/>
      </w:pPr>
      <w:lvlJc w:val="right"/>
    </w:lvl>
    <w:lvl w:ilvl="3">
      <w:start w:val="1"/>
      <w:numFmt w:val="decimal"/>
      <w:lvlText w:val="%4."/>
      <w:pPr>
        <w:ind w:hanging="360" w:left="2880"/>
      </w:pPr>
      <w:lvlJc w:val="left"/>
    </w:lvl>
    <w:lvl w:ilvl="4">
      <w:start w:val="1"/>
      <w:numFmt w:val="lowerLetter"/>
      <w:lvlText w:val="%5."/>
      <w:pPr>
        <w:ind w:hanging="360" w:left="3600"/>
      </w:pPr>
      <w:lvlJc w:val="left"/>
    </w:lvl>
    <w:lvl w:ilvl="5">
      <w:start w:val="1"/>
      <w:numFmt w:val="lowerRoman"/>
      <w:lvlText w:val="%6."/>
      <w:pPr>
        <w:ind w:hanging="180" w:left="4320"/>
      </w:pPr>
      <w:lvlJc w:val="right"/>
    </w:lvl>
    <w:lvl w:ilvl="6">
      <w:start w:val="1"/>
      <w:numFmt w:val="decimal"/>
      <w:lvlText w:val="%7."/>
      <w:pPr>
        <w:ind w:hanging="360" w:left="5040"/>
      </w:pPr>
      <w:lvlJc w:val="left"/>
    </w:lvl>
    <w:lvl w:ilvl="7">
      <w:start w:val="1"/>
      <w:numFmt w:val="lowerLetter"/>
      <w:lvlText w:val="%8."/>
      <w:pPr>
        <w:ind w:hanging="360" w:left="5760"/>
      </w:pPr>
      <w:lvlJc w:val="left"/>
    </w:lvl>
    <w:lvl w:ilvl="8">
      <w:start w:val="1"/>
      <w:numFmt w:val="lowerRoman"/>
      <w:lvlText w:val="%9."/>
      <w:pPr>
        <w:ind w:hanging="180" w:left="6480"/>
      </w:pPr>
      <w:lvlJc w:val="right"/>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docDefaults>
    <w:rPrDefault>
      <w:rPr>
        <w:rFonts w:ascii="Times New Roman" w:hAnsiTheme="minorHAnsi" w:eastAsia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val="1"/>
    <w:pPr>
      <w:keepNext w:val="1"/>
      <w:keepLines w:val="1"/>
      <w:spacing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before="360" w:after="8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before="280" w:after="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before="240" w:after="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before="220" w:after="40"/>
      <w:outlineLvl w:val="4"/>
    </w:pPr>
    <w:rPr>
      <w:b w:val="1"/>
    </w:rPr>
  </w:style>
  <w:style w:type="paragraph" w:styleId="Heading6">
    <w:name w:val="heading 6"/>
    <w:basedOn w:val="Normal"/>
    <w:next w:val="Normal"/>
    <w:uiPriority w:val="9"/>
    <w:semiHidden w:val="1"/>
    <w:unhideWhenUsed w:val="1"/>
    <w:qFormat w:val="1"/>
    <w:pPr>
      <w:keepNext w:val="1"/>
      <w:keepLines w:val="1"/>
      <w:spacing w:before="200" w:after="40"/>
      <w:outlineLvl w:val="5"/>
    </w:pPr>
    <w:rPr>
      <w:b w:val="1"/>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 TargetMode="In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2024-03-15T13:22:46.470Z</dcterms:created>
  <dcterms:modified xsi:type="dcterms:W3CDTF">2024-03-15T13:22:46.470Z</dcterms:modified>
</cp:coreProperties>
</file>