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 DE COLETA DE DADOS, PARA O ESTUDO CLÍNICO -  EFEITOS DO USO PRECOCE DA NITAZOXANIDA EM PACIENTES COM COVID-19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Aplicação website, que suporta o estudo clínico "EFEITOS DO USO PRECOCE DA NITAZOXANIDA EM PACIENTES COM COVID-19", através de mecanismos de inserção, validação, armazenamento de dados, emissão de resultados de exames de pacientes e exportação de dados.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está configurado dentro dos seguintes módulos de funcionalidades: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login/senha de entrada no sistema para usuários dos hospitais, equipe de monitores e administradores.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CRIPTOGRAFIA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utilização de processo seguro de validação de entrada, através do uso de criptografia de logins/senha com hash de 128 bits única.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PÁGINA 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apresentação e descrição do objetivo do sistema e informações de uso.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 LATERAL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links de acesso para ás seguintes áreas: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DEMOGRAFIA, D1, D3 E D8.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CADASTROS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Instituições e Usuários.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RELATÓRIOS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Exportação de dados para planilhas XLSX.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MODIFICAR SENHAS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Mecanismo de troca de senha.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LOG 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Saída segura do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Formulários para captação de dados dos pacientes, em diferentes momentos do processo do estudo.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DEMOGRAFIA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Cadastro do Paciente -  Dados do Registro (ID e Código de Barras  </w:t>
        <w:tab/>
        <w:t xml:space="preserve">único do paciente); Informação Consensual (Upload do arquivo do TCLE); </w:t>
        <w:tab/>
        <w:t xml:space="preserve">Informações de Contato; Outras Informações e Comentários Gerais.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Dados inseridos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 hospitais.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(Dia 1)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Sintomas, Sinais Vitais, Data de coleta de swab nasal - Dados inseridos </w:t>
        <w:tab/>
        <w:t xml:space="preserve">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 hospitais.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Resultado da PCR para covid-19, Data do Resultado, Carga Viral e Código do </w:t>
        <w:tab/>
        <w:t xml:space="preserve">Exame - Dados inseridos exclusivamente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laboratório </w:t>
        <w:tab/>
        <w:t xml:space="preserve">(UFMG).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(Dia 3)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Informação de retorno do paciente e dados referentes a Coleta de Sangue -</w:t>
        <w:tab/>
        <w:t xml:space="preserve">Dados inseridos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 hospitais.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(Dia 8)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Informação se paciente está vivo e se internou no hospital, Sintomas, Sinais </w:t>
        <w:tab/>
        <w:t xml:space="preserve">Vitais, Data de coleta de swab nasal, dados referentes a Coleta de Sangue e </w:t>
        <w:tab/>
        <w:t xml:space="preserve">Reações adversas ao medicamento - Dados inseridos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 </w:t>
        <w:tab/>
        <w:t xml:space="preserve">hospitais.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Resultado da PCR para covid-19, Data do Resultado, Carga Viral e Código do </w:t>
        <w:tab/>
        <w:t xml:space="preserve">Exame - Dados inseridos exclusivamente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laboratório </w:t>
        <w:tab/>
        <w:t xml:space="preserve">(UFMG).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SISTEMÁTICA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dados dos pacientes envolvidos no estudo, são inseridos pelos usuários </w:t>
        <w:tab/>
        <w:t xml:space="preserve">habilitados dos </w:t>
        <w:tab/>
        <w:t xml:space="preserve">hospitais,utilizando o website "estudosarita2" hospedado no </w:t>
        <w:tab/>
        <w:t xml:space="preserve">endereço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http://estudosarita2.azurewebsites.net/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Os formulários criados para </w:t>
        <w:tab/>
        <w:t xml:space="preserve">esse fim, acompanham em ordem cronológica a trajetória do paciente ao longo do </w:t>
        <w:tab/>
        <w:t xml:space="preserve">estudo.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formulários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Demografia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são liberados no sistema para preenchimento sequencial, à medida que os anteriores forem sendo preenchidos e SALVOS.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os pacientes são cadastrados no estudo, é feita uma atribuição automática 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(sequencial de 1 a 392) e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ou B), utilizando-se uma lista randomizada gerada para esse fim, contendo 392 combinações (ID's/Grupos).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é permitido a inserção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CPF's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duplicados no momento de cadastro dos pacientes, pois é feito uma validação contra os já inseridos no sistema.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códigos de barras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únicos de cada paciente, são inseridos no sistema de acordo com suas respectivas etiquetas de controle dos hospitais. Os códigos são validados pelo sistema, não permitindo a inserção de números duplicados.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formulários atendem a diversas regras de preenchimento, tais como campos multicondicionais, supressores de conteúdo e multi seleção.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 hospitais, não possuem acesso aos campos exclusivos de preenchimento 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laboratório (UFMG): resultado do PCR para Covid-19; data de liberação do resultado; carga viral e código do exame.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pacientes com resultados de exames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são automaticamente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excluidos do estudo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perdendo seus ID's (sequencial de 1 a 392) e Grupos (A ou B) que são disponibilizados para o próximo paciente cadastrado. Esses pacientes excluídos recebem um ID (sequencial acima de 10000), com a finalidade de armazenamento estatístico de seus dados.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pacientes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retornam para receber o medicamento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(Desistiu, Internado ou Óbito), são automaticamente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excluidos do estudo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perdendo seus ID's (sequencial de 1 a 392) e Grupos (A ou B) que são disponibilizados para o próximo paciente cadastrado. Esses pacientes excluídos recebem um ID (sequencial acima de 10000), com a finalidade de armazenamento estatístico de seus dados.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que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estiver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internado no hospital, continua normalmente no processo do estudo e recebe o status de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Estudo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No caso de desistência, são anotados os motivos, reações/eventos adversos e  o mesmo recebe o status de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Desistiu"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que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estiver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hospital, finaliza a participação no processo do estudo,  são anotadas as reações/eventos adversos e o mesmo  recebe o status de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Enfermaria"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"CTI"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medida que os resultados de exames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são inseridos no sistema pelos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laboratório (UFMG), são gerados os seus respectivos arquivos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PDF's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 os laudos, sendo disponibilizados para consulta/download no site e posterior entrega aos pacientes.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geração automática de resultados de exames, utilizamos um modelo onde fazemos a inserção dinâmica do nome do paciente, data do exame, código do exame, nome </w:t>
        <w:tab/>
        <w:t xml:space="preserve">do hospital, resultado do exame, data de liberação, cabeçalho, rodapé e logomarcas.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geração dos arquivos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PDF's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utilizamos o componente Syncfusion.DocIO com licenciamento para uso não comercial.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Todas as informações inseridas no sistema, são salvas em um banco de dados e </w:t>
        <w:tab/>
        <w:t xml:space="preserve">podem ser exportadas para planilhas XLSX, ficando disponível para consulta e </w:t>
        <w:tab/>
        <w:t xml:space="preserve">análise dos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a geração do XLSX com exportação da base, utilizamos o componente open </w:t>
        <w:tab/>
        <w:t xml:space="preserve">source EPPPlus.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CADASTROS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INSTITUIÇÕES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entidades envolvidas no estudo, sendo de acesso exclusivo dos administradores.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usuários envolvidas no estudo, sendo de acesso exclusivo dos administradores.</w:t>
        <w:tab/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PERFIS DE ACESSO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 trabalha com configuração de diferentes perfis de acessos e </w:t>
        <w:tab/>
        <w:t xml:space="preserve">permissões:</w:t>
      </w:r>
    </w:p>
    <w:p>
      <w:pPr>
        <w:numPr>
          <w:ilvl w:val="0"/>
          <w:numId w:val="30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equipes dos hospitais que farzem o cadastro e inserção de informações dos pacientes. Possuem acesso restrito à algumas perguntas dos formulários. Acesso exclusivo para criação/edição dos formulários.</w:t>
      </w:r>
    </w:p>
    <w:p>
      <w:pPr>
        <w:numPr>
          <w:ilvl w:val="0"/>
          <w:numId w:val="30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SUPERVISOR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de monitores que faz o acompanhamento do preencimento dos formulários, alertando as equipes dos hospitais sobre eventuais inconsistências. Acesso apenas de leitura aos dados dos formulários e download da planilha xlsx.</w:t>
      </w:r>
    </w:p>
    <w:p>
      <w:pPr>
        <w:numPr>
          <w:ilvl w:val="0"/>
          <w:numId w:val="30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de administradores do estudo e do sistema. Acesso irrestrito a todas as funcionalidades.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PAINEL DE CONTROLE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Página de apresentação e controle resumida dos dados de cada paciente, onde </w:t>
        <w:tab/>
        <w:t xml:space="preserve">são </w:t>
        <w:tab/>
        <w:t xml:space="preserve">apresentados os dados de ID, grupo, data de cadastro, hospital, nome </w:t>
        <w:tab/>
        <w:t xml:space="preserve">exames D1, exames D8, status e links para os formulários e os arquivos PDF's. 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LOGS DE ACESSO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está configurado para rastrear todas as ações que os usuários executem </w:t>
        <w:tab/>
        <w:t xml:space="preserve">no site. Essa é uma maneira de facilitar a resolução de eventuais problemas.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COMPONENTES TECNOLÓGICOS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ASP.NET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MVC5 com banco de dados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SQL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CAMADA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 NET MVC 5.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Arquitetura DDD com Injeção de dependências e inversão de controles.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DADOS E ACESSO A 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Sql Server com Entity Framework (Migrations).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FRONTEND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Jquery com  Bootstrap.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Autenticação ASPNET Identity com autorizações baseadas em declarações</w:t>
        <w:tab/>
        <w:t xml:space="preserve">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PROJETOS (Visual Studio)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Site MVC com a UI.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COVID.FORMS.WEB.VIEWMODEL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Viewmodels para operações do site.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AppService do site. Ligação do frontend com o backend.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COVID.FORMS.DOMAIN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Todas as regras de negócio da aplicação. Camada de domínio.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COVID.FORMS.INFRA.DATA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acesso a dados.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COVID.FORMS.UTILITY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utilitários como geração de arquivos e etc.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HOSPEDAGEM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 Service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AZURE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camada S1 (nuvem da Microsoft).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8">
    <w:abstractNumId w:val="20"/>
  </w:num>
  <w:num w:numId="10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20">
    <w:abstractNumId w:val="48"/>
  </w:num>
  <w:num w:numId="23">
    <w:abstractNumId w:val="42"/>
  </w:num>
  <w:num w:numId="25">
    <w:abstractNumId w:val="36"/>
  </w:num>
  <w:num w:numId="28">
    <w:abstractNumId w:val="30"/>
  </w:num>
  <w:num w:numId="30">
    <w:abstractNumId w:val="14"/>
  </w:num>
  <w:num w:numId="32">
    <w:abstractNumId w:val="24"/>
  </w:num>
  <w:num w:numId="34">
    <w:abstractNumId w:val="18"/>
  </w:num>
  <w:num w:numId="36">
    <w:abstractNumId w:val="12"/>
  </w:num>
  <w:num w:numId="37">
    <w:abstractNumId w:val="8"/>
  </w:num>
  <w:num w:numId="39">
    <w:abstractNumId w:val="6"/>
  </w:num>
  <w:num w:numId="40">
    <w:abstractNumId w:val="2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studosarita2.azurewebsites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