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F0CF8" w:rsidRPr="002F0CF8" w:rsidRDefault="002F0CF8" w:rsidP="000D2F74">
      <w:pPr>
        <w:pStyle w:val="NormaleWeb"/>
        <w:jc w:val="both"/>
        <w:rPr>
          <w:b/>
          <w:bCs/>
          <w:sz w:val="36"/>
          <w:szCs w:val="36"/>
          <w:lang w:val="en-US"/>
        </w:rPr>
      </w:pPr>
      <w:r w:rsidRPr="002F0CF8">
        <w:rPr>
          <w:b/>
          <w:bCs/>
          <w:sz w:val="36"/>
          <w:szCs w:val="36"/>
          <w:lang w:val="en-US"/>
        </w:rPr>
        <w:t>PXR-Challenge, activity track report</w:t>
      </w:r>
    </w:p>
    <w:p w:rsidR="000D2F74" w:rsidRPr="000D2F74" w:rsidRDefault="000D2F74" w:rsidP="000D2F74">
      <w:pPr>
        <w:spacing w:before="100" w:beforeAutospacing="1" w:after="100" w:afterAutospacing="1" w:line="240" w:lineRule="auto"/>
        <w:jc w:val="both"/>
        <w:outlineLvl w:val="2"/>
        <w:rPr>
          <w:rFonts w:ascii="Times New Roman" w:eastAsia="Times New Roman" w:hAnsi="Times New Roman" w:cs="Times New Roman"/>
          <w:b/>
          <w:bCs/>
          <w:sz w:val="24"/>
          <w:szCs w:val="24"/>
          <w:lang w:eastAsia="it-IT"/>
        </w:rPr>
      </w:pPr>
      <w:r w:rsidRPr="000D2F74">
        <w:rPr>
          <w:rFonts w:ascii="Times New Roman" w:eastAsia="Times New Roman" w:hAnsi="Times New Roman" w:cs="Times New Roman"/>
          <w:b/>
          <w:bCs/>
          <w:sz w:val="24"/>
          <w:szCs w:val="24"/>
          <w:lang w:eastAsia="it-IT"/>
        </w:rPr>
        <w:t>1. Dataset Curation and Quality Control</w:t>
      </w:r>
    </w:p>
    <w:p w:rsidR="00A40F9D" w:rsidRPr="00A40F9D" w:rsidRDefault="00A40F9D" w:rsidP="00A40F9D">
      <w:pPr>
        <w:spacing w:after="0" w:line="240" w:lineRule="auto"/>
        <w:rPr>
          <w:rFonts w:ascii="Times New Roman" w:eastAsia="Times New Roman" w:hAnsi="Times New Roman" w:cs="Times New Roman"/>
          <w:sz w:val="24"/>
          <w:szCs w:val="24"/>
          <w:lang w:eastAsia="it-IT"/>
        </w:rPr>
      </w:pPr>
      <w:r w:rsidRPr="00A40F9D">
        <w:rPr>
          <w:rFonts w:ascii="Times New Roman" w:eastAsia="Times New Roman" w:hAnsi="Times New Roman" w:cs="Times New Roman"/>
          <w:sz w:val="24"/>
          <w:szCs w:val="24"/>
          <w:lang w:eastAsia="it-IT"/>
        </w:rPr>
        <w:t xml:space="preserve">The initial dataset combined results from three experiments: primary dose-response, single-concentration, and counter-assays. To merge these sources accurately, all compound names were first standardized. Any records missing a valid chemical structure (SMILES) or a tested activity value </w:t>
      </w:r>
      <w:r w:rsidRPr="000D2F74">
        <w:rPr>
          <w:rFonts w:ascii="Times New Roman" w:eastAsia="Times New Roman" w:hAnsi="Times New Roman" w:cs="Times New Roman"/>
          <w:sz w:val="24"/>
          <w:szCs w:val="24"/>
          <w:lang w:eastAsia="it-IT"/>
        </w:rPr>
        <w:t>pEC</w:t>
      </w:r>
      <w:r>
        <w:rPr>
          <w:rFonts w:ascii="Times New Roman" w:eastAsia="Times New Roman" w:hAnsi="Times New Roman" w:cs="Times New Roman"/>
          <w:sz w:val="24"/>
          <w:szCs w:val="24"/>
          <w:vertAlign w:val="subscript"/>
          <w:lang w:eastAsia="it-IT"/>
        </w:rPr>
        <w:t>50</w:t>
      </w:r>
      <w:r>
        <w:rPr>
          <w:rFonts w:ascii="Times New Roman" w:eastAsia="Times New Roman" w:hAnsi="Times New Roman" w:cs="Times New Roman"/>
          <w:sz w:val="24"/>
          <w:szCs w:val="24"/>
          <w:vertAlign w:val="subscript"/>
          <w:lang w:eastAsia="it-IT"/>
        </w:rPr>
        <w:t xml:space="preserve"> </w:t>
      </w:r>
      <w:r w:rsidRPr="00A40F9D">
        <w:rPr>
          <w:rFonts w:ascii="Times New Roman" w:eastAsia="Times New Roman" w:hAnsi="Times New Roman" w:cs="Times New Roman"/>
          <w:sz w:val="24"/>
          <w:szCs w:val="24"/>
          <w:lang w:eastAsia="it-IT"/>
        </w:rPr>
        <w:t>were removed.</w:t>
      </w:r>
    </w:p>
    <w:p w:rsidR="00A40F9D" w:rsidRPr="00A40F9D" w:rsidRDefault="00A40F9D" w:rsidP="00A40F9D">
      <w:pPr>
        <w:spacing w:before="100" w:beforeAutospacing="1" w:after="100" w:afterAutospacing="1"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T</w:t>
      </w:r>
      <w:r w:rsidRPr="00A40F9D">
        <w:rPr>
          <w:rFonts w:ascii="Times New Roman" w:eastAsia="Times New Roman" w:hAnsi="Times New Roman" w:cs="Times New Roman"/>
          <w:sz w:val="24"/>
          <w:szCs w:val="24"/>
          <w:lang w:eastAsia="it-IT"/>
        </w:rPr>
        <w:t>o ensure the models were trained on reliable and specific modulators, a three-step biological filter was applied:</w:t>
      </w:r>
    </w:p>
    <w:p w:rsidR="00A40F9D" w:rsidRPr="00A40F9D" w:rsidRDefault="00A40F9D" w:rsidP="00A40F9D">
      <w:pPr>
        <w:numPr>
          <w:ilvl w:val="0"/>
          <w:numId w:val="2"/>
        </w:numPr>
        <w:spacing w:before="100" w:beforeAutospacing="1" w:after="100" w:afterAutospacing="1" w:line="240" w:lineRule="auto"/>
        <w:rPr>
          <w:rFonts w:ascii="Times New Roman" w:eastAsia="Times New Roman" w:hAnsi="Times New Roman" w:cs="Times New Roman"/>
          <w:sz w:val="24"/>
          <w:szCs w:val="24"/>
          <w:lang w:eastAsia="it-IT"/>
        </w:rPr>
      </w:pPr>
      <w:r w:rsidRPr="00A40F9D">
        <w:rPr>
          <w:rFonts w:ascii="Times New Roman" w:eastAsia="Times New Roman" w:hAnsi="Times New Roman" w:cs="Times New Roman"/>
          <w:b/>
          <w:bCs/>
          <w:sz w:val="24"/>
          <w:szCs w:val="24"/>
          <w:lang w:eastAsia="it-IT"/>
        </w:rPr>
        <w:t>Efficacy:</w:t>
      </w:r>
      <w:r w:rsidRPr="00A40F9D">
        <w:rPr>
          <w:rFonts w:ascii="Times New Roman" w:eastAsia="Times New Roman" w:hAnsi="Times New Roman" w:cs="Times New Roman"/>
          <w:sz w:val="24"/>
          <w:szCs w:val="24"/>
          <w:lang w:eastAsia="it-IT"/>
        </w:rPr>
        <w:t xml:space="preserve"> Compounds with a maximum response </w:t>
      </w:r>
      <w:proofErr w:type="spellStart"/>
      <w:r w:rsidRPr="000D2F74">
        <w:rPr>
          <w:rFonts w:ascii="Times New Roman" w:eastAsia="Times New Roman" w:hAnsi="Times New Roman" w:cs="Times New Roman"/>
          <w:sz w:val="24"/>
          <w:szCs w:val="24"/>
          <w:lang w:eastAsia="it-IT"/>
        </w:rPr>
        <w:t>E</w:t>
      </w:r>
      <w:r>
        <w:rPr>
          <w:rFonts w:ascii="Times New Roman" w:eastAsia="Times New Roman" w:hAnsi="Times New Roman" w:cs="Times New Roman"/>
          <w:sz w:val="24"/>
          <w:szCs w:val="24"/>
          <w:vertAlign w:val="subscript"/>
          <w:lang w:eastAsia="it-IT"/>
        </w:rPr>
        <w:t>max</w:t>
      </w:r>
      <w:proofErr w:type="spellEnd"/>
      <w:r w:rsidRPr="00A40F9D">
        <w:rPr>
          <w:rFonts w:ascii="Times New Roman" w:eastAsia="Times New Roman" w:hAnsi="Times New Roman" w:cs="Times New Roman"/>
          <w:sz w:val="24"/>
          <w:szCs w:val="24"/>
          <w:lang w:eastAsia="it-IT"/>
        </w:rPr>
        <w:t xml:space="preserve"> below 1.0 were discarded to exclude inactive or weak agents.</w:t>
      </w:r>
    </w:p>
    <w:p w:rsidR="00A40F9D" w:rsidRPr="00A40F9D" w:rsidRDefault="00A40F9D" w:rsidP="00A40F9D">
      <w:pPr>
        <w:numPr>
          <w:ilvl w:val="0"/>
          <w:numId w:val="2"/>
        </w:numPr>
        <w:spacing w:before="100" w:beforeAutospacing="1" w:after="100" w:afterAutospacing="1" w:line="240" w:lineRule="auto"/>
        <w:rPr>
          <w:rFonts w:ascii="Times New Roman" w:eastAsia="Times New Roman" w:hAnsi="Times New Roman" w:cs="Times New Roman"/>
          <w:sz w:val="24"/>
          <w:szCs w:val="24"/>
          <w:lang w:eastAsia="it-IT"/>
        </w:rPr>
      </w:pPr>
      <w:r w:rsidRPr="00A40F9D">
        <w:rPr>
          <w:rFonts w:ascii="Times New Roman" w:eastAsia="Times New Roman" w:hAnsi="Times New Roman" w:cs="Times New Roman"/>
          <w:b/>
          <w:bCs/>
          <w:sz w:val="24"/>
          <w:szCs w:val="24"/>
          <w:lang w:eastAsia="it-IT"/>
        </w:rPr>
        <w:t>Reliability:</w:t>
      </w:r>
      <w:r w:rsidRPr="00A40F9D">
        <w:rPr>
          <w:rFonts w:ascii="Times New Roman" w:eastAsia="Times New Roman" w:hAnsi="Times New Roman" w:cs="Times New Roman"/>
          <w:sz w:val="24"/>
          <w:szCs w:val="24"/>
          <w:lang w:eastAsia="it-IT"/>
        </w:rPr>
        <w:t xml:space="preserve"> Molecules with a False Discovery Rate (FDR)</w:t>
      </w:r>
      <w:r w:rsidRPr="000D2F74">
        <w:rPr>
          <w:rFonts w:ascii="Times New Roman" w:eastAsia="Times New Roman" w:hAnsi="Times New Roman" w:cs="Times New Roman"/>
          <w:sz w:val="24"/>
          <w:szCs w:val="24"/>
          <w:lang w:eastAsia="it-IT"/>
        </w:rPr>
        <w:t xml:space="preserve"> </w:t>
      </w:r>
      <w:r>
        <w:t>≥</w:t>
      </w:r>
      <w:r>
        <w:t xml:space="preserve"> </w:t>
      </w:r>
      <w:r w:rsidRPr="00A40F9D">
        <w:rPr>
          <w:rFonts w:ascii="Times New Roman" w:eastAsia="Times New Roman" w:hAnsi="Times New Roman" w:cs="Times New Roman"/>
          <w:sz w:val="24"/>
          <w:szCs w:val="24"/>
          <w:lang w:eastAsia="it-IT"/>
        </w:rPr>
        <w:t>0.05 in the single-concentration assay were removed.</w:t>
      </w:r>
    </w:p>
    <w:p w:rsidR="00A40F9D" w:rsidRPr="00A40F9D" w:rsidRDefault="00A40F9D" w:rsidP="00A40F9D">
      <w:pPr>
        <w:numPr>
          <w:ilvl w:val="0"/>
          <w:numId w:val="2"/>
        </w:numPr>
        <w:spacing w:before="100" w:beforeAutospacing="1" w:after="100" w:afterAutospacing="1" w:line="240" w:lineRule="auto"/>
        <w:rPr>
          <w:rFonts w:ascii="Times New Roman" w:eastAsia="Times New Roman" w:hAnsi="Times New Roman" w:cs="Times New Roman"/>
          <w:sz w:val="24"/>
          <w:szCs w:val="24"/>
          <w:lang w:eastAsia="it-IT"/>
        </w:rPr>
      </w:pPr>
      <w:r w:rsidRPr="00A40F9D">
        <w:rPr>
          <w:rFonts w:ascii="Times New Roman" w:eastAsia="Times New Roman" w:hAnsi="Times New Roman" w:cs="Times New Roman"/>
          <w:b/>
          <w:bCs/>
          <w:sz w:val="24"/>
          <w:szCs w:val="24"/>
          <w:lang w:eastAsia="it-IT"/>
        </w:rPr>
        <w:t>Specificity:</w:t>
      </w:r>
      <w:r w:rsidRPr="00A40F9D">
        <w:rPr>
          <w:rFonts w:ascii="Times New Roman" w:eastAsia="Times New Roman" w:hAnsi="Times New Roman" w:cs="Times New Roman"/>
          <w:sz w:val="24"/>
          <w:szCs w:val="24"/>
          <w:lang w:eastAsia="it-IT"/>
        </w:rPr>
        <w:t xml:space="preserve"> To prevent off-target effects, compounds showing significant activity in the counter-assay </w:t>
      </w:r>
      <w:r w:rsidRPr="000D2F74">
        <w:rPr>
          <w:rFonts w:ascii="Times New Roman" w:eastAsia="Times New Roman" w:hAnsi="Times New Roman" w:cs="Times New Roman"/>
          <w:sz w:val="24"/>
          <w:szCs w:val="24"/>
          <w:lang w:eastAsia="it-IT"/>
        </w:rPr>
        <w:t>pEC</w:t>
      </w:r>
      <w:r>
        <w:rPr>
          <w:rFonts w:ascii="Times New Roman" w:eastAsia="Times New Roman" w:hAnsi="Times New Roman" w:cs="Times New Roman"/>
          <w:sz w:val="24"/>
          <w:szCs w:val="24"/>
          <w:vertAlign w:val="subscript"/>
          <w:lang w:eastAsia="it-IT"/>
        </w:rPr>
        <w:t>50</w:t>
      </w:r>
      <w:r>
        <w:rPr>
          <w:rFonts w:ascii="Times New Roman" w:eastAsia="Times New Roman" w:hAnsi="Times New Roman" w:cs="Times New Roman"/>
          <w:sz w:val="24"/>
          <w:szCs w:val="24"/>
          <w:lang w:eastAsia="it-IT"/>
        </w:rPr>
        <w:t xml:space="preserve"> </w:t>
      </w:r>
      <w:r>
        <w:t xml:space="preserve">≥ </w:t>
      </w:r>
      <w:r w:rsidRPr="000D2F74">
        <w:rPr>
          <w:rFonts w:ascii="Times New Roman" w:eastAsia="Times New Roman" w:hAnsi="Times New Roman" w:cs="Times New Roman"/>
          <w:sz w:val="24"/>
          <w:szCs w:val="24"/>
          <w:lang w:eastAsia="it-IT"/>
        </w:rPr>
        <w:t>5.0</w:t>
      </w:r>
      <w:r>
        <w:rPr>
          <w:rFonts w:ascii="Times New Roman" w:eastAsia="Times New Roman" w:hAnsi="Times New Roman" w:cs="Times New Roman"/>
          <w:sz w:val="24"/>
          <w:szCs w:val="24"/>
          <w:lang w:eastAsia="it-IT"/>
        </w:rPr>
        <w:t xml:space="preserve"> </w:t>
      </w:r>
      <w:r w:rsidRPr="00A40F9D">
        <w:rPr>
          <w:rFonts w:ascii="Times New Roman" w:eastAsia="Times New Roman" w:hAnsi="Times New Roman" w:cs="Times New Roman"/>
          <w:sz w:val="24"/>
          <w:szCs w:val="24"/>
          <w:lang w:eastAsia="it-IT"/>
        </w:rPr>
        <w:t>were also excluded.</w:t>
      </w:r>
    </w:p>
    <w:p w:rsidR="00A40F9D" w:rsidRPr="00A40F9D" w:rsidRDefault="00A40F9D" w:rsidP="00A40F9D">
      <w:pPr>
        <w:spacing w:before="100" w:beforeAutospacing="1" w:after="100" w:afterAutospacing="1" w:line="240" w:lineRule="auto"/>
        <w:rPr>
          <w:rFonts w:ascii="Times New Roman" w:eastAsia="Times New Roman" w:hAnsi="Times New Roman" w:cs="Times New Roman"/>
          <w:sz w:val="24"/>
          <w:szCs w:val="24"/>
          <w:lang w:eastAsia="it-IT"/>
        </w:rPr>
      </w:pPr>
      <w:r w:rsidRPr="00A40F9D">
        <w:rPr>
          <w:rFonts w:ascii="Times New Roman" w:eastAsia="Times New Roman" w:hAnsi="Times New Roman" w:cs="Times New Roman"/>
          <w:sz w:val="24"/>
          <w:szCs w:val="24"/>
          <w:lang w:eastAsia="it-IT"/>
        </w:rPr>
        <w:t xml:space="preserve">Finally, to handle duplicated molecules, replicate measurements were sorted by their experimental standard error. Only the most precise data point (the one with the lowest error) was kept for each compound. The cleaned dataset was then reduced to the essential columns needed for modeling: Molecule Name, SMILES, and </w:t>
      </w:r>
      <w:r w:rsidRPr="000D2F74">
        <w:rPr>
          <w:rFonts w:ascii="Times New Roman" w:eastAsia="Times New Roman" w:hAnsi="Times New Roman" w:cs="Times New Roman"/>
          <w:sz w:val="24"/>
          <w:szCs w:val="24"/>
          <w:lang w:eastAsia="it-IT"/>
        </w:rPr>
        <w:t>pEC</w:t>
      </w:r>
      <w:r>
        <w:rPr>
          <w:rFonts w:ascii="Times New Roman" w:eastAsia="Times New Roman" w:hAnsi="Times New Roman" w:cs="Times New Roman"/>
          <w:sz w:val="24"/>
          <w:szCs w:val="24"/>
          <w:vertAlign w:val="subscript"/>
          <w:lang w:eastAsia="it-IT"/>
        </w:rPr>
        <w:t>50</w:t>
      </w:r>
      <w:r>
        <w:rPr>
          <w:rFonts w:ascii="Times New Roman" w:eastAsia="Times New Roman" w:hAnsi="Times New Roman" w:cs="Times New Roman"/>
          <w:sz w:val="24"/>
          <w:szCs w:val="24"/>
          <w:lang w:eastAsia="it-IT"/>
        </w:rPr>
        <w:t>.</w:t>
      </w:r>
    </w:p>
    <w:p w:rsidR="00545FB3" w:rsidRPr="000D2F74" w:rsidRDefault="002F0CF8" w:rsidP="000D2F74">
      <w:pPr>
        <w:pStyle w:val="NormaleWeb"/>
        <w:jc w:val="both"/>
        <w:rPr>
          <w:b/>
          <w:bCs/>
          <w:lang w:val="en-US"/>
        </w:rPr>
      </w:pPr>
      <w:r w:rsidRPr="002F0CF8">
        <w:rPr>
          <w:b/>
          <w:bCs/>
          <w:lang w:val="en-US"/>
        </w:rPr>
        <w:t xml:space="preserve">2. Dataset Preparation and Molecular </w:t>
      </w:r>
      <w:r w:rsidR="000D2F74">
        <w:rPr>
          <w:b/>
          <w:bCs/>
          <w:lang w:val="en-US"/>
        </w:rPr>
        <w:t>representation</w:t>
      </w:r>
    </w:p>
    <w:p w:rsidR="002F0CF8" w:rsidRPr="002F0CF8" w:rsidRDefault="002F0CF8" w:rsidP="000D2F74">
      <w:pPr>
        <w:pStyle w:val="NormaleWeb"/>
        <w:jc w:val="both"/>
        <w:rPr>
          <w:lang w:val="en-US"/>
        </w:rPr>
      </w:pPr>
      <w:r w:rsidRPr="002F0CF8">
        <w:rPr>
          <w:lang w:val="en-US"/>
        </w:rPr>
        <w:t>The dataset, comprising chemical structures encoded as Simplified Molecular Input Line Entry System (SMILES) strings and their corresponding empirical pEC</w:t>
      </w:r>
      <w:r w:rsidR="000D2F74">
        <w:rPr>
          <w:vertAlign w:val="subscript"/>
          <w:lang w:val="en-US"/>
        </w:rPr>
        <w:t>50</w:t>
      </w:r>
      <w:r w:rsidRPr="002F0CF8">
        <w:rPr>
          <w:lang w:val="en-US"/>
        </w:rPr>
        <w:t xml:space="preserve"> values, was randomly partitioned into a training set (80%) and an external hold-out test set (20%). </w:t>
      </w:r>
      <w:r w:rsidR="000D2F74">
        <w:rPr>
          <w:lang w:val="en-US"/>
        </w:rPr>
        <w:t>Based on the different used</w:t>
      </w:r>
      <w:r w:rsidRPr="002F0CF8">
        <w:rPr>
          <w:lang w:val="en-US"/>
        </w:rPr>
        <w:t xml:space="preserve"> algorithms, the SMILES strings were converted into two distinct molecular representations. For classical machine learning models, molecules were featured into 2048-bit Morgan fingerprints (radius = 2) utilizing the </w:t>
      </w:r>
      <w:proofErr w:type="spellStart"/>
      <w:r w:rsidRPr="002F0CF8">
        <w:rPr>
          <w:lang w:val="en-US"/>
        </w:rPr>
        <w:t>RDKit</w:t>
      </w:r>
      <w:proofErr w:type="spellEnd"/>
      <w:r w:rsidRPr="002F0CF8">
        <w:rPr>
          <w:lang w:val="en-US"/>
        </w:rPr>
        <w:t xml:space="preserve"> library. For deep learning architectures, chemical structures were translated into molecular graphs, where nodes represent atom</w:t>
      </w:r>
      <w:r w:rsidR="00A40F9D">
        <w:rPr>
          <w:lang w:val="en-US"/>
        </w:rPr>
        <w:t>s</w:t>
      </w:r>
      <w:r w:rsidRPr="002F0CF8">
        <w:rPr>
          <w:lang w:val="en-US"/>
        </w:rPr>
        <w:t xml:space="preserve"> and edges </w:t>
      </w:r>
      <w:r w:rsidR="00A925AE">
        <w:rPr>
          <w:lang w:val="en-US"/>
        </w:rPr>
        <w:t>represent</w:t>
      </w:r>
      <w:r w:rsidRPr="002F0CF8">
        <w:rPr>
          <w:lang w:val="en-US"/>
        </w:rPr>
        <w:t xml:space="preserve"> bond</w:t>
      </w:r>
      <w:r w:rsidR="00A40F9D">
        <w:rPr>
          <w:lang w:val="en-US"/>
        </w:rPr>
        <w:t>s</w:t>
      </w:r>
      <w:r w:rsidRPr="002F0CF8">
        <w:rPr>
          <w:lang w:val="en-US"/>
        </w:rPr>
        <w:t>.</w:t>
      </w:r>
    </w:p>
    <w:p w:rsidR="002F0CF8" w:rsidRPr="002F0CF8" w:rsidRDefault="000D2F74" w:rsidP="000D2F74">
      <w:pPr>
        <w:pStyle w:val="NormaleWeb"/>
        <w:jc w:val="both"/>
        <w:rPr>
          <w:lang w:val="en-US"/>
        </w:rPr>
      </w:pPr>
      <w:r>
        <w:rPr>
          <w:b/>
          <w:bCs/>
          <w:lang w:val="en-US"/>
        </w:rPr>
        <w:t>3.</w:t>
      </w:r>
      <w:r w:rsidR="002F0CF8" w:rsidRPr="002F0CF8">
        <w:rPr>
          <w:b/>
          <w:bCs/>
          <w:lang w:val="en-US"/>
        </w:rPr>
        <w:t xml:space="preserve"> Predictive Modeling Architectures</w:t>
      </w:r>
    </w:p>
    <w:p w:rsidR="001D3308" w:rsidRDefault="00A925AE" w:rsidP="00A925AE">
      <w:pPr>
        <w:pStyle w:val="NormaleWeb"/>
        <w:jc w:val="both"/>
        <w:rPr>
          <w:lang w:val="en-US"/>
        </w:rPr>
      </w:pPr>
      <w:r>
        <w:rPr>
          <w:lang w:val="en-US"/>
        </w:rPr>
        <w:t>Five different algorithm</w:t>
      </w:r>
      <w:r w:rsidR="001D3308">
        <w:rPr>
          <w:lang w:val="en-US"/>
        </w:rPr>
        <w:t>s</w:t>
      </w:r>
      <w:r>
        <w:rPr>
          <w:lang w:val="en-US"/>
        </w:rPr>
        <w:t xml:space="preserve"> were used: two </w:t>
      </w:r>
      <w:r w:rsidR="001D3308">
        <w:rPr>
          <w:lang w:val="en-US"/>
        </w:rPr>
        <w:t>M</w:t>
      </w:r>
      <w:r>
        <w:rPr>
          <w:lang w:val="en-US"/>
        </w:rPr>
        <w:t xml:space="preserve">achine </w:t>
      </w:r>
      <w:r w:rsidR="001D3308">
        <w:rPr>
          <w:lang w:val="en-US"/>
        </w:rPr>
        <w:t>L</w:t>
      </w:r>
      <w:r>
        <w:rPr>
          <w:lang w:val="en-US"/>
        </w:rPr>
        <w:t xml:space="preserve">earning and three </w:t>
      </w:r>
      <w:r w:rsidR="001D3308">
        <w:rPr>
          <w:lang w:val="en-US"/>
        </w:rPr>
        <w:t>D</w:t>
      </w:r>
      <w:r>
        <w:rPr>
          <w:lang w:val="en-US"/>
        </w:rPr>
        <w:t xml:space="preserve">eep </w:t>
      </w:r>
      <w:r w:rsidR="001D3308">
        <w:rPr>
          <w:lang w:val="en-US"/>
        </w:rPr>
        <w:t>L</w:t>
      </w:r>
      <w:r>
        <w:rPr>
          <w:lang w:val="en-US"/>
        </w:rPr>
        <w:t>earning</w:t>
      </w:r>
      <w:r w:rsidR="002F0CF8" w:rsidRPr="002F0CF8">
        <w:rPr>
          <w:lang w:val="en-US"/>
        </w:rPr>
        <w:t xml:space="preserve">. Two classical ensemble methods were implemented and trained on the Morgan fingerprints: Random Forest (RF) and </w:t>
      </w:r>
      <w:proofErr w:type="spellStart"/>
      <w:r w:rsidR="002F0CF8" w:rsidRPr="002F0CF8">
        <w:rPr>
          <w:lang w:val="en-US"/>
        </w:rPr>
        <w:t>eXtreme</w:t>
      </w:r>
      <w:proofErr w:type="spellEnd"/>
      <w:r w:rsidR="002F0CF8" w:rsidRPr="002F0CF8">
        <w:rPr>
          <w:lang w:val="en-US"/>
        </w:rPr>
        <w:t xml:space="preserve"> Gradient Boosting (</w:t>
      </w:r>
      <w:proofErr w:type="spellStart"/>
      <w:r w:rsidR="002F0CF8" w:rsidRPr="002F0CF8">
        <w:rPr>
          <w:lang w:val="en-US"/>
        </w:rPr>
        <w:t>XGBoost</w:t>
      </w:r>
      <w:proofErr w:type="spellEnd"/>
      <w:r w:rsidR="002F0CF8" w:rsidRPr="002F0CF8">
        <w:rPr>
          <w:lang w:val="en-US"/>
        </w:rPr>
        <w:t xml:space="preserve">). </w:t>
      </w:r>
      <w:r>
        <w:rPr>
          <w:lang w:val="en-US"/>
        </w:rPr>
        <w:t>T</w:t>
      </w:r>
      <w:r w:rsidR="001D3308">
        <w:rPr>
          <w:lang w:val="en-US"/>
        </w:rPr>
        <w:t>hose</w:t>
      </w:r>
      <w:r>
        <w:rPr>
          <w:lang w:val="en-US"/>
        </w:rPr>
        <w:t xml:space="preserve"> </w:t>
      </w:r>
      <w:r w:rsidR="001D3308">
        <w:rPr>
          <w:lang w:val="en-US"/>
        </w:rPr>
        <w:t>t</w:t>
      </w:r>
      <w:r>
        <w:rPr>
          <w:lang w:val="en-US"/>
        </w:rPr>
        <w:t xml:space="preserve">hree </w:t>
      </w:r>
      <w:r w:rsidR="001D3308">
        <w:rPr>
          <w:lang w:val="en-US"/>
        </w:rPr>
        <w:t>D</w:t>
      </w:r>
      <w:r>
        <w:rPr>
          <w:lang w:val="en-US"/>
        </w:rPr>
        <w:t xml:space="preserve">eep </w:t>
      </w:r>
      <w:r w:rsidR="001D3308">
        <w:rPr>
          <w:lang w:val="en-US"/>
        </w:rPr>
        <w:t>L</w:t>
      </w:r>
      <w:r>
        <w:rPr>
          <w:lang w:val="en-US"/>
        </w:rPr>
        <w:t xml:space="preserve">earning </w:t>
      </w:r>
      <w:r w:rsidR="002F0CF8" w:rsidRPr="002F0CF8">
        <w:rPr>
          <w:lang w:val="en-US"/>
        </w:rPr>
        <w:t>architectures</w:t>
      </w:r>
      <w:r>
        <w:rPr>
          <w:lang w:val="en-US"/>
        </w:rPr>
        <w:t>,</w:t>
      </w:r>
      <w:r w:rsidR="002F0CF8" w:rsidRPr="002F0CF8">
        <w:rPr>
          <w:lang w:val="en-US"/>
        </w:rPr>
        <w:t xml:space="preserve"> trained on the molecular graphs</w:t>
      </w:r>
      <w:r>
        <w:rPr>
          <w:lang w:val="en-US"/>
        </w:rPr>
        <w:t xml:space="preserve">, are: </w:t>
      </w:r>
    </w:p>
    <w:p w:rsidR="001D3308" w:rsidRDefault="00A925AE" w:rsidP="00A925AE">
      <w:pPr>
        <w:pStyle w:val="NormaleWeb"/>
        <w:jc w:val="both"/>
        <w:rPr>
          <w:lang w:val="en-US"/>
        </w:rPr>
      </w:pPr>
      <w:r>
        <w:rPr>
          <w:lang w:val="en-US"/>
        </w:rPr>
        <w:t>1)</w:t>
      </w:r>
      <w:r w:rsidRPr="00A925AE">
        <w:rPr>
          <w:i/>
          <w:iCs/>
          <w:lang w:val="en-US"/>
        </w:rPr>
        <w:t xml:space="preserve"> </w:t>
      </w:r>
      <w:proofErr w:type="spellStart"/>
      <w:r w:rsidRPr="002F0CF8">
        <w:rPr>
          <w:i/>
          <w:iCs/>
          <w:lang w:val="en-US"/>
        </w:rPr>
        <w:t>Chemprop</w:t>
      </w:r>
      <w:proofErr w:type="spellEnd"/>
      <w:r>
        <w:rPr>
          <w:i/>
          <w:iCs/>
          <w:lang w:val="en-US"/>
        </w:rPr>
        <w:t xml:space="preserve">, based on the </w:t>
      </w:r>
      <w:r w:rsidRPr="002F0CF8">
        <w:rPr>
          <w:lang w:val="en-US"/>
        </w:rPr>
        <w:t>Directed Message Passing Neural Network (D-MPNN)</w:t>
      </w:r>
      <w:r w:rsidR="001D3308">
        <w:rPr>
          <w:lang w:val="en-US"/>
        </w:rPr>
        <w:t>.</w:t>
      </w:r>
    </w:p>
    <w:p w:rsidR="001D3308" w:rsidRDefault="00A925AE" w:rsidP="00A925AE">
      <w:pPr>
        <w:pStyle w:val="NormaleWeb"/>
        <w:jc w:val="both"/>
        <w:rPr>
          <w:lang w:val="en-US"/>
        </w:rPr>
      </w:pPr>
      <w:r>
        <w:rPr>
          <w:lang w:val="en-US"/>
        </w:rPr>
        <w:t xml:space="preserve">2) </w:t>
      </w:r>
      <w:proofErr w:type="spellStart"/>
      <w:r w:rsidR="002F0CF8" w:rsidRPr="002F0CF8">
        <w:rPr>
          <w:lang w:val="en-US"/>
        </w:rPr>
        <w:t>AttentiveFP</w:t>
      </w:r>
      <w:proofErr w:type="spellEnd"/>
      <w:r w:rsidR="002F0CF8" w:rsidRPr="002F0CF8">
        <w:rPr>
          <w:lang w:val="en-US"/>
        </w:rPr>
        <w:t>, a GNN leveraging graph attention mechanisms to weight molecular substructures relevant to biological activity</w:t>
      </w:r>
      <w:r w:rsidR="001D3308">
        <w:rPr>
          <w:lang w:val="en-US"/>
        </w:rPr>
        <w:t>.</w:t>
      </w:r>
    </w:p>
    <w:p w:rsidR="002F0CF8" w:rsidRPr="002F0CF8" w:rsidRDefault="00A925AE" w:rsidP="00A925AE">
      <w:pPr>
        <w:pStyle w:val="NormaleWeb"/>
        <w:jc w:val="both"/>
        <w:rPr>
          <w:lang w:val="en-US"/>
        </w:rPr>
      </w:pPr>
      <w:r>
        <w:rPr>
          <w:lang w:val="en-US"/>
        </w:rPr>
        <w:t xml:space="preserve">3) </w:t>
      </w:r>
      <w:r w:rsidR="002F0CF8" w:rsidRPr="002F0CF8">
        <w:rPr>
          <w:lang w:val="en-US"/>
        </w:rPr>
        <w:t>Graph Isomorphism Network (GIN), designed to maximize the discriminative power between topologically similar molecular graphs.</w:t>
      </w:r>
    </w:p>
    <w:p w:rsidR="001D3308" w:rsidRDefault="001D3308" w:rsidP="000D2F74">
      <w:pPr>
        <w:pStyle w:val="NormaleWeb"/>
        <w:jc w:val="both"/>
        <w:rPr>
          <w:b/>
          <w:bCs/>
          <w:lang w:val="en-US"/>
        </w:rPr>
      </w:pPr>
    </w:p>
    <w:p w:rsidR="002F0CF8" w:rsidRPr="002F0CF8" w:rsidRDefault="000D2F74" w:rsidP="000D2F74">
      <w:pPr>
        <w:pStyle w:val="NormaleWeb"/>
        <w:jc w:val="both"/>
        <w:rPr>
          <w:lang w:val="en-US"/>
        </w:rPr>
      </w:pPr>
      <w:r>
        <w:rPr>
          <w:b/>
          <w:bCs/>
          <w:lang w:val="en-US"/>
        </w:rPr>
        <w:lastRenderedPageBreak/>
        <w:t>3</w:t>
      </w:r>
      <w:r w:rsidR="002F0CF8" w:rsidRPr="002F0CF8">
        <w:rPr>
          <w:b/>
          <w:bCs/>
          <w:lang w:val="en-US"/>
        </w:rPr>
        <w:t>.</w:t>
      </w:r>
      <w:r>
        <w:rPr>
          <w:b/>
          <w:bCs/>
          <w:lang w:val="en-US"/>
        </w:rPr>
        <w:t>1.</w:t>
      </w:r>
      <w:r w:rsidR="002F0CF8" w:rsidRPr="002F0CF8">
        <w:rPr>
          <w:b/>
          <w:bCs/>
          <w:lang w:val="en-US"/>
        </w:rPr>
        <w:t xml:space="preserve"> Hyperparameter Optimization and Training Protocol</w:t>
      </w:r>
    </w:p>
    <w:p w:rsidR="00FF5265" w:rsidRDefault="00FF5265" w:rsidP="000D2F74">
      <w:pPr>
        <w:pStyle w:val="NormaleWeb"/>
        <w:jc w:val="both"/>
        <w:rPr>
          <w:lang w:val="en-US"/>
        </w:rPr>
      </w:pPr>
      <w:r>
        <w:rPr>
          <w:lang w:val="en-US"/>
        </w:rPr>
        <w:t xml:space="preserve">Hyperparameter tuning was carried out in order to find the best combination of parameters to optimize model </w:t>
      </w:r>
      <w:r w:rsidR="001D3308">
        <w:rPr>
          <w:lang w:val="en-US"/>
        </w:rPr>
        <w:t>based on</w:t>
      </w:r>
      <w:r>
        <w:rPr>
          <w:lang w:val="en-US"/>
        </w:rPr>
        <w:t xml:space="preserve"> the </w:t>
      </w:r>
      <w:r w:rsidR="001D3308" w:rsidRPr="000D2F74">
        <w:rPr>
          <w:lang w:val="en-US"/>
        </w:rPr>
        <w:t>pEC</w:t>
      </w:r>
      <w:r w:rsidR="001D3308" w:rsidRPr="001D3308">
        <w:rPr>
          <w:vertAlign w:val="subscript"/>
          <w:lang w:val="en-US"/>
        </w:rPr>
        <w:t>50</w:t>
      </w:r>
      <w:r>
        <w:rPr>
          <w:lang w:val="en-US"/>
        </w:rPr>
        <w:t>. T</w:t>
      </w:r>
      <w:r w:rsidR="002F0CF8" w:rsidRPr="002F0CF8">
        <w:rPr>
          <w:lang w:val="en-US"/>
        </w:rPr>
        <w:t xml:space="preserve">uning was systematically performed for all five architectures using the </w:t>
      </w:r>
      <w:proofErr w:type="spellStart"/>
      <w:r w:rsidR="002F0CF8" w:rsidRPr="002F0CF8">
        <w:rPr>
          <w:i/>
          <w:iCs/>
          <w:lang w:val="en-US"/>
        </w:rPr>
        <w:t>Optuna</w:t>
      </w:r>
      <w:proofErr w:type="spellEnd"/>
      <w:r w:rsidR="002F0CF8" w:rsidRPr="002F0CF8">
        <w:rPr>
          <w:lang w:val="en-US"/>
        </w:rPr>
        <w:t xml:space="preserve"> framework. The optimization objective was defined as the minimization of the Root Mean Square Error (RMSE) on the validation data. To enhance computational efficiency during the hyperparameter search space exploration, the </w:t>
      </w:r>
      <w:proofErr w:type="spellStart"/>
      <w:r w:rsidR="002F0CF8" w:rsidRPr="002F0CF8">
        <w:rPr>
          <w:i/>
          <w:iCs/>
          <w:lang w:val="en-US"/>
        </w:rPr>
        <w:t>MedianPruner</w:t>
      </w:r>
      <w:proofErr w:type="spellEnd"/>
      <w:r w:rsidR="002F0CF8" w:rsidRPr="002F0CF8">
        <w:rPr>
          <w:lang w:val="en-US"/>
        </w:rPr>
        <w:t xml:space="preserve"> algorithm was employed to enforce early stopping of unpromising training trials. </w:t>
      </w:r>
    </w:p>
    <w:p w:rsidR="002F0CF8" w:rsidRPr="002F0CF8" w:rsidRDefault="000D2F74" w:rsidP="000D2F74">
      <w:pPr>
        <w:pStyle w:val="NormaleWeb"/>
        <w:jc w:val="both"/>
        <w:rPr>
          <w:lang w:val="en-US"/>
        </w:rPr>
      </w:pPr>
      <w:r>
        <w:rPr>
          <w:b/>
          <w:bCs/>
          <w:lang w:val="en-US"/>
        </w:rPr>
        <w:t xml:space="preserve">4. </w:t>
      </w:r>
      <w:r w:rsidR="002F0CF8" w:rsidRPr="002F0CF8">
        <w:rPr>
          <w:b/>
          <w:bCs/>
          <w:lang w:val="en-US"/>
        </w:rPr>
        <w:t>Model Evaluation and Consensus Virtual Screening</w:t>
      </w:r>
      <w:bookmarkStart w:id="0" w:name="_GoBack"/>
      <w:bookmarkEnd w:id="0"/>
    </w:p>
    <w:p w:rsidR="002F0CF8" w:rsidRPr="002F0CF8" w:rsidRDefault="002F0CF8" w:rsidP="000D2F74">
      <w:pPr>
        <w:pStyle w:val="NormaleWeb"/>
        <w:jc w:val="both"/>
        <w:rPr>
          <w:lang w:val="en-US"/>
        </w:rPr>
      </w:pPr>
      <w:r w:rsidRPr="002F0CF8">
        <w:rPr>
          <w:lang w:val="en-US"/>
        </w:rPr>
        <w:t xml:space="preserve">The predictive performance of each optimized model was quantitatively assessed on the unseen external test set using two primary statistical metrics: </w:t>
      </w:r>
      <w:r w:rsidR="00A40F9D">
        <w:rPr>
          <w:lang w:val="en-US"/>
        </w:rPr>
        <w:t>T</w:t>
      </w:r>
      <w:r w:rsidRPr="002F0CF8">
        <w:rPr>
          <w:lang w:val="en-US"/>
        </w:rPr>
        <w:t>he Root Mean Square Error (RMSE) and the coefficient of determination (</w:t>
      </w:r>
      <w:r w:rsidRPr="002F0CF8">
        <w:rPr>
          <w:rStyle w:val="math-inline"/>
          <w:lang w:val="en-US"/>
        </w:rPr>
        <w:t>R</w:t>
      </w:r>
      <w:r w:rsidR="000D2F74">
        <w:rPr>
          <w:rStyle w:val="math-inline"/>
          <w:vertAlign w:val="superscript"/>
          <w:lang w:val="en-US"/>
        </w:rPr>
        <w:t>2</w:t>
      </w:r>
      <w:r w:rsidR="000D2F74">
        <w:rPr>
          <w:rStyle w:val="math-inline"/>
          <w:lang w:val="en-US"/>
        </w:rPr>
        <w:t xml:space="preserve">) </w:t>
      </w:r>
      <w:r w:rsidRPr="002F0CF8">
        <w:rPr>
          <w:lang w:val="en-US"/>
        </w:rPr>
        <w:t>Finally, the fully trained and optimized models were deployed in a virtual screening workflow on a blinded dataset of novel chemical entities. Predictions from all five models were aggregated to generate a consensus pEC</w:t>
      </w:r>
      <w:r w:rsidR="000D2F74">
        <w:rPr>
          <w:vertAlign w:val="subscript"/>
          <w:lang w:val="en-US"/>
        </w:rPr>
        <w:t>50</w:t>
      </w:r>
      <w:r w:rsidRPr="002F0CF8">
        <w:rPr>
          <w:lang w:val="en-US"/>
        </w:rPr>
        <w:t xml:space="preserve"> estimation, thereby prioritizing the most promising candidates for subsequent </w:t>
      </w:r>
      <w:r w:rsidRPr="002F0CF8">
        <w:rPr>
          <w:i/>
          <w:iCs/>
          <w:lang w:val="en-US"/>
        </w:rPr>
        <w:t>in vitro</w:t>
      </w:r>
      <w:r w:rsidRPr="002F0CF8">
        <w:rPr>
          <w:lang w:val="en-US"/>
        </w:rPr>
        <w:t xml:space="preserve"> biological evaluation.</w:t>
      </w:r>
    </w:p>
    <w:p w:rsidR="00DC7877" w:rsidRDefault="00DC7877" w:rsidP="000D2F74">
      <w:pPr>
        <w:jc w:val="both"/>
      </w:pPr>
    </w:p>
    <w:sectPr w:rsidR="00DC787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CF30D38"/>
    <w:multiLevelType w:val="multilevel"/>
    <w:tmpl w:val="B0509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375865"/>
    <w:multiLevelType w:val="multilevel"/>
    <w:tmpl w:val="A178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CF8"/>
    <w:rsid w:val="000D2F74"/>
    <w:rsid w:val="001D3308"/>
    <w:rsid w:val="002F0CF8"/>
    <w:rsid w:val="00545FB3"/>
    <w:rsid w:val="00A40F9D"/>
    <w:rsid w:val="00A925AE"/>
    <w:rsid w:val="00DC7877"/>
    <w:rsid w:val="00FF526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ECF7E"/>
  <w15:chartTrackingRefBased/>
  <w15:docId w15:val="{423D7E0E-D9FC-4DC1-AA3E-903A431B3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rPr>
      <w:lang w:val="en-US"/>
    </w:rPr>
  </w:style>
  <w:style w:type="paragraph" w:styleId="Titolo3">
    <w:name w:val="heading 3"/>
    <w:basedOn w:val="Normale"/>
    <w:link w:val="Titolo3Carattere"/>
    <w:uiPriority w:val="9"/>
    <w:qFormat/>
    <w:rsid w:val="000D2F74"/>
    <w:pPr>
      <w:spacing w:before="100" w:beforeAutospacing="1" w:after="100" w:afterAutospacing="1" w:line="240" w:lineRule="auto"/>
      <w:outlineLvl w:val="2"/>
    </w:pPr>
    <w:rPr>
      <w:rFonts w:ascii="Times New Roman" w:eastAsia="Times New Roman" w:hAnsi="Times New Roman" w:cs="Times New Roman"/>
      <w:b/>
      <w:bCs/>
      <w:sz w:val="27"/>
      <w:szCs w:val="27"/>
      <w:lang w:val="it-IT"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2F0CF8"/>
    <w:pPr>
      <w:spacing w:before="100" w:beforeAutospacing="1" w:after="100" w:afterAutospacing="1" w:line="240" w:lineRule="auto"/>
    </w:pPr>
    <w:rPr>
      <w:rFonts w:ascii="Times New Roman" w:eastAsia="Times New Roman" w:hAnsi="Times New Roman" w:cs="Times New Roman"/>
      <w:sz w:val="24"/>
      <w:szCs w:val="24"/>
      <w:lang w:val="it-IT" w:eastAsia="it-IT"/>
    </w:rPr>
  </w:style>
  <w:style w:type="character" w:customStyle="1" w:styleId="math-inline">
    <w:name w:val="math-inline"/>
    <w:basedOn w:val="Carpredefinitoparagrafo"/>
    <w:rsid w:val="002F0CF8"/>
  </w:style>
  <w:style w:type="character" w:customStyle="1" w:styleId="Titolo3Carattere">
    <w:name w:val="Titolo 3 Carattere"/>
    <w:basedOn w:val="Carpredefinitoparagrafo"/>
    <w:link w:val="Titolo3"/>
    <w:uiPriority w:val="9"/>
    <w:rsid w:val="000D2F74"/>
    <w:rPr>
      <w:rFonts w:ascii="Times New Roman" w:eastAsia="Times New Roman" w:hAnsi="Times New Roman" w:cs="Times New Roman"/>
      <w:b/>
      <w:bCs/>
      <w:sz w:val="27"/>
      <w:szCs w:val="27"/>
      <w:lang w:eastAsia="it-IT"/>
    </w:rPr>
  </w:style>
  <w:style w:type="character" w:styleId="Testosegnaposto">
    <w:name w:val="Placeholder Text"/>
    <w:basedOn w:val="Carpredefinitoparagrafo"/>
    <w:uiPriority w:val="99"/>
    <w:semiHidden/>
    <w:rsid w:val="000D2F7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5833533">
      <w:bodyDiv w:val="1"/>
      <w:marLeft w:val="0"/>
      <w:marRight w:val="0"/>
      <w:marTop w:val="0"/>
      <w:marBottom w:val="0"/>
      <w:divBdr>
        <w:top w:val="none" w:sz="0" w:space="0" w:color="auto"/>
        <w:left w:val="none" w:sz="0" w:space="0" w:color="auto"/>
        <w:bottom w:val="none" w:sz="0" w:space="0" w:color="auto"/>
        <w:right w:val="none" w:sz="0" w:space="0" w:color="auto"/>
      </w:divBdr>
    </w:div>
    <w:div w:id="848250145">
      <w:bodyDiv w:val="1"/>
      <w:marLeft w:val="0"/>
      <w:marRight w:val="0"/>
      <w:marTop w:val="0"/>
      <w:marBottom w:val="0"/>
      <w:divBdr>
        <w:top w:val="none" w:sz="0" w:space="0" w:color="auto"/>
        <w:left w:val="none" w:sz="0" w:space="0" w:color="auto"/>
        <w:bottom w:val="none" w:sz="0" w:space="0" w:color="auto"/>
        <w:right w:val="none" w:sz="0" w:space="0" w:color="auto"/>
      </w:divBdr>
    </w:div>
    <w:div w:id="946500200">
      <w:bodyDiv w:val="1"/>
      <w:marLeft w:val="0"/>
      <w:marRight w:val="0"/>
      <w:marTop w:val="0"/>
      <w:marBottom w:val="0"/>
      <w:divBdr>
        <w:top w:val="none" w:sz="0" w:space="0" w:color="auto"/>
        <w:left w:val="none" w:sz="0" w:space="0" w:color="auto"/>
        <w:bottom w:val="none" w:sz="0" w:space="0" w:color="auto"/>
        <w:right w:val="none" w:sz="0" w:space="0" w:color="auto"/>
      </w:divBdr>
    </w:div>
    <w:div w:id="1127161500">
      <w:bodyDiv w:val="1"/>
      <w:marLeft w:val="0"/>
      <w:marRight w:val="0"/>
      <w:marTop w:val="0"/>
      <w:marBottom w:val="0"/>
      <w:divBdr>
        <w:top w:val="none" w:sz="0" w:space="0" w:color="auto"/>
        <w:left w:val="none" w:sz="0" w:space="0" w:color="auto"/>
        <w:bottom w:val="none" w:sz="0" w:space="0" w:color="auto"/>
        <w:right w:val="none" w:sz="0" w:space="0" w:color="auto"/>
      </w:divBdr>
    </w:div>
    <w:div w:id="1479151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562</Words>
  <Characters>3208</Characters>
  <Application>Microsoft Office Word</Application>
  <DocSecurity>0</DocSecurity>
  <Lines>26</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Studenti</dc:creator>
  <cp:keywords/>
  <dc:description/>
  <cp:lastModifiedBy>Studenti</cp:lastModifiedBy>
  <cp:revision>4</cp:revision>
  <dcterms:created xsi:type="dcterms:W3CDTF">2026-07-01T07:45:00Z</dcterms:created>
  <dcterms:modified xsi:type="dcterms:W3CDTF">2026-07-01T08:39:00Z</dcterms:modified>
</cp:coreProperties>
</file>