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FD683" w14:textId="77777777" w:rsidR="00794D7B" w:rsidRDefault="00000000">
      <w:pPr>
        <w:spacing w:after="1074" w:line="259" w:lineRule="auto"/>
        <w:ind w:left="0" w:right="1320" w:firstLine="0"/>
        <w:jc w:val="right"/>
      </w:pPr>
      <w:r>
        <w:rPr>
          <w:noProof/>
        </w:rPr>
        <w:drawing>
          <wp:inline distT="0" distB="0" distL="0" distR="0" wp14:anchorId="0530AE48" wp14:editId="379AB3B5">
            <wp:extent cx="3752850" cy="336232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3752850" cy="3362325"/>
                    </a:xfrm>
                    <a:prstGeom prst="rect">
                      <a:avLst/>
                    </a:prstGeom>
                  </pic:spPr>
                </pic:pic>
              </a:graphicData>
            </a:graphic>
          </wp:inline>
        </w:drawing>
      </w:r>
      <w:r>
        <w:rPr>
          <w:b/>
          <w:color w:val="1A4A7A"/>
          <w:sz w:val="96"/>
        </w:rPr>
        <w:t xml:space="preserve"> </w:t>
      </w:r>
    </w:p>
    <w:p w14:paraId="14F5481E" w14:textId="77777777" w:rsidR="00794D7B" w:rsidRPr="003D499B" w:rsidRDefault="00000000">
      <w:pPr>
        <w:spacing w:after="0" w:line="276" w:lineRule="auto"/>
        <w:ind w:left="1042" w:right="0" w:firstLine="588"/>
        <w:jc w:val="left"/>
        <w:rPr>
          <w:color w:val="EE0000"/>
        </w:rPr>
      </w:pPr>
      <w:r w:rsidRPr="003D499B">
        <w:rPr>
          <w:b/>
          <w:color w:val="EE0000"/>
          <w:sz w:val="96"/>
        </w:rPr>
        <w:t>INDUSTRIAL MANAGEMENT</w:t>
      </w:r>
      <w:r w:rsidRPr="003D499B">
        <w:rPr>
          <w:color w:val="EE0000"/>
          <w:sz w:val="96"/>
        </w:rPr>
        <w:t xml:space="preserve"> </w:t>
      </w:r>
    </w:p>
    <w:p w14:paraId="20DC694A" w14:textId="77777777" w:rsidR="00794D7B" w:rsidRPr="003D499B" w:rsidRDefault="00000000">
      <w:pPr>
        <w:spacing w:after="488" w:line="259" w:lineRule="auto"/>
        <w:ind w:left="0" w:right="7" w:firstLine="0"/>
        <w:jc w:val="center"/>
        <w:rPr>
          <w:color w:val="92D050"/>
        </w:rPr>
      </w:pPr>
      <w:r w:rsidRPr="003D499B">
        <w:rPr>
          <w:b/>
          <w:color w:val="92D050"/>
          <w:sz w:val="52"/>
        </w:rPr>
        <w:t xml:space="preserve">Project Report </w:t>
      </w:r>
    </w:p>
    <w:p w14:paraId="42BFECD0" w14:textId="77777777" w:rsidR="00794D7B" w:rsidRPr="00FD3079" w:rsidRDefault="00000000">
      <w:pPr>
        <w:spacing w:after="151" w:line="259" w:lineRule="auto"/>
        <w:ind w:left="0" w:right="7" w:firstLine="0"/>
        <w:jc w:val="center"/>
        <w:rPr>
          <w:u w:val="single"/>
        </w:rPr>
      </w:pPr>
      <w:r w:rsidRPr="00FD3079">
        <w:rPr>
          <w:b/>
          <w:sz w:val="36"/>
          <w:u w:val="single"/>
        </w:rPr>
        <w:t>Digital Twin-Driven Strategic Demolition Plan for</w:t>
      </w:r>
      <w:r w:rsidRPr="00FD3079">
        <w:rPr>
          <w:sz w:val="36"/>
          <w:u w:val="single"/>
        </w:rPr>
        <w:t xml:space="preserve"> </w:t>
      </w:r>
    </w:p>
    <w:p w14:paraId="57ECB27D" w14:textId="77777777" w:rsidR="00794D7B" w:rsidRPr="00FD3079" w:rsidRDefault="00000000">
      <w:pPr>
        <w:spacing w:after="496" w:line="259" w:lineRule="auto"/>
        <w:ind w:left="5" w:right="0" w:firstLine="0"/>
        <w:jc w:val="left"/>
        <w:rPr>
          <w:u w:val="single"/>
        </w:rPr>
      </w:pPr>
      <w:r w:rsidRPr="00FD3079">
        <w:rPr>
          <w:b/>
          <w:sz w:val="36"/>
          <w:u w:val="single"/>
        </w:rPr>
        <w:t>Circular Asset Management of Bridge Infrastructures</w:t>
      </w:r>
      <w:r w:rsidRPr="00FD3079">
        <w:rPr>
          <w:sz w:val="36"/>
          <w:u w:val="single"/>
        </w:rPr>
        <w:t xml:space="preserve"> </w:t>
      </w:r>
    </w:p>
    <w:p w14:paraId="2E8857D4" w14:textId="77777777" w:rsidR="00794D7B" w:rsidRDefault="00000000">
      <w:pPr>
        <w:spacing w:after="0" w:line="259" w:lineRule="auto"/>
        <w:ind w:left="0" w:right="0" w:firstLine="0"/>
        <w:jc w:val="left"/>
      </w:pPr>
      <w:r>
        <w:t xml:space="preserve"> </w:t>
      </w:r>
    </w:p>
    <w:p w14:paraId="3F9E2181" w14:textId="77777777" w:rsidR="00794D7B" w:rsidRPr="003D499B" w:rsidRDefault="00000000">
      <w:pPr>
        <w:pStyle w:val="Heading1"/>
        <w:numPr>
          <w:ilvl w:val="0"/>
          <w:numId w:val="0"/>
        </w:numPr>
        <w:spacing w:after="131"/>
        <w:ind w:left="-5"/>
        <w:rPr>
          <w:color w:val="EE0000"/>
        </w:rPr>
      </w:pPr>
      <w:r w:rsidRPr="003D499B">
        <w:rPr>
          <w:color w:val="EE0000"/>
        </w:rPr>
        <w:t xml:space="preserve">Abstract </w:t>
      </w:r>
    </w:p>
    <w:p w14:paraId="30782243" w14:textId="77777777" w:rsidR="00794D7B" w:rsidRDefault="00000000">
      <w:pPr>
        <w:spacing w:after="61"/>
        <w:ind w:left="-5" w:right="0"/>
      </w:pPr>
      <w:r>
        <w:t xml:space="preserve">Economic growth plays an important role in the rapid increase in construction of transportation and bridge infrastructures, which in turn causes enormous greenhouse gas emissions contributing directly to climate change. An innovative and effective method, so-called Building Information </w:t>
      </w:r>
      <w:proofErr w:type="spellStart"/>
      <w:r>
        <w:t>Modeling</w:t>
      </w:r>
      <w:proofErr w:type="spellEnd"/>
      <w:r>
        <w:t xml:space="preserve"> (BIM), to sustainably manage detailed lifecycle of infrastructures, has been recently adopted to revolutionise the Architecture, Engineering and Construction (AEC) </w:t>
      </w:r>
      <w:r>
        <w:lastRenderedPageBreak/>
        <w:t xml:space="preserve">industry. Its major function is to sustainably optimise all detailed stages of an infrastructure asset’s lifecycle. A three-dimensional architectural BIM incorporating three additional dimensions (time, cost, and carbon emissions) has then been created in this study to virtualise the whole lifecycle performance of bridge infrastructure through BIM data. For circular asset management, multi-scale details of assets and infrastructures are indispensable. On this ground, these information dimensions are highly critical to asset managers to assure not only public safety, but also sustainability over the whole lifecycle. It is thus critical to quantify carbon footprint in order to identify better alternative solutions for construction and maintenance, resulting in carbon neutrality and carbon credit. Our digital twin (DT), driven by the BIM, has embedded demolition scenarios whose lifecycle cost and carbon footprint can be quantified and optimized simultaneously. Our study is the first to also demonstrate circular end-of-life management through strategic demolition planning that enhances circular economy practice. This aspect is novel and has not been commonly adopted in practice. Our study reveals that the construction stage of the asset lifecycle for this study is the main contributor to carbon emissions and costs stemming from raw materials and their productions. This eventually leads to significant waste at the end of asset’s life, requiring strategic demolition plan to maximise reuse, repurpose, and recycle of materials, parts and components. Our innovative DT is capable of dealing with the cradle-to-cradle lifecycle management. Another co-benefit of using the BIM-based digital twin is to minimise streamlining design, re-work, mitigating risk, and real time processing of design changes in all stakeholders, reducing the effect on carbon emissions, costs, and time schedules. All dimensions (i.e. 6D) can be updated and recalculated in real time when cross-linked with inspections and condition monitoring, generating real-time digital twin driven solutions.  </w:t>
      </w:r>
    </w:p>
    <w:p w14:paraId="0BC73A5C" w14:textId="77777777" w:rsidR="00794D7B" w:rsidRDefault="00000000">
      <w:pPr>
        <w:spacing w:after="194" w:line="259" w:lineRule="auto"/>
        <w:ind w:left="0" w:right="0" w:firstLine="0"/>
        <w:jc w:val="left"/>
      </w:pPr>
      <w:r>
        <w:t xml:space="preserve"> </w:t>
      </w:r>
    </w:p>
    <w:p w14:paraId="7516A2FA" w14:textId="77777777" w:rsidR="00794D7B" w:rsidRDefault="00000000" w:rsidP="003D499B">
      <w:pPr>
        <w:pStyle w:val="Heading1"/>
        <w:numPr>
          <w:ilvl w:val="0"/>
          <w:numId w:val="0"/>
        </w:numPr>
      </w:pPr>
      <w:r w:rsidRPr="003D499B">
        <w:rPr>
          <w:color w:val="EE0000"/>
        </w:rPr>
        <w:t>Introduction</w:t>
      </w:r>
      <w:r>
        <w:rPr>
          <w:color w:val="000000"/>
        </w:rPr>
        <w:t xml:space="preserve"> </w:t>
      </w:r>
    </w:p>
    <w:p w14:paraId="00773C92" w14:textId="77777777" w:rsidR="00794D7B" w:rsidRPr="003D499B" w:rsidRDefault="00000000" w:rsidP="003D499B">
      <w:pPr>
        <w:pStyle w:val="Heading2"/>
        <w:numPr>
          <w:ilvl w:val="0"/>
          <w:numId w:val="0"/>
        </w:numPr>
        <w:ind w:left="10" w:hanging="10"/>
        <w:rPr>
          <w:color w:val="EE0000"/>
        </w:rPr>
      </w:pPr>
      <w:r w:rsidRPr="003D499B">
        <w:rPr>
          <w:color w:val="EE0000"/>
        </w:rPr>
        <w:t xml:space="preserve">Background </w:t>
      </w:r>
    </w:p>
    <w:p w14:paraId="795B684E" w14:textId="4705C80F" w:rsidR="00794D7B" w:rsidRDefault="00000000">
      <w:pPr>
        <w:spacing w:after="79"/>
        <w:ind w:left="-5" w:right="0"/>
      </w:pPr>
      <w:r>
        <w:t xml:space="preserve">Economic growth all over the world has caused a rapid increase in the construction of transportation networks and bridge infrastructures. But there is a </w:t>
      </w:r>
      <w:r w:rsidR="00FD3079">
        <w:t xml:space="preserve">downside, </w:t>
      </w:r>
      <w:r>
        <w:rPr>
          <w:b/>
        </w:rPr>
        <w:t>all this construction causes enormous greenhouse gas emissions</w:t>
      </w:r>
      <w:r>
        <w:t xml:space="preserve">, which directly contribute to climate change. Bridges do not last forever. Every bridge has a </w:t>
      </w:r>
      <w:r>
        <w:rPr>
          <w:b/>
        </w:rPr>
        <w:t>design life</w:t>
      </w:r>
      <w:r>
        <w:t xml:space="preserve"> (typically 100 years). After that, they need to be demolished and rebuilt. The problem is, most bridge owners and government agencies do not have a clear, data-driven plan for when to demolish, how much it will cost, and how much carbon will be released during that demolition. This leads to poor decisions, wasted money, and unnecessary pollution. </w:t>
      </w:r>
    </w:p>
    <w:p w14:paraId="42BD6C2D" w14:textId="77777777" w:rsidR="00794D7B" w:rsidRDefault="00000000">
      <w:pPr>
        <w:spacing w:after="146" w:line="259" w:lineRule="auto"/>
        <w:ind w:left="0" w:right="0" w:firstLine="0"/>
        <w:jc w:val="left"/>
      </w:pPr>
      <w:r>
        <w:t xml:space="preserve"> </w:t>
      </w:r>
    </w:p>
    <w:p w14:paraId="77EBD8AE" w14:textId="77777777" w:rsidR="00794D7B" w:rsidRDefault="00000000">
      <w:pPr>
        <w:spacing w:after="198"/>
        <w:ind w:left="-5" w:right="0"/>
      </w:pPr>
      <w:r>
        <w:t xml:space="preserve">This is where the concept of the </w:t>
      </w:r>
      <w:r>
        <w:rPr>
          <w:b/>
        </w:rPr>
        <w:t>Digital Twin</w:t>
      </w:r>
      <w:r>
        <w:t xml:space="preserve"> comes in. A Digital Twin is a virtual copy of a physical object — in this case, a bridge. This virtual copy is connected to real-world data (sensors, inspection records, BIM data) and is continuously updated throughout the bridge's life. By studying this digital version, engineers and managers can make smarter decisions about maintenance, repair, and ultimately </w:t>
      </w:r>
      <w:r>
        <w:rPr>
          <w:b/>
        </w:rPr>
        <w:t>demolition planning</w:t>
      </w:r>
      <w:r>
        <w:t xml:space="preserve"> — without having to physically inspect every structure every time. </w:t>
      </w:r>
    </w:p>
    <w:p w14:paraId="2DE47F5A" w14:textId="77777777" w:rsidR="00794D7B" w:rsidRPr="003D499B" w:rsidRDefault="00000000" w:rsidP="003D499B">
      <w:pPr>
        <w:pStyle w:val="Heading2"/>
        <w:numPr>
          <w:ilvl w:val="0"/>
          <w:numId w:val="0"/>
        </w:numPr>
        <w:ind w:left="10" w:hanging="10"/>
        <w:rPr>
          <w:color w:val="EE0000"/>
        </w:rPr>
      </w:pPr>
      <w:r w:rsidRPr="003D499B">
        <w:rPr>
          <w:color w:val="EE0000"/>
        </w:rPr>
        <w:lastRenderedPageBreak/>
        <w:t xml:space="preserve">The Research Paper </w:t>
      </w:r>
    </w:p>
    <w:p w14:paraId="31F66827" w14:textId="0DC00CE3" w:rsidR="00794D7B" w:rsidRDefault="00000000">
      <w:pPr>
        <w:spacing w:after="132"/>
        <w:ind w:left="-5" w:right="0"/>
      </w:pPr>
      <w:r>
        <w:t xml:space="preserve">The research paper this project is based on — "Digital twin-driven strategic demolition plan for circular asset management of bridge infrastructures" by </w:t>
      </w:r>
      <w:proofErr w:type="spellStart"/>
      <w:r w:rsidR="00FD3079" w:rsidRPr="00FD3079">
        <w:t>Sakdirat</w:t>
      </w:r>
      <w:proofErr w:type="spellEnd"/>
      <w:r w:rsidR="00FD3079" w:rsidRPr="00FD3079">
        <w:t xml:space="preserve"> Kaewunruen, Connor O’Neill1 &amp; </w:t>
      </w:r>
      <w:proofErr w:type="spellStart"/>
      <w:r w:rsidR="00FD3079" w:rsidRPr="00FD3079">
        <w:t>Pasakorn</w:t>
      </w:r>
      <w:proofErr w:type="spellEnd"/>
      <w:r w:rsidR="00FD3079" w:rsidRPr="00FD3079">
        <w:t xml:space="preserve"> </w:t>
      </w:r>
      <w:proofErr w:type="spellStart"/>
      <w:r w:rsidR="00FD3079" w:rsidRPr="00FD3079">
        <w:t>Sengsri</w:t>
      </w:r>
      <w:proofErr w:type="spellEnd"/>
      <w:r w:rsidR="00FD3079">
        <w:t xml:space="preserve"> </w:t>
      </w:r>
      <w:r>
        <w:t xml:space="preserve">addresses this exact problem. The authors developed an innovative method using </w:t>
      </w:r>
      <w:r>
        <w:rPr>
          <w:b/>
        </w:rPr>
        <w:t xml:space="preserve">Building Information </w:t>
      </w:r>
      <w:proofErr w:type="spellStart"/>
      <w:r>
        <w:rPr>
          <w:b/>
        </w:rPr>
        <w:t>Modeling</w:t>
      </w:r>
      <w:proofErr w:type="spellEnd"/>
      <w:r>
        <w:rPr>
          <w:b/>
        </w:rPr>
        <w:t xml:space="preserve"> (BIM)</w:t>
      </w:r>
      <w:r>
        <w:t xml:space="preserve"> as the foundation of the Digital Twin. They extended the standard 3D BIM model with three additional dimensions: </w:t>
      </w:r>
    </w:p>
    <w:p w14:paraId="55066C72" w14:textId="77777777" w:rsidR="00794D7B" w:rsidRDefault="00000000">
      <w:pPr>
        <w:numPr>
          <w:ilvl w:val="0"/>
          <w:numId w:val="1"/>
        </w:numPr>
        <w:ind w:right="0" w:hanging="360"/>
      </w:pPr>
      <w:r>
        <w:rPr>
          <w:b/>
        </w:rPr>
        <w:t xml:space="preserve">4D — Time: </w:t>
      </w:r>
      <w:r>
        <w:t xml:space="preserve">tracking the bridge age, remaining life, and lifecycle phases </w:t>
      </w:r>
    </w:p>
    <w:p w14:paraId="727B27CE" w14:textId="77777777" w:rsidR="00794D7B" w:rsidRDefault="00000000">
      <w:pPr>
        <w:numPr>
          <w:ilvl w:val="0"/>
          <w:numId w:val="1"/>
        </w:numPr>
        <w:ind w:right="0" w:hanging="360"/>
      </w:pPr>
      <w:r>
        <w:rPr>
          <w:b/>
        </w:rPr>
        <w:t xml:space="preserve">5D — Cost: </w:t>
      </w:r>
      <w:r>
        <w:t xml:space="preserve">calculating construction, maintenance, and demolition costs </w:t>
      </w:r>
    </w:p>
    <w:p w14:paraId="79B2F43B" w14:textId="77777777" w:rsidR="00794D7B" w:rsidRDefault="00000000">
      <w:pPr>
        <w:numPr>
          <w:ilvl w:val="0"/>
          <w:numId w:val="1"/>
        </w:numPr>
        <w:ind w:right="0" w:hanging="360"/>
      </w:pPr>
      <w:r>
        <w:rPr>
          <w:b/>
        </w:rPr>
        <w:t xml:space="preserve">6D — Carbon Emissions: </w:t>
      </w:r>
      <w:r>
        <w:t>measuring CO</w:t>
      </w:r>
      <w:r>
        <w:rPr>
          <w:rFonts w:ascii="Cambria Math" w:eastAsia="Cambria Math" w:hAnsi="Cambria Math" w:cs="Cambria Math"/>
        </w:rPr>
        <w:t>₂</w:t>
      </w:r>
      <w:r>
        <w:t xml:space="preserve"> released in each phase of the lifecycle </w:t>
      </w:r>
    </w:p>
    <w:p w14:paraId="615078F0" w14:textId="77777777" w:rsidR="00794D7B" w:rsidRDefault="00000000">
      <w:pPr>
        <w:spacing w:after="143" w:line="259" w:lineRule="auto"/>
        <w:ind w:left="0" w:right="0" w:firstLine="0"/>
        <w:jc w:val="left"/>
      </w:pPr>
      <w:r>
        <w:t xml:space="preserve"> </w:t>
      </w:r>
    </w:p>
    <w:p w14:paraId="673C729E" w14:textId="77777777" w:rsidR="00794D7B" w:rsidRDefault="00000000">
      <w:pPr>
        <w:spacing w:after="197"/>
        <w:ind w:left="-5" w:right="0"/>
      </w:pPr>
      <w:r>
        <w:t xml:space="preserve">The paper's core goal is </w:t>
      </w:r>
      <w:r>
        <w:rPr>
          <w:b/>
        </w:rPr>
        <w:t>circular asset management</w:t>
      </w:r>
      <w:r>
        <w:t xml:space="preserve"> — managing infrastructure in a way that reduces waste and environmental impact, reusing materials wherever possible, and making demolition a planned and sustainable event rather than an emergency response. </w:t>
      </w:r>
    </w:p>
    <w:p w14:paraId="1505F2AA" w14:textId="77777777" w:rsidR="00794D7B" w:rsidRDefault="00000000" w:rsidP="003D499B">
      <w:pPr>
        <w:pStyle w:val="Heading2"/>
        <w:numPr>
          <w:ilvl w:val="0"/>
          <w:numId w:val="0"/>
        </w:numPr>
        <w:ind w:left="10" w:hanging="10"/>
      </w:pPr>
      <w:r w:rsidRPr="003D499B">
        <w:rPr>
          <w:color w:val="EE0000"/>
        </w:rPr>
        <w:t xml:space="preserve">Why This Project Matters </w:t>
      </w:r>
    </w:p>
    <w:p w14:paraId="203B2061" w14:textId="3B41509A" w:rsidR="00794D7B" w:rsidRDefault="00000000">
      <w:pPr>
        <w:spacing w:after="82"/>
        <w:ind w:left="-5" w:right="0"/>
      </w:pPr>
      <w:r>
        <w:t xml:space="preserve">India alone has thousands of bridges, many of which were built several decades ago and are now approaching or past their design life. Without a proper system to monitor and plan for their end-of-life, these structures become safety hazards and result in emergency demolitions that are expensive and environmentally damaging. Applying Digital Twin concepts even in a simplified simulation form as done in this </w:t>
      </w:r>
      <w:proofErr w:type="gramStart"/>
      <w:r>
        <w:t>project  helps</w:t>
      </w:r>
      <w:proofErr w:type="gramEnd"/>
      <w:r>
        <w:t xml:space="preserve"> us understand how data-driven lifecycle management can make a real difference in public infrastructure management. </w:t>
      </w:r>
    </w:p>
    <w:p w14:paraId="1755DAB2" w14:textId="77777777" w:rsidR="00794D7B" w:rsidRDefault="00000000">
      <w:pPr>
        <w:spacing w:after="143" w:line="259" w:lineRule="auto"/>
        <w:ind w:left="0" w:right="0" w:firstLine="0"/>
        <w:jc w:val="left"/>
      </w:pPr>
      <w:r>
        <w:t xml:space="preserve"> </w:t>
      </w:r>
    </w:p>
    <w:p w14:paraId="53B38DA5" w14:textId="77777777" w:rsidR="00794D7B" w:rsidRDefault="00000000">
      <w:pPr>
        <w:spacing w:after="82"/>
        <w:ind w:left="-5" w:right="0"/>
      </w:pPr>
      <w:r>
        <w:t xml:space="preserve">This project simulates the Digital Twin concept using Python programming. Three bridges of different ages, sizes, and materials are modelled. For each bridge, the simulation calculates their current health condition, total lifecycle cost, and total carbon footprint, and presents this information through visual dashboards. </w:t>
      </w:r>
    </w:p>
    <w:p w14:paraId="2A4DC883" w14:textId="77777777" w:rsidR="00794D7B" w:rsidRDefault="00000000">
      <w:pPr>
        <w:spacing w:after="191" w:line="259" w:lineRule="auto"/>
        <w:ind w:left="0" w:right="0" w:firstLine="0"/>
        <w:jc w:val="left"/>
      </w:pPr>
      <w:r>
        <w:t xml:space="preserve"> </w:t>
      </w:r>
    </w:p>
    <w:p w14:paraId="05120DB4" w14:textId="77777777" w:rsidR="00794D7B" w:rsidRPr="003D499B" w:rsidRDefault="00000000" w:rsidP="003D499B">
      <w:pPr>
        <w:pStyle w:val="Heading1"/>
        <w:numPr>
          <w:ilvl w:val="0"/>
          <w:numId w:val="0"/>
        </w:numPr>
        <w:ind w:left="10" w:hanging="10"/>
        <w:rPr>
          <w:color w:val="EE0000"/>
        </w:rPr>
      </w:pPr>
      <w:r w:rsidRPr="003D499B">
        <w:rPr>
          <w:color w:val="EE0000"/>
        </w:rPr>
        <w:t xml:space="preserve">Key Concepts from the Research Paper </w:t>
      </w:r>
    </w:p>
    <w:p w14:paraId="20A46A24" w14:textId="77777777" w:rsidR="00794D7B" w:rsidRDefault="00000000" w:rsidP="003D499B">
      <w:pPr>
        <w:pStyle w:val="Heading2"/>
        <w:numPr>
          <w:ilvl w:val="0"/>
          <w:numId w:val="0"/>
        </w:numPr>
      </w:pPr>
      <w:r w:rsidRPr="003D499B">
        <w:rPr>
          <w:color w:val="EE0000"/>
        </w:rPr>
        <w:t xml:space="preserve">Building Information </w:t>
      </w:r>
      <w:proofErr w:type="spellStart"/>
      <w:r w:rsidRPr="003D499B">
        <w:rPr>
          <w:color w:val="EE0000"/>
        </w:rPr>
        <w:t>Modeling</w:t>
      </w:r>
      <w:proofErr w:type="spellEnd"/>
      <w:r w:rsidRPr="003D499B">
        <w:rPr>
          <w:color w:val="EE0000"/>
        </w:rPr>
        <w:t xml:space="preserve"> (BIM) </w:t>
      </w:r>
    </w:p>
    <w:p w14:paraId="5E889FF2" w14:textId="53BE07D3" w:rsidR="00794D7B" w:rsidRDefault="00000000">
      <w:pPr>
        <w:ind w:left="-5" w:right="0"/>
      </w:pPr>
      <w:r>
        <w:rPr>
          <w:b/>
        </w:rPr>
        <w:t xml:space="preserve">Building Information </w:t>
      </w:r>
      <w:proofErr w:type="spellStart"/>
      <w:r>
        <w:rPr>
          <w:b/>
        </w:rPr>
        <w:t>Modeling</w:t>
      </w:r>
      <w:proofErr w:type="spellEnd"/>
      <w:r>
        <w:rPr>
          <w:b/>
        </w:rPr>
        <w:t xml:space="preserve"> (BIM)</w:t>
      </w:r>
      <w:r>
        <w:t xml:space="preserve"> is a digital method for creating and managing all the data about a structure throughout its entire lifecycle. Unlike a regular CAD drawing (which only shows geometry), a BIM model contains rich information about every component of the </w:t>
      </w:r>
      <w:proofErr w:type="gramStart"/>
      <w:r>
        <w:t>structure  its</w:t>
      </w:r>
      <w:proofErr w:type="gramEnd"/>
      <w:r>
        <w:t xml:space="preserve"> material, cost, expected lifespan, and maintenance schedule. The research paper used BIM as the data backbone of the Digital Twin. According to the paper, BIM has been recently adopted across the AEC industry to "sustainably optimise all detailed stages of an infrastructure asset's lifecycle." </w:t>
      </w:r>
    </w:p>
    <w:p w14:paraId="5D5D1A3D" w14:textId="77777777" w:rsidR="00FD3079" w:rsidRDefault="00FD3079">
      <w:pPr>
        <w:ind w:left="-5" w:right="0"/>
      </w:pPr>
    </w:p>
    <w:p w14:paraId="3A6D01F2" w14:textId="77777777" w:rsidR="00794D7B" w:rsidRDefault="00000000" w:rsidP="003D499B">
      <w:pPr>
        <w:pStyle w:val="Heading2"/>
        <w:numPr>
          <w:ilvl w:val="0"/>
          <w:numId w:val="0"/>
        </w:numPr>
        <w:ind w:left="10" w:hanging="10"/>
      </w:pPr>
      <w:r w:rsidRPr="003D499B">
        <w:rPr>
          <w:color w:val="EE0000"/>
        </w:rPr>
        <w:t xml:space="preserve">Digital Twin Technology </w:t>
      </w:r>
    </w:p>
    <w:p w14:paraId="02F0847F" w14:textId="77777777" w:rsidR="00794D7B" w:rsidRDefault="00000000">
      <w:pPr>
        <w:spacing w:after="130"/>
        <w:ind w:left="-5" w:right="0"/>
      </w:pPr>
      <w:r>
        <w:rPr>
          <w:b/>
        </w:rPr>
        <w:t>A Digital Twin</w:t>
      </w:r>
      <w:r>
        <w:t xml:space="preserve"> is a real-time virtual replica of a physical asset that is continuously updated using sensor data, inspection records, and engineering models. In the context of bridge management, the Digital Twin allows engineers to: </w:t>
      </w:r>
    </w:p>
    <w:p w14:paraId="5930A20A" w14:textId="77777777" w:rsidR="00FD3079" w:rsidRDefault="00FD3079">
      <w:pPr>
        <w:spacing w:after="130"/>
        <w:ind w:left="-5" w:right="0"/>
      </w:pPr>
    </w:p>
    <w:p w14:paraId="6017BEF9" w14:textId="77777777" w:rsidR="00794D7B" w:rsidRDefault="00000000">
      <w:pPr>
        <w:numPr>
          <w:ilvl w:val="0"/>
          <w:numId w:val="2"/>
        </w:numPr>
        <w:ind w:right="0" w:hanging="360"/>
      </w:pPr>
      <w:r>
        <w:t xml:space="preserve">Monitor the current health and structural condition of the bridge remotely </w:t>
      </w:r>
    </w:p>
    <w:p w14:paraId="0A063133" w14:textId="77777777" w:rsidR="00794D7B" w:rsidRDefault="00000000">
      <w:pPr>
        <w:numPr>
          <w:ilvl w:val="0"/>
          <w:numId w:val="2"/>
        </w:numPr>
        <w:ind w:right="0" w:hanging="360"/>
      </w:pPr>
      <w:r>
        <w:t xml:space="preserve">Predict how the bridge condition will change over the coming years </w:t>
      </w:r>
    </w:p>
    <w:p w14:paraId="2A9A3ABC" w14:textId="77777777" w:rsidR="00794D7B" w:rsidRDefault="00000000">
      <w:pPr>
        <w:numPr>
          <w:ilvl w:val="0"/>
          <w:numId w:val="2"/>
        </w:numPr>
        <w:ind w:right="0" w:hanging="360"/>
      </w:pPr>
      <w:r>
        <w:t xml:space="preserve">Calculate future maintenance and demolition costs in advance </w:t>
      </w:r>
    </w:p>
    <w:p w14:paraId="79CC0387" w14:textId="77777777" w:rsidR="00794D7B" w:rsidRDefault="00000000">
      <w:pPr>
        <w:numPr>
          <w:ilvl w:val="0"/>
          <w:numId w:val="2"/>
        </w:numPr>
        <w:ind w:right="0" w:hanging="360"/>
      </w:pPr>
      <w:r>
        <w:t xml:space="preserve">Estimate the total carbon footprint of the bridge across all lifecycle phases </w:t>
      </w:r>
    </w:p>
    <w:p w14:paraId="22B04BF4" w14:textId="77777777" w:rsidR="00794D7B" w:rsidRDefault="00000000">
      <w:pPr>
        <w:numPr>
          <w:ilvl w:val="0"/>
          <w:numId w:val="2"/>
        </w:numPr>
        <w:ind w:right="0" w:hanging="360"/>
      </w:pPr>
      <w:r>
        <w:t xml:space="preserve">Prioritise which bridges need urgent attention in a network of many bridges </w:t>
      </w:r>
    </w:p>
    <w:p w14:paraId="605E977F" w14:textId="77777777" w:rsidR="00794D7B" w:rsidRDefault="00000000">
      <w:pPr>
        <w:spacing w:after="146" w:line="259" w:lineRule="auto"/>
        <w:ind w:left="0" w:right="0" w:firstLine="0"/>
        <w:jc w:val="left"/>
      </w:pPr>
      <w:r>
        <w:t xml:space="preserve"> </w:t>
      </w:r>
    </w:p>
    <w:p w14:paraId="27E6C465" w14:textId="57C4898C" w:rsidR="00794D7B" w:rsidRDefault="00000000">
      <w:pPr>
        <w:spacing w:after="197"/>
        <w:ind w:left="-5" w:right="0"/>
      </w:pPr>
      <w:r>
        <w:t xml:space="preserve">The research paper describes the Digital Twin as a "three-dimensional architectural BIM incorporating three additional dimensions (time, cost, and carbon emissions)" to virtualise the whole lifecycle performance of a bridge. </w:t>
      </w:r>
    </w:p>
    <w:p w14:paraId="5B0927B0" w14:textId="77777777" w:rsidR="00794D7B" w:rsidRPr="003D499B" w:rsidRDefault="00000000" w:rsidP="003D499B">
      <w:pPr>
        <w:pStyle w:val="Heading2"/>
        <w:numPr>
          <w:ilvl w:val="0"/>
          <w:numId w:val="0"/>
        </w:numPr>
        <w:rPr>
          <w:color w:val="EE0000"/>
        </w:rPr>
      </w:pPr>
      <w:r w:rsidRPr="003D499B">
        <w:rPr>
          <w:color w:val="EE0000"/>
        </w:rPr>
        <w:t xml:space="preserve">Circular Asset Management </w:t>
      </w:r>
    </w:p>
    <w:p w14:paraId="09447258" w14:textId="25029F87" w:rsidR="00794D7B" w:rsidRDefault="00000000">
      <w:pPr>
        <w:spacing w:after="197"/>
        <w:ind w:left="-5" w:right="0"/>
      </w:pPr>
      <w:r>
        <w:t xml:space="preserve">Traditional infrastructure management focuses only on construction and maintenance. </w:t>
      </w:r>
      <w:r>
        <w:rPr>
          <w:b/>
        </w:rPr>
        <w:t>Circular asset management</w:t>
      </w:r>
      <w:r>
        <w:t xml:space="preserve"> is a broader, more sustainable approach that treats every stage of the asset lifecycle including demolition and material recovery as part of a planned circular process. The research paper emphasises that "for circular asset management, multiscale details of assets and infrastructures are indispensable." By knowing in advance when a bridge will reach its end-of-life, managers can plan the demolition strategically: scheduling it during low-traffic periods, arranging for maximum material recycling, and minimising disruption and environmental impact. </w:t>
      </w:r>
    </w:p>
    <w:p w14:paraId="21E3408F" w14:textId="77777777" w:rsidR="00794D7B" w:rsidRDefault="00000000" w:rsidP="003D499B">
      <w:pPr>
        <w:pStyle w:val="Heading2"/>
        <w:numPr>
          <w:ilvl w:val="0"/>
          <w:numId w:val="0"/>
        </w:numPr>
      </w:pPr>
      <w:r w:rsidRPr="003D499B">
        <w:rPr>
          <w:color w:val="EE0000"/>
        </w:rPr>
        <w:t xml:space="preserve">Lifecycle Phases of a Bridge </w:t>
      </w:r>
    </w:p>
    <w:p w14:paraId="26307655" w14:textId="77777777" w:rsidR="00794D7B" w:rsidRDefault="00000000">
      <w:pPr>
        <w:spacing w:after="79"/>
        <w:ind w:left="-5" w:right="0"/>
      </w:pPr>
      <w:r>
        <w:t xml:space="preserve">According to the research paper, a bridge goes through distinct lifecycle phases, each with its own cost and carbon contribution: </w:t>
      </w:r>
    </w:p>
    <w:p w14:paraId="2C386030" w14:textId="77777777" w:rsidR="00794D7B" w:rsidRPr="003D499B" w:rsidRDefault="00000000">
      <w:pPr>
        <w:spacing w:after="0" w:line="259" w:lineRule="auto"/>
        <w:ind w:left="0" w:right="0" w:firstLine="0"/>
        <w:jc w:val="left"/>
        <w:rPr>
          <w:color w:val="EE0000"/>
        </w:rPr>
      </w:pPr>
      <w:r>
        <w:t xml:space="preserve"> </w:t>
      </w:r>
    </w:p>
    <w:tbl>
      <w:tblPr>
        <w:tblStyle w:val="TableGrid"/>
        <w:tblW w:w="9060" w:type="dxa"/>
        <w:tblInd w:w="7" w:type="dxa"/>
        <w:tblCellMar>
          <w:top w:w="44" w:type="dxa"/>
          <w:left w:w="108" w:type="dxa"/>
          <w:right w:w="59" w:type="dxa"/>
        </w:tblCellMar>
        <w:tblLook w:val="04A0" w:firstRow="1" w:lastRow="0" w:firstColumn="1" w:lastColumn="0" w:noHBand="0" w:noVBand="1"/>
      </w:tblPr>
      <w:tblGrid>
        <w:gridCol w:w="2760"/>
        <w:gridCol w:w="3819"/>
        <w:gridCol w:w="2481"/>
      </w:tblGrid>
      <w:tr w:rsidR="003D499B" w:rsidRPr="003D499B" w14:paraId="0C3B1DD1" w14:textId="77777777">
        <w:trPr>
          <w:trHeight w:val="238"/>
        </w:trPr>
        <w:tc>
          <w:tcPr>
            <w:tcW w:w="2760" w:type="dxa"/>
            <w:tcBorders>
              <w:top w:val="single" w:sz="4" w:space="0" w:color="000000"/>
              <w:left w:val="single" w:sz="4" w:space="0" w:color="000000"/>
              <w:bottom w:val="single" w:sz="4" w:space="0" w:color="000000"/>
              <w:right w:val="single" w:sz="4" w:space="0" w:color="000000"/>
            </w:tcBorders>
            <w:shd w:val="clear" w:color="auto" w:fill="D5E8F0"/>
          </w:tcPr>
          <w:p w14:paraId="09CEEBF4" w14:textId="77777777" w:rsidR="00794D7B" w:rsidRPr="003D499B" w:rsidRDefault="00000000">
            <w:pPr>
              <w:spacing w:after="0" w:line="259" w:lineRule="auto"/>
              <w:ind w:left="0" w:right="52" w:firstLine="0"/>
              <w:jc w:val="center"/>
              <w:rPr>
                <w:color w:val="EE0000"/>
              </w:rPr>
            </w:pPr>
            <w:r w:rsidRPr="003D499B">
              <w:rPr>
                <w:b/>
                <w:color w:val="EE0000"/>
                <w:sz w:val="20"/>
              </w:rPr>
              <w:t>Phase</w:t>
            </w:r>
            <w:r w:rsidRPr="003D499B">
              <w:rPr>
                <w:color w:val="EE0000"/>
              </w:rPr>
              <w:t xml:space="preserve"> </w:t>
            </w:r>
          </w:p>
        </w:tc>
        <w:tc>
          <w:tcPr>
            <w:tcW w:w="3819" w:type="dxa"/>
            <w:tcBorders>
              <w:top w:val="single" w:sz="4" w:space="0" w:color="000000"/>
              <w:left w:val="single" w:sz="4" w:space="0" w:color="000000"/>
              <w:bottom w:val="single" w:sz="4" w:space="0" w:color="000000"/>
              <w:right w:val="single" w:sz="4" w:space="0" w:color="000000"/>
            </w:tcBorders>
            <w:shd w:val="clear" w:color="auto" w:fill="D5E8F0"/>
          </w:tcPr>
          <w:p w14:paraId="623EB34D" w14:textId="77777777" w:rsidR="00794D7B" w:rsidRPr="003D499B" w:rsidRDefault="00000000">
            <w:pPr>
              <w:spacing w:after="0" w:line="259" w:lineRule="auto"/>
              <w:ind w:left="0" w:right="53" w:firstLine="0"/>
              <w:jc w:val="center"/>
              <w:rPr>
                <w:color w:val="EE0000"/>
              </w:rPr>
            </w:pPr>
            <w:r w:rsidRPr="003D499B">
              <w:rPr>
                <w:b/>
                <w:color w:val="EE0000"/>
                <w:sz w:val="20"/>
              </w:rPr>
              <w:t>Description</w:t>
            </w:r>
            <w:r w:rsidRPr="003D499B">
              <w:rPr>
                <w:color w:val="EE0000"/>
              </w:rPr>
              <w:t xml:space="preserve"> </w:t>
            </w:r>
          </w:p>
        </w:tc>
        <w:tc>
          <w:tcPr>
            <w:tcW w:w="2481" w:type="dxa"/>
            <w:tcBorders>
              <w:top w:val="single" w:sz="4" w:space="0" w:color="000000"/>
              <w:left w:val="single" w:sz="4" w:space="0" w:color="000000"/>
              <w:bottom w:val="single" w:sz="4" w:space="0" w:color="000000"/>
              <w:right w:val="single" w:sz="4" w:space="0" w:color="000000"/>
            </w:tcBorders>
            <w:shd w:val="clear" w:color="auto" w:fill="D5E8F0"/>
          </w:tcPr>
          <w:p w14:paraId="1A716BA3" w14:textId="77777777" w:rsidR="00794D7B" w:rsidRPr="003D499B" w:rsidRDefault="00000000">
            <w:pPr>
              <w:spacing w:after="0" w:line="259" w:lineRule="auto"/>
              <w:ind w:left="0" w:right="50" w:firstLine="0"/>
              <w:jc w:val="center"/>
              <w:rPr>
                <w:color w:val="EE0000"/>
              </w:rPr>
            </w:pPr>
            <w:r w:rsidRPr="003D499B">
              <w:rPr>
                <w:b/>
                <w:color w:val="EE0000"/>
                <w:sz w:val="20"/>
              </w:rPr>
              <w:t>Key Metric</w:t>
            </w:r>
            <w:r w:rsidRPr="003D499B">
              <w:rPr>
                <w:color w:val="EE0000"/>
              </w:rPr>
              <w:t xml:space="preserve"> </w:t>
            </w:r>
          </w:p>
        </w:tc>
      </w:tr>
      <w:tr w:rsidR="00794D7B" w14:paraId="2891778A" w14:textId="77777777">
        <w:trPr>
          <w:trHeight w:val="473"/>
        </w:trPr>
        <w:tc>
          <w:tcPr>
            <w:tcW w:w="2760" w:type="dxa"/>
            <w:tcBorders>
              <w:top w:val="single" w:sz="4" w:space="0" w:color="000000"/>
              <w:left w:val="single" w:sz="4" w:space="0" w:color="000000"/>
              <w:bottom w:val="single" w:sz="4" w:space="0" w:color="000000"/>
              <w:right w:val="single" w:sz="4" w:space="0" w:color="000000"/>
            </w:tcBorders>
          </w:tcPr>
          <w:p w14:paraId="52F386FC" w14:textId="77777777" w:rsidR="00794D7B" w:rsidRDefault="00000000">
            <w:pPr>
              <w:spacing w:after="0" w:line="259" w:lineRule="auto"/>
              <w:ind w:left="0" w:right="0" w:firstLine="0"/>
              <w:jc w:val="left"/>
            </w:pPr>
            <w:r>
              <w:rPr>
                <w:sz w:val="20"/>
              </w:rPr>
              <w:t>Construction</w:t>
            </w:r>
            <w:r>
              <w:t xml:space="preserve"> </w:t>
            </w:r>
          </w:p>
        </w:tc>
        <w:tc>
          <w:tcPr>
            <w:tcW w:w="3819" w:type="dxa"/>
            <w:tcBorders>
              <w:top w:val="single" w:sz="4" w:space="0" w:color="000000"/>
              <w:left w:val="single" w:sz="4" w:space="0" w:color="000000"/>
              <w:bottom w:val="single" w:sz="4" w:space="0" w:color="000000"/>
              <w:right w:val="single" w:sz="4" w:space="0" w:color="000000"/>
            </w:tcBorders>
          </w:tcPr>
          <w:p w14:paraId="638E43E4" w14:textId="77777777" w:rsidR="00794D7B" w:rsidRDefault="00000000">
            <w:pPr>
              <w:spacing w:after="0" w:line="259" w:lineRule="auto"/>
              <w:ind w:left="9" w:right="4" w:firstLine="0"/>
              <w:jc w:val="center"/>
            </w:pPr>
            <w:r>
              <w:rPr>
                <w:sz w:val="20"/>
              </w:rPr>
              <w:t>Materials sourced, bridge is built. Largest single cost and carbon event.</w:t>
            </w:r>
            <w:r>
              <w:t xml:space="preserve"> </w:t>
            </w:r>
          </w:p>
        </w:tc>
        <w:tc>
          <w:tcPr>
            <w:tcW w:w="2481" w:type="dxa"/>
            <w:tcBorders>
              <w:top w:val="single" w:sz="4" w:space="0" w:color="000000"/>
              <w:left w:val="single" w:sz="4" w:space="0" w:color="000000"/>
              <w:bottom w:val="single" w:sz="4" w:space="0" w:color="000000"/>
              <w:right w:val="single" w:sz="4" w:space="0" w:color="000000"/>
            </w:tcBorders>
          </w:tcPr>
          <w:p w14:paraId="63CF7391" w14:textId="77777777" w:rsidR="00794D7B" w:rsidRDefault="00000000">
            <w:pPr>
              <w:spacing w:after="0" w:line="259" w:lineRule="auto"/>
              <w:ind w:left="0" w:right="0" w:firstLine="0"/>
              <w:jc w:val="center"/>
            </w:pPr>
            <w:r>
              <w:rPr>
                <w:sz w:val="20"/>
              </w:rPr>
              <w:t>Capital cost + embodied carbon</w:t>
            </w:r>
            <w:r>
              <w:t xml:space="preserve"> </w:t>
            </w:r>
          </w:p>
        </w:tc>
      </w:tr>
      <w:tr w:rsidR="00794D7B" w14:paraId="7C4FA569" w14:textId="77777777">
        <w:trPr>
          <w:trHeight w:val="466"/>
        </w:trPr>
        <w:tc>
          <w:tcPr>
            <w:tcW w:w="2760" w:type="dxa"/>
            <w:tcBorders>
              <w:top w:val="single" w:sz="4" w:space="0" w:color="000000"/>
              <w:left w:val="single" w:sz="4" w:space="0" w:color="000000"/>
              <w:bottom w:val="single" w:sz="4" w:space="0" w:color="000000"/>
              <w:right w:val="single" w:sz="4" w:space="0" w:color="000000"/>
            </w:tcBorders>
            <w:shd w:val="clear" w:color="auto" w:fill="F5F9FF"/>
          </w:tcPr>
          <w:p w14:paraId="6FA3B841" w14:textId="77777777" w:rsidR="00794D7B" w:rsidRDefault="00000000">
            <w:pPr>
              <w:spacing w:after="0" w:line="259" w:lineRule="auto"/>
              <w:ind w:left="0" w:right="0" w:firstLine="0"/>
              <w:jc w:val="left"/>
            </w:pPr>
            <w:r>
              <w:rPr>
                <w:sz w:val="20"/>
              </w:rPr>
              <w:t>Operation &amp; Maintenance</w:t>
            </w:r>
            <w:r>
              <w:t xml:space="preserve"> </w:t>
            </w:r>
          </w:p>
        </w:tc>
        <w:tc>
          <w:tcPr>
            <w:tcW w:w="3819" w:type="dxa"/>
            <w:tcBorders>
              <w:top w:val="single" w:sz="4" w:space="0" w:color="000000"/>
              <w:left w:val="single" w:sz="4" w:space="0" w:color="000000"/>
              <w:bottom w:val="single" w:sz="4" w:space="0" w:color="000000"/>
              <w:right w:val="single" w:sz="4" w:space="0" w:color="000000"/>
            </w:tcBorders>
            <w:shd w:val="clear" w:color="auto" w:fill="F5F9FF"/>
          </w:tcPr>
          <w:p w14:paraId="76E08E9F" w14:textId="77777777" w:rsidR="00794D7B" w:rsidRDefault="00000000">
            <w:pPr>
              <w:spacing w:after="0" w:line="259" w:lineRule="auto"/>
              <w:ind w:left="0" w:right="0" w:firstLine="0"/>
              <w:jc w:val="center"/>
            </w:pPr>
            <w:r>
              <w:rPr>
                <w:sz w:val="20"/>
              </w:rPr>
              <w:t>Bridge is in service. Regular inspections, repairs, and upkeep done each year.</w:t>
            </w:r>
            <w:r>
              <w:t xml:space="preserve"> </w:t>
            </w:r>
          </w:p>
        </w:tc>
        <w:tc>
          <w:tcPr>
            <w:tcW w:w="2481" w:type="dxa"/>
            <w:tcBorders>
              <w:top w:val="single" w:sz="4" w:space="0" w:color="000000"/>
              <w:left w:val="single" w:sz="4" w:space="0" w:color="000000"/>
              <w:bottom w:val="single" w:sz="4" w:space="0" w:color="000000"/>
              <w:right w:val="single" w:sz="4" w:space="0" w:color="000000"/>
            </w:tcBorders>
            <w:shd w:val="clear" w:color="auto" w:fill="F5F9FF"/>
          </w:tcPr>
          <w:p w14:paraId="1FCC5117" w14:textId="77777777" w:rsidR="00794D7B" w:rsidRDefault="00000000">
            <w:pPr>
              <w:spacing w:after="0" w:line="259" w:lineRule="auto"/>
              <w:ind w:left="0" w:right="0" w:firstLine="0"/>
              <w:jc w:val="center"/>
            </w:pPr>
            <w:r>
              <w:rPr>
                <w:sz w:val="20"/>
              </w:rPr>
              <w:t>Annual maintenance + operational carbon</w:t>
            </w:r>
            <w:r>
              <w:t xml:space="preserve"> </w:t>
            </w:r>
          </w:p>
        </w:tc>
      </w:tr>
      <w:tr w:rsidR="00794D7B" w14:paraId="26DC58E3" w14:textId="77777777">
        <w:trPr>
          <w:trHeight w:val="472"/>
        </w:trPr>
        <w:tc>
          <w:tcPr>
            <w:tcW w:w="2760" w:type="dxa"/>
            <w:tcBorders>
              <w:top w:val="single" w:sz="4" w:space="0" w:color="000000"/>
              <w:left w:val="single" w:sz="4" w:space="0" w:color="000000"/>
              <w:bottom w:val="single" w:sz="4" w:space="0" w:color="000000"/>
              <w:right w:val="single" w:sz="4" w:space="0" w:color="000000"/>
            </w:tcBorders>
          </w:tcPr>
          <w:p w14:paraId="1689A6FB" w14:textId="77777777" w:rsidR="00794D7B" w:rsidRDefault="00000000">
            <w:pPr>
              <w:spacing w:after="0" w:line="259" w:lineRule="auto"/>
              <w:ind w:left="0" w:right="0" w:firstLine="0"/>
              <w:jc w:val="left"/>
            </w:pPr>
            <w:r>
              <w:rPr>
                <w:sz w:val="20"/>
              </w:rPr>
              <w:t>End-of-Life/Demolition</w:t>
            </w:r>
            <w:r>
              <w:t xml:space="preserve"> </w:t>
            </w:r>
          </w:p>
        </w:tc>
        <w:tc>
          <w:tcPr>
            <w:tcW w:w="3819" w:type="dxa"/>
            <w:tcBorders>
              <w:top w:val="single" w:sz="4" w:space="0" w:color="000000"/>
              <w:left w:val="single" w:sz="4" w:space="0" w:color="000000"/>
              <w:bottom w:val="single" w:sz="4" w:space="0" w:color="000000"/>
              <w:right w:val="single" w:sz="4" w:space="0" w:color="000000"/>
            </w:tcBorders>
          </w:tcPr>
          <w:p w14:paraId="39D7AC26" w14:textId="77777777" w:rsidR="00794D7B" w:rsidRDefault="00000000">
            <w:pPr>
              <w:spacing w:after="0" w:line="259" w:lineRule="auto"/>
              <w:ind w:left="0" w:right="0" w:firstLine="0"/>
              <w:jc w:val="center"/>
            </w:pPr>
            <w:r>
              <w:rPr>
                <w:sz w:val="20"/>
              </w:rPr>
              <w:t>Bridge is taken down. Materials are processed — ideally recycled.</w:t>
            </w:r>
            <w:r>
              <w:t xml:space="preserve"> </w:t>
            </w:r>
          </w:p>
        </w:tc>
        <w:tc>
          <w:tcPr>
            <w:tcW w:w="2481" w:type="dxa"/>
            <w:tcBorders>
              <w:top w:val="single" w:sz="4" w:space="0" w:color="000000"/>
              <w:left w:val="single" w:sz="4" w:space="0" w:color="000000"/>
              <w:bottom w:val="single" w:sz="4" w:space="0" w:color="000000"/>
              <w:right w:val="single" w:sz="4" w:space="0" w:color="000000"/>
            </w:tcBorders>
          </w:tcPr>
          <w:p w14:paraId="21F3F3CA" w14:textId="77777777" w:rsidR="00794D7B" w:rsidRDefault="00000000">
            <w:pPr>
              <w:spacing w:after="0" w:line="259" w:lineRule="auto"/>
              <w:ind w:left="0" w:right="0" w:firstLine="0"/>
              <w:jc w:val="center"/>
            </w:pPr>
            <w:r>
              <w:rPr>
                <w:sz w:val="20"/>
              </w:rPr>
              <w:t>Demolition cost + demolition carbon</w:t>
            </w:r>
            <w:r>
              <w:t xml:space="preserve"> </w:t>
            </w:r>
          </w:p>
        </w:tc>
      </w:tr>
    </w:tbl>
    <w:p w14:paraId="6E4AC165" w14:textId="77777777" w:rsidR="00794D7B" w:rsidRDefault="00000000">
      <w:pPr>
        <w:spacing w:after="194" w:line="259" w:lineRule="auto"/>
        <w:ind w:left="0" w:right="0" w:firstLine="0"/>
        <w:jc w:val="left"/>
      </w:pPr>
      <w:r>
        <w:t xml:space="preserve"> </w:t>
      </w:r>
    </w:p>
    <w:p w14:paraId="44EA4417" w14:textId="77777777" w:rsidR="00794D7B" w:rsidRPr="003D499B" w:rsidRDefault="00000000" w:rsidP="003D499B">
      <w:pPr>
        <w:pStyle w:val="Heading1"/>
        <w:numPr>
          <w:ilvl w:val="0"/>
          <w:numId w:val="0"/>
        </w:numPr>
        <w:rPr>
          <w:color w:val="EE0000"/>
        </w:rPr>
      </w:pPr>
      <w:r w:rsidRPr="003D499B">
        <w:rPr>
          <w:color w:val="EE0000"/>
        </w:rPr>
        <w:t xml:space="preserve">Project Methodology </w:t>
      </w:r>
    </w:p>
    <w:p w14:paraId="6A42FEB2" w14:textId="77777777" w:rsidR="00794D7B" w:rsidRPr="003D499B" w:rsidRDefault="00000000" w:rsidP="003D499B">
      <w:pPr>
        <w:pStyle w:val="Heading2"/>
        <w:numPr>
          <w:ilvl w:val="0"/>
          <w:numId w:val="0"/>
        </w:numPr>
        <w:ind w:left="10" w:hanging="10"/>
        <w:rPr>
          <w:color w:val="EE0000"/>
        </w:rPr>
      </w:pPr>
      <w:r w:rsidRPr="003D499B">
        <w:rPr>
          <w:color w:val="EE0000"/>
        </w:rPr>
        <w:t xml:space="preserve">Approach Overview </w:t>
      </w:r>
    </w:p>
    <w:p w14:paraId="2731D26D" w14:textId="77777777" w:rsidR="00794D7B" w:rsidRDefault="00000000">
      <w:pPr>
        <w:spacing w:after="113"/>
        <w:ind w:left="-5" w:right="0"/>
      </w:pPr>
      <w:r>
        <w:t xml:space="preserve">The methodology follows the same multi-dimensional lifecycle analysis approach described in the research paper, implemented as a Python simulation. The overall approach has three steps: </w:t>
      </w:r>
    </w:p>
    <w:p w14:paraId="3D625852" w14:textId="77777777" w:rsidR="00794D7B" w:rsidRDefault="00000000">
      <w:pPr>
        <w:numPr>
          <w:ilvl w:val="0"/>
          <w:numId w:val="3"/>
        </w:numPr>
        <w:ind w:right="0" w:hanging="360"/>
      </w:pPr>
      <w:r>
        <w:t xml:space="preserve">Model each bridge as a Digital Twin object with BIM-style parameters </w:t>
      </w:r>
    </w:p>
    <w:p w14:paraId="00E30887" w14:textId="77777777" w:rsidR="00794D7B" w:rsidRDefault="00000000">
      <w:pPr>
        <w:numPr>
          <w:ilvl w:val="0"/>
          <w:numId w:val="3"/>
        </w:numPr>
        <w:ind w:right="0" w:hanging="360"/>
      </w:pPr>
      <w:r>
        <w:t xml:space="preserve">Calculate condition score, lifecycle cost, and carbon emissions for each bridge </w:t>
      </w:r>
    </w:p>
    <w:p w14:paraId="20CAC224" w14:textId="77777777" w:rsidR="00794D7B" w:rsidRDefault="00000000">
      <w:pPr>
        <w:numPr>
          <w:ilvl w:val="0"/>
          <w:numId w:val="3"/>
        </w:numPr>
        <w:spacing w:after="197"/>
        <w:ind w:right="0" w:hanging="360"/>
      </w:pPr>
      <w:r>
        <w:t xml:space="preserve">Visualise results through dashboards and produce a comparative analysis for demolition prioritisation </w:t>
      </w:r>
    </w:p>
    <w:p w14:paraId="1D86A12B" w14:textId="77777777" w:rsidR="00794D7B" w:rsidRDefault="00000000" w:rsidP="003D499B">
      <w:pPr>
        <w:pStyle w:val="Heading2"/>
        <w:numPr>
          <w:ilvl w:val="0"/>
          <w:numId w:val="0"/>
        </w:numPr>
        <w:ind w:left="10" w:hanging="10"/>
      </w:pPr>
      <w:r w:rsidRPr="003D499B">
        <w:rPr>
          <w:color w:val="EE0000"/>
        </w:rPr>
        <w:lastRenderedPageBreak/>
        <w:t xml:space="preserve">Bridge Parameters Used </w:t>
      </w:r>
    </w:p>
    <w:p w14:paraId="50E1B58A" w14:textId="77777777" w:rsidR="00794D7B" w:rsidRDefault="00000000">
      <w:pPr>
        <w:spacing w:after="85"/>
        <w:ind w:left="-5" w:right="0"/>
      </w:pPr>
      <w:r>
        <w:t xml:space="preserve">Three bridges were modelled. Each bridge is characterised by BIM data parameters: </w:t>
      </w:r>
    </w:p>
    <w:p w14:paraId="7DFE5931" w14:textId="77777777" w:rsidR="00794D7B" w:rsidRDefault="00000000">
      <w:pPr>
        <w:spacing w:after="0" w:line="259" w:lineRule="auto"/>
        <w:ind w:left="0" w:right="0" w:firstLine="0"/>
        <w:jc w:val="left"/>
      </w:pPr>
      <w:r>
        <w:t xml:space="preserve"> </w:t>
      </w:r>
    </w:p>
    <w:tbl>
      <w:tblPr>
        <w:tblStyle w:val="TableGrid"/>
        <w:tblW w:w="9060" w:type="dxa"/>
        <w:tblInd w:w="7" w:type="dxa"/>
        <w:tblCellMar>
          <w:top w:w="43" w:type="dxa"/>
          <w:left w:w="108" w:type="dxa"/>
          <w:right w:w="68" w:type="dxa"/>
        </w:tblCellMar>
        <w:tblLook w:val="04A0" w:firstRow="1" w:lastRow="0" w:firstColumn="1" w:lastColumn="0" w:noHBand="0" w:noVBand="1"/>
      </w:tblPr>
      <w:tblGrid>
        <w:gridCol w:w="2465"/>
        <w:gridCol w:w="2189"/>
        <w:gridCol w:w="2201"/>
        <w:gridCol w:w="2205"/>
      </w:tblGrid>
      <w:tr w:rsidR="00794D7B" w14:paraId="48C58915" w14:textId="77777777">
        <w:trPr>
          <w:trHeight w:val="238"/>
        </w:trPr>
        <w:tc>
          <w:tcPr>
            <w:tcW w:w="2465" w:type="dxa"/>
            <w:tcBorders>
              <w:top w:val="single" w:sz="4" w:space="0" w:color="000000"/>
              <w:left w:val="single" w:sz="4" w:space="0" w:color="000000"/>
              <w:bottom w:val="single" w:sz="4" w:space="0" w:color="000000"/>
              <w:right w:val="single" w:sz="4" w:space="0" w:color="000000"/>
            </w:tcBorders>
            <w:shd w:val="clear" w:color="auto" w:fill="D5E8F0"/>
          </w:tcPr>
          <w:p w14:paraId="21B09E18" w14:textId="77777777" w:rsidR="00794D7B" w:rsidRDefault="00000000">
            <w:pPr>
              <w:spacing w:after="0" w:line="259" w:lineRule="auto"/>
              <w:ind w:left="0" w:right="40" w:firstLine="0"/>
              <w:jc w:val="center"/>
            </w:pPr>
            <w:r w:rsidRPr="003D499B">
              <w:rPr>
                <w:b/>
                <w:color w:val="385623" w:themeColor="accent6" w:themeShade="80"/>
                <w:sz w:val="20"/>
              </w:rPr>
              <w:t>Parameter</w:t>
            </w:r>
            <w:r w:rsidRPr="003D499B">
              <w:rPr>
                <w:color w:val="385623" w:themeColor="accent6" w:themeShade="80"/>
              </w:rPr>
              <w:t xml:space="preserve"> </w:t>
            </w:r>
          </w:p>
        </w:tc>
        <w:tc>
          <w:tcPr>
            <w:tcW w:w="2189" w:type="dxa"/>
            <w:tcBorders>
              <w:top w:val="single" w:sz="4" w:space="0" w:color="000000"/>
              <w:left w:val="single" w:sz="4" w:space="0" w:color="000000"/>
              <w:bottom w:val="single" w:sz="4" w:space="0" w:color="000000"/>
              <w:right w:val="single" w:sz="4" w:space="0" w:color="000000"/>
            </w:tcBorders>
            <w:shd w:val="clear" w:color="auto" w:fill="D5E8F0"/>
          </w:tcPr>
          <w:p w14:paraId="0FADCAC6" w14:textId="77777777" w:rsidR="00794D7B" w:rsidRPr="003D499B" w:rsidRDefault="00000000">
            <w:pPr>
              <w:spacing w:after="0" w:line="259" w:lineRule="auto"/>
              <w:ind w:left="0" w:right="44" w:firstLine="0"/>
              <w:jc w:val="center"/>
              <w:rPr>
                <w:color w:val="385623" w:themeColor="accent6" w:themeShade="80"/>
              </w:rPr>
            </w:pPr>
            <w:r w:rsidRPr="003D499B">
              <w:rPr>
                <w:b/>
                <w:color w:val="385623" w:themeColor="accent6" w:themeShade="80"/>
                <w:sz w:val="20"/>
              </w:rPr>
              <w:t>Bridge A</w:t>
            </w:r>
            <w:r w:rsidRPr="003D499B">
              <w:rPr>
                <w:color w:val="385623" w:themeColor="accent6" w:themeShade="80"/>
              </w:rP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D5E8F0"/>
          </w:tcPr>
          <w:p w14:paraId="1948CF6B" w14:textId="77777777" w:rsidR="00794D7B" w:rsidRPr="003D499B" w:rsidRDefault="00000000">
            <w:pPr>
              <w:spacing w:after="0" w:line="259" w:lineRule="auto"/>
              <w:ind w:left="0" w:right="42" w:firstLine="0"/>
              <w:jc w:val="center"/>
              <w:rPr>
                <w:color w:val="385623" w:themeColor="accent6" w:themeShade="80"/>
              </w:rPr>
            </w:pPr>
            <w:r w:rsidRPr="003D499B">
              <w:rPr>
                <w:b/>
                <w:color w:val="385623" w:themeColor="accent6" w:themeShade="80"/>
                <w:sz w:val="20"/>
              </w:rPr>
              <w:t>Bridge B</w:t>
            </w:r>
            <w:r w:rsidRPr="003D499B">
              <w:rPr>
                <w:color w:val="385623" w:themeColor="accent6" w:themeShade="80"/>
              </w:rPr>
              <w:t xml:space="preserve"> </w:t>
            </w:r>
          </w:p>
        </w:tc>
        <w:tc>
          <w:tcPr>
            <w:tcW w:w="2205" w:type="dxa"/>
            <w:tcBorders>
              <w:top w:val="single" w:sz="4" w:space="0" w:color="000000"/>
              <w:left w:val="single" w:sz="4" w:space="0" w:color="000000"/>
              <w:bottom w:val="single" w:sz="4" w:space="0" w:color="000000"/>
              <w:right w:val="single" w:sz="4" w:space="0" w:color="000000"/>
            </w:tcBorders>
            <w:shd w:val="clear" w:color="auto" w:fill="D5E8F0"/>
          </w:tcPr>
          <w:p w14:paraId="194A0C46" w14:textId="77777777" w:rsidR="00794D7B" w:rsidRPr="003D499B" w:rsidRDefault="00000000">
            <w:pPr>
              <w:spacing w:after="0" w:line="259" w:lineRule="auto"/>
              <w:ind w:left="0" w:right="40" w:firstLine="0"/>
              <w:jc w:val="center"/>
              <w:rPr>
                <w:color w:val="385623" w:themeColor="accent6" w:themeShade="80"/>
              </w:rPr>
            </w:pPr>
            <w:r w:rsidRPr="003D499B">
              <w:rPr>
                <w:b/>
                <w:color w:val="385623" w:themeColor="accent6" w:themeShade="80"/>
                <w:sz w:val="20"/>
              </w:rPr>
              <w:t>Bridge C</w:t>
            </w:r>
            <w:r w:rsidRPr="003D499B">
              <w:rPr>
                <w:color w:val="385623" w:themeColor="accent6" w:themeShade="80"/>
              </w:rPr>
              <w:t xml:space="preserve"> </w:t>
            </w:r>
          </w:p>
        </w:tc>
      </w:tr>
      <w:tr w:rsidR="00794D7B" w14:paraId="110A8AA3" w14:textId="77777777">
        <w:trPr>
          <w:trHeight w:val="473"/>
        </w:trPr>
        <w:tc>
          <w:tcPr>
            <w:tcW w:w="2465" w:type="dxa"/>
            <w:tcBorders>
              <w:top w:val="single" w:sz="4" w:space="0" w:color="000000"/>
              <w:left w:val="single" w:sz="4" w:space="0" w:color="000000"/>
              <w:bottom w:val="single" w:sz="4" w:space="0" w:color="000000"/>
              <w:right w:val="single" w:sz="4" w:space="0" w:color="000000"/>
            </w:tcBorders>
          </w:tcPr>
          <w:p w14:paraId="5D28D88C" w14:textId="77777777" w:rsidR="00794D7B" w:rsidRPr="003D499B" w:rsidRDefault="00000000">
            <w:pPr>
              <w:spacing w:after="0" w:line="259" w:lineRule="auto"/>
              <w:ind w:left="0" w:right="0" w:firstLine="0"/>
              <w:jc w:val="left"/>
              <w:rPr>
                <w:color w:val="EE0000"/>
              </w:rPr>
            </w:pPr>
            <w:r w:rsidRPr="003D499B">
              <w:rPr>
                <w:color w:val="EE0000"/>
                <w:sz w:val="20"/>
              </w:rPr>
              <w:t>Name</w:t>
            </w:r>
            <w:r w:rsidRPr="003D499B">
              <w:rPr>
                <w:color w:val="EE0000"/>
              </w:rPr>
              <w:t xml:space="preserve"> </w:t>
            </w:r>
          </w:p>
        </w:tc>
        <w:tc>
          <w:tcPr>
            <w:tcW w:w="2189" w:type="dxa"/>
            <w:tcBorders>
              <w:top w:val="single" w:sz="4" w:space="0" w:color="000000"/>
              <w:left w:val="single" w:sz="4" w:space="0" w:color="000000"/>
              <w:bottom w:val="single" w:sz="4" w:space="0" w:color="000000"/>
              <w:right w:val="single" w:sz="4" w:space="0" w:color="000000"/>
            </w:tcBorders>
          </w:tcPr>
          <w:p w14:paraId="03085E9C" w14:textId="77777777" w:rsidR="00794D7B" w:rsidRPr="003D499B" w:rsidRDefault="00000000">
            <w:pPr>
              <w:spacing w:after="0" w:line="259" w:lineRule="auto"/>
              <w:ind w:left="0" w:right="0" w:firstLine="0"/>
              <w:jc w:val="center"/>
              <w:rPr>
                <w:color w:val="0D0D0D" w:themeColor="text1" w:themeTint="F2"/>
              </w:rPr>
            </w:pPr>
            <w:r w:rsidRPr="003D499B">
              <w:rPr>
                <w:color w:val="0D0D0D" w:themeColor="text1" w:themeTint="F2"/>
                <w:sz w:val="20"/>
              </w:rPr>
              <w:t>River Crossing Bridge A</w:t>
            </w:r>
            <w:r w:rsidRPr="003D499B">
              <w:rPr>
                <w:color w:val="0D0D0D" w:themeColor="text1" w:themeTint="F2"/>
              </w:rP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732241CA" w14:textId="77777777" w:rsidR="00794D7B" w:rsidRPr="003D499B" w:rsidRDefault="00000000">
            <w:pPr>
              <w:spacing w:after="0" w:line="259" w:lineRule="auto"/>
              <w:ind w:left="0" w:right="0" w:firstLine="0"/>
              <w:jc w:val="center"/>
              <w:rPr>
                <w:color w:val="0D0D0D" w:themeColor="text1" w:themeTint="F2"/>
              </w:rPr>
            </w:pPr>
            <w:r w:rsidRPr="003D499B">
              <w:rPr>
                <w:color w:val="0D0D0D" w:themeColor="text1" w:themeTint="F2"/>
                <w:sz w:val="20"/>
              </w:rPr>
              <w:t>City Overpass Bridge B</w:t>
            </w:r>
            <w:r w:rsidRPr="003D499B">
              <w:rPr>
                <w:color w:val="0D0D0D" w:themeColor="text1" w:themeTint="F2"/>
              </w:rPr>
              <w:t xml:space="preserve"> </w:t>
            </w:r>
          </w:p>
        </w:tc>
        <w:tc>
          <w:tcPr>
            <w:tcW w:w="2205" w:type="dxa"/>
            <w:tcBorders>
              <w:top w:val="single" w:sz="4" w:space="0" w:color="000000"/>
              <w:left w:val="single" w:sz="4" w:space="0" w:color="000000"/>
              <w:bottom w:val="single" w:sz="4" w:space="0" w:color="000000"/>
              <w:right w:val="single" w:sz="4" w:space="0" w:color="000000"/>
            </w:tcBorders>
          </w:tcPr>
          <w:p w14:paraId="0442C84B" w14:textId="77777777" w:rsidR="00794D7B" w:rsidRPr="003D499B" w:rsidRDefault="00000000">
            <w:pPr>
              <w:spacing w:after="0" w:line="259" w:lineRule="auto"/>
              <w:ind w:left="0" w:right="0" w:firstLine="0"/>
              <w:jc w:val="center"/>
              <w:rPr>
                <w:color w:val="0D0D0D" w:themeColor="text1" w:themeTint="F2"/>
              </w:rPr>
            </w:pPr>
            <w:r w:rsidRPr="003D499B">
              <w:rPr>
                <w:color w:val="0D0D0D" w:themeColor="text1" w:themeTint="F2"/>
                <w:sz w:val="20"/>
              </w:rPr>
              <w:t>Industrial Link Bridge C</w:t>
            </w:r>
            <w:r w:rsidRPr="003D499B">
              <w:rPr>
                <w:color w:val="0D0D0D" w:themeColor="text1" w:themeTint="F2"/>
              </w:rPr>
              <w:t xml:space="preserve"> </w:t>
            </w:r>
          </w:p>
        </w:tc>
      </w:tr>
      <w:tr w:rsidR="00794D7B" w14:paraId="07F811DE" w14:textId="77777777">
        <w:trPr>
          <w:trHeight w:val="238"/>
        </w:trPr>
        <w:tc>
          <w:tcPr>
            <w:tcW w:w="2465" w:type="dxa"/>
            <w:tcBorders>
              <w:top w:val="single" w:sz="4" w:space="0" w:color="000000"/>
              <w:left w:val="single" w:sz="4" w:space="0" w:color="000000"/>
              <w:bottom w:val="single" w:sz="4" w:space="0" w:color="000000"/>
              <w:right w:val="single" w:sz="4" w:space="0" w:color="000000"/>
            </w:tcBorders>
            <w:shd w:val="clear" w:color="auto" w:fill="F5F9FF"/>
          </w:tcPr>
          <w:p w14:paraId="5C755B31" w14:textId="77777777" w:rsidR="00794D7B" w:rsidRPr="003D499B" w:rsidRDefault="00000000">
            <w:pPr>
              <w:spacing w:after="0" w:line="259" w:lineRule="auto"/>
              <w:ind w:left="0" w:right="0" w:firstLine="0"/>
              <w:jc w:val="left"/>
              <w:rPr>
                <w:color w:val="EE0000"/>
              </w:rPr>
            </w:pPr>
            <w:r w:rsidRPr="003D499B">
              <w:rPr>
                <w:color w:val="EE0000"/>
                <w:sz w:val="20"/>
              </w:rPr>
              <w:t>Type</w:t>
            </w:r>
            <w:r w:rsidRPr="003D499B">
              <w:rPr>
                <w:color w:val="EE0000"/>
              </w:rPr>
              <w:t xml:space="preserve"> </w:t>
            </w:r>
          </w:p>
        </w:tc>
        <w:tc>
          <w:tcPr>
            <w:tcW w:w="2189" w:type="dxa"/>
            <w:tcBorders>
              <w:top w:val="single" w:sz="4" w:space="0" w:color="000000"/>
              <w:left w:val="single" w:sz="4" w:space="0" w:color="000000"/>
              <w:bottom w:val="single" w:sz="4" w:space="0" w:color="000000"/>
              <w:right w:val="single" w:sz="4" w:space="0" w:color="000000"/>
            </w:tcBorders>
            <w:shd w:val="clear" w:color="auto" w:fill="F5F9FF"/>
          </w:tcPr>
          <w:p w14:paraId="1D3847AF" w14:textId="77777777" w:rsidR="00794D7B" w:rsidRDefault="00000000">
            <w:pPr>
              <w:spacing w:after="0" w:line="259" w:lineRule="auto"/>
              <w:ind w:left="0" w:right="46" w:firstLine="0"/>
              <w:jc w:val="center"/>
            </w:pPr>
            <w:r>
              <w:rPr>
                <w:sz w:val="20"/>
              </w:rPr>
              <w:t>RC Girder</w:t>
            </w:r>
            <w: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F5F9FF"/>
          </w:tcPr>
          <w:p w14:paraId="1322D919" w14:textId="77777777" w:rsidR="00794D7B" w:rsidRDefault="00000000">
            <w:pPr>
              <w:spacing w:after="0" w:line="259" w:lineRule="auto"/>
              <w:ind w:left="0" w:right="42" w:firstLine="0"/>
              <w:jc w:val="center"/>
            </w:pPr>
            <w:r>
              <w:rPr>
                <w:sz w:val="20"/>
              </w:rPr>
              <w:t>Steel Composite</w:t>
            </w:r>
            <w:r>
              <w:t xml:space="preserve"> </w:t>
            </w:r>
          </w:p>
        </w:tc>
        <w:tc>
          <w:tcPr>
            <w:tcW w:w="2205" w:type="dxa"/>
            <w:tcBorders>
              <w:top w:val="single" w:sz="4" w:space="0" w:color="000000"/>
              <w:left w:val="single" w:sz="4" w:space="0" w:color="000000"/>
              <w:bottom w:val="single" w:sz="4" w:space="0" w:color="000000"/>
              <w:right w:val="single" w:sz="4" w:space="0" w:color="000000"/>
            </w:tcBorders>
            <w:shd w:val="clear" w:color="auto" w:fill="F5F9FF"/>
          </w:tcPr>
          <w:p w14:paraId="3AEF435D" w14:textId="77777777" w:rsidR="00794D7B" w:rsidRDefault="00000000">
            <w:pPr>
              <w:spacing w:after="0" w:line="259" w:lineRule="auto"/>
              <w:ind w:left="29" w:right="0" w:firstLine="0"/>
              <w:jc w:val="left"/>
            </w:pPr>
            <w:r>
              <w:rPr>
                <w:sz w:val="20"/>
              </w:rPr>
              <w:t>Prestressed Concrete</w:t>
            </w:r>
            <w:r>
              <w:t xml:space="preserve"> </w:t>
            </w:r>
          </w:p>
        </w:tc>
      </w:tr>
      <w:tr w:rsidR="00794D7B" w14:paraId="0C162C90" w14:textId="77777777">
        <w:trPr>
          <w:trHeight w:val="242"/>
        </w:trPr>
        <w:tc>
          <w:tcPr>
            <w:tcW w:w="2465" w:type="dxa"/>
            <w:tcBorders>
              <w:top w:val="single" w:sz="4" w:space="0" w:color="000000"/>
              <w:left w:val="single" w:sz="4" w:space="0" w:color="000000"/>
              <w:bottom w:val="single" w:sz="4" w:space="0" w:color="000000"/>
              <w:right w:val="single" w:sz="4" w:space="0" w:color="000000"/>
            </w:tcBorders>
          </w:tcPr>
          <w:p w14:paraId="52D22546" w14:textId="77777777" w:rsidR="00794D7B" w:rsidRPr="003D499B" w:rsidRDefault="00000000">
            <w:pPr>
              <w:spacing w:after="0" w:line="259" w:lineRule="auto"/>
              <w:ind w:left="0" w:right="0" w:firstLine="0"/>
              <w:jc w:val="left"/>
              <w:rPr>
                <w:color w:val="EE0000"/>
              </w:rPr>
            </w:pPr>
            <w:r w:rsidRPr="003D499B">
              <w:rPr>
                <w:color w:val="EE0000"/>
                <w:sz w:val="20"/>
              </w:rPr>
              <w:t>Year Built</w:t>
            </w:r>
            <w:r w:rsidRPr="003D499B">
              <w:rPr>
                <w:color w:val="EE0000"/>
              </w:rPr>
              <w:t xml:space="preserve"> </w:t>
            </w:r>
          </w:p>
        </w:tc>
        <w:tc>
          <w:tcPr>
            <w:tcW w:w="2189" w:type="dxa"/>
            <w:tcBorders>
              <w:top w:val="single" w:sz="4" w:space="0" w:color="000000"/>
              <w:left w:val="single" w:sz="4" w:space="0" w:color="000000"/>
              <w:bottom w:val="single" w:sz="4" w:space="0" w:color="000000"/>
              <w:right w:val="single" w:sz="4" w:space="0" w:color="000000"/>
            </w:tcBorders>
          </w:tcPr>
          <w:p w14:paraId="62ECCE09" w14:textId="77777777" w:rsidR="00794D7B" w:rsidRDefault="00000000">
            <w:pPr>
              <w:spacing w:after="0" w:line="259" w:lineRule="auto"/>
              <w:ind w:left="0" w:right="44" w:firstLine="0"/>
              <w:jc w:val="center"/>
            </w:pPr>
            <w:r>
              <w:rPr>
                <w:sz w:val="20"/>
              </w:rPr>
              <w:t>1968</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31A926C8" w14:textId="77777777" w:rsidR="00794D7B" w:rsidRDefault="00000000">
            <w:pPr>
              <w:spacing w:after="0" w:line="259" w:lineRule="auto"/>
              <w:ind w:left="0" w:right="41" w:firstLine="0"/>
              <w:jc w:val="center"/>
            </w:pPr>
            <w:r>
              <w:rPr>
                <w:sz w:val="20"/>
              </w:rPr>
              <w:t>1995</w:t>
            </w:r>
            <w:r>
              <w:t xml:space="preserve"> </w:t>
            </w:r>
          </w:p>
        </w:tc>
        <w:tc>
          <w:tcPr>
            <w:tcW w:w="2205" w:type="dxa"/>
            <w:tcBorders>
              <w:top w:val="single" w:sz="4" w:space="0" w:color="000000"/>
              <w:left w:val="single" w:sz="4" w:space="0" w:color="000000"/>
              <w:bottom w:val="single" w:sz="4" w:space="0" w:color="000000"/>
              <w:right w:val="single" w:sz="4" w:space="0" w:color="000000"/>
            </w:tcBorders>
          </w:tcPr>
          <w:p w14:paraId="414195A2" w14:textId="77777777" w:rsidR="00794D7B" w:rsidRDefault="00000000">
            <w:pPr>
              <w:spacing w:after="0" w:line="259" w:lineRule="auto"/>
              <w:ind w:left="0" w:right="40" w:firstLine="0"/>
              <w:jc w:val="center"/>
            </w:pPr>
            <w:r>
              <w:rPr>
                <w:sz w:val="20"/>
              </w:rPr>
              <w:t>2010</w:t>
            </w:r>
            <w:r>
              <w:t xml:space="preserve"> </w:t>
            </w:r>
          </w:p>
        </w:tc>
      </w:tr>
      <w:tr w:rsidR="00794D7B" w14:paraId="3CDD0E41" w14:textId="77777777">
        <w:trPr>
          <w:trHeight w:val="238"/>
        </w:trPr>
        <w:tc>
          <w:tcPr>
            <w:tcW w:w="2465" w:type="dxa"/>
            <w:tcBorders>
              <w:top w:val="single" w:sz="4" w:space="0" w:color="000000"/>
              <w:left w:val="single" w:sz="4" w:space="0" w:color="000000"/>
              <w:bottom w:val="single" w:sz="4" w:space="0" w:color="000000"/>
              <w:right w:val="single" w:sz="4" w:space="0" w:color="000000"/>
            </w:tcBorders>
            <w:shd w:val="clear" w:color="auto" w:fill="F5F9FF"/>
          </w:tcPr>
          <w:p w14:paraId="49B85971" w14:textId="77777777" w:rsidR="00794D7B" w:rsidRPr="003D499B" w:rsidRDefault="00000000">
            <w:pPr>
              <w:spacing w:after="0" w:line="259" w:lineRule="auto"/>
              <w:ind w:left="0" w:right="0" w:firstLine="0"/>
              <w:jc w:val="left"/>
              <w:rPr>
                <w:color w:val="EE0000"/>
              </w:rPr>
            </w:pPr>
            <w:r w:rsidRPr="003D499B">
              <w:rPr>
                <w:color w:val="EE0000"/>
                <w:sz w:val="20"/>
              </w:rPr>
              <w:t>Current Age</w:t>
            </w:r>
            <w:r w:rsidRPr="003D499B">
              <w:rPr>
                <w:color w:val="EE0000"/>
              </w:rPr>
              <w:t xml:space="preserve"> </w:t>
            </w:r>
          </w:p>
        </w:tc>
        <w:tc>
          <w:tcPr>
            <w:tcW w:w="2189" w:type="dxa"/>
            <w:tcBorders>
              <w:top w:val="single" w:sz="4" w:space="0" w:color="000000"/>
              <w:left w:val="single" w:sz="4" w:space="0" w:color="000000"/>
              <w:bottom w:val="single" w:sz="4" w:space="0" w:color="000000"/>
              <w:right w:val="single" w:sz="4" w:space="0" w:color="000000"/>
            </w:tcBorders>
            <w:shd w:val="clear" w:color="auto" w:fill="F5F9FF"/>
          </w:tcPr>
          <w:p w14:paraId="404C28AE" w14:textId="77777777" w:rsidR="00794D7B" w:rsidRDefault="00000000">
            <w:pPr>
              <w:spacing w:after="0" w:line="259" w:lineRule="auto"/>
              <w:ind w:left="0" w:right="44" w:firstLine="0"/>
              <w:jc w:val="center"/>
            </w:pPr>
            <w:r>
              <w:rPr>
                <w:sz w:val="20"/>
              </w:rPr>
              <w:t>57 years</w:t>
            </w:r>
            <w: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F5F9FF"/>
          </w:tcPr>
          <w:p w14:paraId="44C172E1" w14:textId="77777777" w:rsidR="00794D7B" w:rsidRDefault="00000000">
            <w:pPr>
              <w:spacing w:after="0" w:line="259" w:lineRule="auto"/>
              <w:ind w:left="0" w:right="46" w:firstLine="0"/>
              <w:jc w:val="center"/>
            </w:pPr>
            <w:r>
              <w:rPr>
                <w:sz w:val="20"/>
              </w:rPr>
              <w:t>30 years</w:t>
            </w:r>
            <w:r>
              <w:t xml:space="preserve"> </w:t>
            </w:r>
          </w:p>
        </w:tc>
        <w:tc>
          <w:tcPr>
            <w:tcW w:w="2205" w:type="dxa"/>
            <w:tcBorders>
              <w:top w:val="single" w:sz="4" w:space="0" w:color="000000"/>
              <w:left w:val="single" w:sz="4" w:space="0" w:color="000000"/>
              <w:bottom w:val="single" w:sz="4" w:space="0" w:color="000000"/>
              <w:right w:val="single" w:sz="4" w:space="0" w:color="000000"/>
            </w:tcBorders>
            <w:shd w:val="clear" w:color="auto" w:fill="F5F9FF"/>
          </w:tcPr>
          <w:p w14:paraId="4C60E925" w14:textId="77777777" w:rsidR="00794D7B" w:rsidRDefault="00000000">
            <w:pPr>
              <w:spacing w:after="0" w:line="259" w:lineRule="auto"/>
              <w:ind w:left="0" w:right="40" w:firstLine="0"/>
              <w:jc w:val="center"/>
            </w:pPr>
            <w:r>
              <w:rPr>
                <w:sz w:val="20"/>
              </w:rPr>
              <w:t>15 years</w:t>
            </w:r>
            <w:r>
              <w:t xml:space="preserve"> </w:t>
            </w:r>
          </w:p>
        </w:tc>
      </w:tr>
      <w:tr w:rsidR="00794D7B" w14:paraId="4BA733B4" w14:textId="77777777">
        <w:trPr>
          <w:trHeight w:val="241"/>
        </w:trPr>
        <w:tc>
          <w:tcPr>
            <w:tcW w:w="2465" w:type="dxa"/>
            <w:tcBorders>
              <w:top w:val="single" w:sz="4" w:space="0" w:color="000000"/>
              <w:left w:val="single" w:sz="4" w:space="0" w:color="000000"/>
              <w:bottom w:val="single" w:sz="4" w:space="0" w:color="000000"/>
              <w:right w:val="single" w:sz="4" w:space="0" w:color="000000"/>
            </w:tcBorders>
          </w:tcPr>
          <w:p w14:paraId="077896FA" w14:textId="77777777" w:rsidR="00794D7B" w:rsidRPr="003D499B" w:rsidRDefault="00000000">
            <w:pPr>
              <w:spacing w:after="0" w:line="259" w:lineRule="auto"/>
              <w:ind w:left="0" w:right="0" w:firstLine="0"/>
              <w:jc w:val="left"/>
              <w:rPr>
                <w:color w:val="EE0000"/>
              </w:rPr>
            </w:pPr>
            <w:r w:rsidRPr="003D499B">
              <w:rPr>
                <w:color w:val="EE0000"/>
                <w:sz w:val="20"/>
              </w:rPr>
              <w:t>Span</w:t>
            </w:r>
            <w:r w:rsidRPr="003D499B">
              <w:rPr>
                <w:color w:val="EE0000"/>
              </w:rPr>
              <w:t xml:space="preserve"> </w:t>
            </w:r>
          </w:p>
        </w:tc>
        <w:tc>
          <w:tcPr>
            <w:tcW w:w="2189" w:type="dxa"/>
            <w:tcBorders>
              <w:top w:val="single" w:sz="4" w:space="0" w:color="000000"/>
              <w:left w:val="single" w:sz="4" w:space="0" w:color="000000"/>
              <w:bottom w:val="single" w:sz="4" w:space="0" w:color="000000"/>
              <w:right w:val="single" w:sz="4" w:space="0" w:color="000000"/>
            </w:tcBorders>
          </w:tcPr>
          <w:p w14:paraId="3844B39C" w14:textId="77777777" w:rsidR="00794D7B" w:rsidRDefault="00000000">
            <w:pPr>
              <w:spacing w:after="0" w:line="259" w:lineRule="auto"/>
              <w:ind w:left="0" w:right="42" w:firstLine="0"/>
              <w:jc w:val="center"/>
            </w:pPr>
            <w:r>
              <w:rPr>
                <w:sz w:val="20"/>
              </w:rPr>
              <w:t>180 m</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3EAB49C1" w14:textId="77777777" w:rsidR="00794D7B" w:rsidRDefault="00000000">
            <w:pPr>
              <w:spacing w:after="0" w:line="259" w:lineRule="auto"/>
              <w:ind w:left="0" w:right="44" w:firstLine="0"/>
              <w:jc w:val="center"/>
            </w:pPr>
            <w:r>
              <w:rPr>
                <w:sz w:val="20"/>
              </w:rPr>
              <w:t>120 m</w:t>
            </w:r>
            <w:r>
              <w:t xml:space="preserve"> </w:t>
            </w:r>
          </w:p>
        </w:tc>
        <w:tc>
          <w:tcPr>
            <w:tcW w:w="2205" w:type="dxa"/>
            <w:tcBorders>
              <w:top w:val="single" w:sz="4" w:space="0" w:color="000000"/>
              <w:left w:val="single" w:sz="4" w:space="0" w:color="000000"/>
              <w:bottom w:val="single" w:sz="4" w:space="0" w:color="000000"/>
              <w:right w:val="single" w:sz="4" w:space="0" w:color="000000"/>
            </w:tcBorders>
          </w:tcPr>
          <w:p w14:paraId="4C394209" w14:textId="77777777" w:rsidR="00794D7B" w:rsidRDefault="00000000">
            <w:pPr>
              <w:spacing w:after="0" w:line="259" w:lineRule="auto"/>
              <w:ind w:left="0" w:right="40" w:firstLine="0"/>
              <w:jc w:val="center"/>
            </w:pPr>
            <w:r>
              <w:rPr>
                <w:sz w:val="20"/>
              </w:rPr>
              <w:t>95 m</w:t>
            </w:r>
            <w:r>
              <w:t xml:space="preserve"> </w:t>
            </w:r>
          </w:p>
        </w:tc>
      </w:tr>
      <w:tr w:rsidR="00794D7B" w14:paraId="547047B1" w14:textId="77777777">
        <w:trPr>
          <w:trHeight w:val="237"/>
        </w:trPr>
        <w:tc>
          <w:tcPr>
            <w:tcW w:w="2465" w:type="dxa"/>
            <w:tcBorders>
              <w:top w:val="single" w:sz="4" w:space="0" w:color="000000"/>
              <w:left w:val="single" w:sz="4" w:space="0" w:color="000000"/>
              <w:bottom w:val="single" w:sz="4" w:space="0" w:color="000000"/>
              <w:right w:val="single" w:sz="4" w:space="0" w:color="000000"/>
            </w:tcBorders>
            <w:shd w:val="clear" w:color="auto" w:fill="F5F9FF"/>
          </w:tcPr>
          <w:p w14:paraId="68775176" w14:textId="77777777" w:rsidR="00794D7B" w:rsidRPr="003D499B" w:rsidRDefault="00000000">
            <w:pPr>
              <w:spacing w:after="0" w:line="259" w:lineRule="auto"/>
              <w:ind w:left="0" w:right="0" w:firstLine="0"/>
              <w:jc w:val="left"/>
              <w:rPr>
                <w:color w:val="EE0000"/>
              </w:rPr>
            </w:pPr>
            <w:r w:rsidRPr="003D499B">
              <w:rPr>
                <w:color w:val="EE0000"/>
                <w:sz w:val="20"/>
              </w:rPr>
              <w:t>Deck Area</w:t>
            </w:r>
            <w:r w:rsidRPr="003D499B">
              <w:rPr>
                <w:color w:val="EE0000"/>
              </w:rPr>
              <w:t xml:space="preserve"> </w:t>
            </w:r>
          </w:p>
        </w:tc>
        <w:tc>
          <w:tcPr>
            <w:tcW w:w="2189" w:type="dxa"/>
            <w:tcBorders>
              <w:top w:val="single" w:sz="4" w:space="0" w:color="000000"/>
              <w:left w:val="single" w:sz="4" w:space="0" w:color="000000"/>
              <w:bottom w:val="single" w:sz="4" w:space="0" w:color="000000"/>
              <w:right w:val="single" w:sz="4" w:space="0" w:color="000000"/>
            </w:tcBorders>
            <w:shd w:val="clear" w:color="auto" w:fill="F5F9FF"/>
          </w:tcPr>
          <w:p w14:paraId="447D0A3D" w14:textId="77777777" w:rsidR="00794D7B" w:rsidRDefault="00000000">
            <w:pPr>
              <w:spacing w:after="0" w:line="259" w:lineRule="auto"/>
              <w:ind w:left="0" w:right="45" w:firstLine="0"/>
              <w:jc w:val="center"/>
            </w:pPr>
            <w:r>
              <w:rPr>
                <w:sz w:val="20"/>
              </w:rPr>
              <w:t>2,400 m²</w:t>
            </w:r>
            <w: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F5F9FF"/>
          </w:tcPr>
          <w:p w14:paraId="0BFE8EFE" w14:textId="77777777" w:rsidR="00794D7B" w:rsidRDefault="00000000">
            <w:pPr>
              <w:spacing w:after="0" w:line="259" w:lineRule="auto"/>
              <w:ind w:left="0" w:right="43" w:firstLine="0"/>
              <w:jc w:val="center"/>
            </w:pPr>
            <w:r>
              <w:rPr>
                <w:sz w:val="20"/>
              </w:rPr>
              <w:t>1,600 m²</w:t>
            </w:r>
            <w:r>
              <w:t xml:space="preserve"> </w:t>
            </w:r>
          </w:p>
        </w:tc>
        <w:tc>
          <w:tcPr>
            <w:tcW w:w="2205" w:type="dxa"/>
            <w:tcBorders>
              <w:top w:val="single" w:sz="4" w:space="0" w:color="000000"/>
              <w:left w:val="single" w:sz="4" w:space="0" w:color="000000"/>
              <w:bottom w:val="single" w:sz="4" w:space="0" w:color="000000"/>
              <w:right w:val="single" w:sz="4" w:space="0" w:color="000000"/>
            </w:tcBorders>
            <w:shd w:val="clear" w:color="auto" w:fill="F5F9FF"/>
          </w:tcPr>
          <w:p w14:paraId="3FC06F07" w14:textId="77777777" w:rsidR="00794D7B" w:rsidRDefault="00000000">
            <w:pPr>
              <w:spacing w:after="0" w:line="259" w:lineRule="auto"/>
              <w:ind w:left="0" w:right="41" w:firstLine="0"/>
              <w:jc w:val="center"/>
            </w:pPr>
            <w:r>
              <w:rPr>
                <w:sz w:val="20"/>
              </w:rPr>
              <w:t>1,200 m²</w:t>
            </w:r>
            <w:r>
              <w:t xml:space="preserve"> </w:t>
            </w:r>
          </w:p>
        </w:tc>
      </w:tr>
      <w:tr w:rsidR="00794D7B" w14:paraId="5A4FD7BC" w14:textId="77777777">
        <w:trPr>
          <w:trHeight w:val="244"/>
        </w:trPr>
        <w:tc>
          <w:tcPr>
            <w:tcW w:w="2465" w:type="dxa"/>
            <w:tcBorders>
              <w:top w:val="single" w:sz="4" w:space="0" w:color="000000"/>
              <w:left w:val="single" w:sz="4" w:space="0" w:color="000000"/>
              <w:bottom w:val="single" w:sz="4" w:space="0" w:color="000000"/>
              <w:right w:val="single" w:sz="4" w:space="0" w:color="000000"/>
            </w:tcBorders>
          </w:tcPr>
          <w:p w14:paraId="727B3D92" w14:textId="77777777" w:rsidR="00794D7B" w:rsidRPr="003D499B" w:rsidRDefault="00000000">
            <w:pPr>
              <w:spacing w:after="0" w:line="259" w:lineRule="auto"/>
              <w:ind w:left="0" w:right="0" w:firstLine="0"/>
              <w:jc w:val="left"/>
              <w:rPr>
                <w:color w:val="EE0000"/>
              </w:rPr>
            </w:pPr>
            <w:r w:rsidRPr="003D499B">
              <w:rPr>
                <w:color w:val="EE0000"/>
                <w:sz w:val="20"/>
              </w:rPr>
              <w:t>Remaining Life</w:t>
            </w:r>
            <w:r w:rsidRPr="003D499B">
              <w:rPr>
                <w:color w:val="EE0000"/>
              </w:rPr>
              <w:t xml:space="preserve"> </w:t>
            </w:r>
          </w:p>
        </w:tc>
        <w:tc>
          <w:tcPr>
            <w:tcW w:w="2189" w:type="dxa"/>
            <w:tcBorders>
              <w:top w:val="single" w:sz="4" w:space="0" w:color="000000"/>
              <w:left w:val="single" w:sz="4" w:space="0" w:color="000000"/>
              <w:bottom w:val="single" w:sz="4" w:space="0" w:color="000000"/>
              <w:right w:val="single" w:sz="4" w:space="0" w:color="000000"/>
            </w:tcBorders>
          </w:tcPr>
          <w:p w14:paraId="7CF5F5EF" w14:textId="77777777" w:rsidR="00794D7B" w:rsidRDefault="00000000">
            <w:pPr>
              <w:spacing w:after="0" w:line="259" w:lineRule="auto"/>
              <w:ind w:left="0" w:right="44" w:firstLine="0"/>
              <w:jc w:val="center"/>
            </w:pPr>
            <w:r>
              <w:rPr>
                <w:sz w:val="20"/>
              </w:rPr>
              <w:t>43 years</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02E8C13F" w14:textId="77777777" w:rsidR="00794D7B" w:rsidRDefault="00000000">
            <w:pPr>
              <w:spacing w:after="0" w:line="259" w:lineRule="auto"/>
              <w:ind w:left="0" w:right="46" w:firstLine="0"/>
              <w:jc w:val="center"/>
            </w:pPr>
            <w:r>
              <w:rPr>
                <w:sz w:val="20"/>
              </w:rPr>
              <w:t>70 years</w:t>
            </w:r>
            <w:r>
              <w:t xml:space="preserve"> </w:t>
            </w:r>
          </w:p>
        </w:tc>
        <w:tc>
          <w:tcPr>
            <w:tcW w:w="2205" w:type="dxa"/>
            <w:tcBorders>
              <w:top w:val="single" w:sz="4" w:space="0" w:color="000000"/>
              <w:left w:val="single" w:sz="4" w:space="0" w:color="000000"/>
              <w:bottom w:val="single" w:sz="4" w:space="0" w:color="000000"/>
              <w:right w:val="single" w:sz="4" w:space="0" w:color="000000"/>
            </w:tcBorders>
          </w:tcPr>
          <w:p w14:paraId="364A4542" w14:textId="77777777" w:rsidR="00794D7B" w:rsidRDefault="00000000">
            <w:pPr>
              <w:spacing w:after="0" w:line="259" w:lineRule="auto"/>
              <w:ind w:left="0" w:right="40" w:firstLine="0"/>
              <w:jc w:val="center"/>
            </w:pPr>
            <w:r>
              <w:rPr>
                <w:sz w:val="20"/>
              </w:rPr>
              <w:t>85 years</w:t>
            </w:r>
            <w:r>
              <w:t xml:space="preserve"> </w:t>
            </w:r>
          </w:p>
        </w:tc>
      </w:tr>
      <w:tr w:rsidR="00794D7B" w14:paraId="529948B7" w14:textId="77777777">
        <w:trPr>
          <w:trHeight w:val="467"/>
        </w:trPr>
        <w:tc>
          <w:tcPr>
            <w:tcW w:w="2465" w:type="dxa"/>
            <w:tcBorders>
              <w:top w:val="single" w:sz="4" w:space="0" w:color="000000"/>
              <w:left w:val="single" w:sz="4" w:space="0" w:color="000000"/>
              <w:bottom w:val="single" w:sz="4" w:space="0" w:color="000000"/>
              <w:right w:val="single" w:sz="4" w:space="0" w:color="000000"/>
            </w:tcBorders>
            <w:shd w:val="clear" w:color="auto" w:fill="F5F9FF"/>
          </w:tcPr>
          <w:p w14:paraId="44142136" w14:textId="77777777" w:rsidR="00794D7B" w:rsidRPr="003D499B" w:rsidRDefault="00000000">
            <w:pPr>
              <w:spacing w:after="0" w:line="259" w:lineRule="auto"/>
              <w:ind w:left="0" w:right="0" w:firstLine="0"/>
              <w:jc w:val="left"/>
              <w:rPr>
                <w:color w:val="EE0000"/>
              </w:rPr>
            </w:pPr>
            <w:r w:rsidRPr="003D499B">
              <w:rPr>
                <w:color w:val="EE0000"/>
                <w:sz w:val="20"/>
              </w:rPr>
              <w:t>Location</w:t>
            </w:r>
            <w:r w:rsidRPr="003D499B">
              <w:rPr>
                <w:color w:val="EE0000"/>
              </w:rPr>
              <w:t xml:space="preserve"> </w:t>
            </w:r>
          </w:p>
        </w:tc>
        <w:tc>
          <w:tcPr>
            <w:tcW w:w="2189" w:type="dxa"/>
            <w:tcBorders>
              <w:top w:val="single" w:sz="4" w:space="0" w:color="000000"/>
              <w:left w:val="single" w:sz="4" w:space="0" w:color="000000"/>
              <w:bottom w:val="single" w:sz="4" w:space="0" w:color="000000"/>
              <w:right w:val="single" w:sz="4" w:space="0" w:color="000000"/>
            </w:tcBorders>
            <w:shd w:val="clear" w:color="auto" w:fill="F5F9FF"/>
          </w:tcPr>
          <w:p w14:paraId="534AED42" w14:textId="77777777" w:rsidR="00794D7B" w:rsidRDefault="00000000">
            <w:pPr>
              <w:spacing w:after="0" w:line="259" w:lineRule="auto"/>
              <w:ind w:left="0" w:right="44" w:firstLine="0"/>
              <w:jc w:val="center"/>
            </w:pPr>
            <w:r>
              <w:rPr>
                <w:sz w:val="20"/>
              </w:rPr>
              <w:t>NH-6, West Bengal</w:t>
            </w:r>
            <w: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F5F9FF"/>
          </w:tcPr>
          <w:p w14:paraId="7C7CD23E" w14:textId="77777777" w:rsidR="00794D7B" w:rsidRDefault="00000000">
            <w:pPr>
              <w:spacing w:after="0" w:line="259" w:lineRule="auto"/>
              <w:ind w:left="27" w:right="14" w:firstLine="0"/>
              <w:jc w:val="center"/>
            </w:pPr>
            <w:r>
              <w:rPr>
                <w:sz w:val="20"/>
              </w:rPr>
              <w:t>Ring Road, Kharagpur</w:t>
            </w:r>
            <w:r>
              <w:t xml:space="preserve"> </w:t>
            </w:r>
          </w:p>
        </w:tc>
        <w:tc>
          <w:tcPr>
            <w:tcW w:w="2205" w:type="dxa"/>
            <w:tcBorders>
              <w:top w:val="single" w:sz="4" w:space="0" w:color="000000"/>
              <w:left w:val="single" w:sz="4" w:space="0" w:color="000000"/>
              <w:bottom w:val="single" w:sz="4" w:space="0" w:color="000000"/>
              <w:right w:val="single" w:sz="4" w:space="0" w:color="000000"/>
            </w:tcBorders>
            <w:shd w:val="clear" w:color="auto" w:fill="F5F9FF"/>
          </w:tcPr>
          <w:p w14:paraId="5B9A897C" w14:textId="77777777" w:rsidR="00794D7B" w:rsidRDefault="00000000">
            <w:pPr>
              <w:spacing w:after="0" w:line="259" w:lineRule="auto"/>
              <w:ind w:left="0" w:right="0" w:firstLine="0"/>
              <w:jc w:val="center"/>
            </w:pPr>
            <w:r>
              <w:rPr>
                <w:sz w:val="20"/>
              </w:rPr>
              <w:t>Industrial Zone, Kolkata</w:t>
            </w:r>
            <w:r>
              <w:t xml:space="preserve"> </w:t>
            </w:r>
          </w:p>
        </w:tc>
      </w:tr>
    </w:tbl>
    <w:p w14:paraId="5D87792F" w14:textId="77777777" w:rsidR="00794D7B" w:rsidRDefault="00000000">
      <w:pPr>
        <w:spacing w:after="256" w:line="259" w:lineRule="auto"/>
        <w:ind w:left="0" w:right="0" w:firstLine="0"/>
        <w:jc w:val="left"/>
      </w:pPr>
      <w:r>
        <w:t xml:space="preserve"> </w:t>
      </w:r>
    </w:p>
    <w:p w14:paraId="3140DEB6" w14:textId="77777777" w:rsidR="00794D7B" w:rsidRPr="00CB659E" w:rsidRDefault="00000000" w:rsidP="003D499B">
      <w:pPr>
        <w:pStyle w:val="Heading2"/>
        <w:numPr>
          <w:ilvl w:val="0"/>
          <w:numId w:val="0"/>
        </w:numPr>
        <w:ind w:left="10" w:hanging="10"/>
        <w:rPr>
          <w:color w:val="EE0000"/>
        </w:rPr>
      </w:pPr>
      <w:r w:rsidRPr="00CB659E">
        <w:rPr>
          <w:color w:val="EE0000"/>
        </w:rPr>
        <w:t xml:space="preserve">Condition Score Model </w:t>
      </w:r>
    </w:p>
    <w:p w14:paraId="20ACAF68" w14:textId="77777777" w:rsidR="00794D7B" w:rsidRDefault="00000000">
      <w:pPr>
        <w:spacing w:after="79"/>
        <w:ind w:left="-5" w:right="0"/>
      </w:pPr>
      <w:r>
        <w:t xml:space="preserve">The bridge health score is calculated using an </w:t>
      </w:r>
      <w:r>
        <w:rPr>
          <w:b/>
        </w:rPr>
        <w:t>exponential decay model</w:t>
      </w:r>
      <w:r>
        <w:t xml:space="preserve">. Bridges do not degrade linearly — they are in relatively good shape for a long time and then deteriorate faster as they approach end-of-life. The formula used is: </w:t>
      </w:r>
    </w:p>
    <w:p w14:paraId="1BD1E09B" w14:textId="77777777" w:rsidR="00794D7B" w:rsidRDefault="00000000">
      <w:pPr>
        <w:spacing w:after="97" w:line="259" w:lineRule="auto"/>
        <w:ind w:left="0" w:right="0" w:firstLine="0"/>
        <w:jc w:val="left"/>
      </w:pPr>
      <w:r>
        <w:t xml:space="preserve"> </w:t>
      </w:r>
    </w:p>
    <w:p w14:paraId="5DA25A25" w14:textId="77777777" w:rsidR="00794D7B" w:rsidRDefault="00000000">
      <w:pPr>
        <w:pStyle w:val="Heading3"/>
        <w:numPr>
          <w:ilvl w:val="0"/>
          <w:numId w:val="0"/>
        </w:numPr>
        <w:spacing w:after="189"/>
        <w:ind w:right="6"/>
        <w:jc w:val="center"/>
      </w:pPr>
      <w:r>
        <w:rPr>
          <w:rFonts w:ascii="Courier New" w:eastAsia="Courier New" w:hAnsi="Courier New" w:cs="Courier New"/>
          <w:color w:val="1A4A7A"/>
          <w:sz w:val="24"/>
        </w:rPr>
        <w:t>Condition Score = 100 × e</w:t>
      </w:r>
      <w:proofErr w:type="gramStart"/>
      <w:r>
        <w:rPr>
          <w:rFonts w:ascii="Courier New" w:eastAsia="Courier New" w:hAnsi="Courier New" w:cs="Courier New"/>
          <w:color w:val="1A4A7A"/>
          <w:sz w:val="24"/>
        </w:rPr>
        <w:t>^(</w:t>
      </w:r>
      <w:proofErr w:type="gramEnd"/>
      <w:r>
        <w:rPr>
          <w:rFonts w:ascii="Courier New" w:eastAsia="Courier New" w:hAnsi="Courier New" w:cs="Courier New"/>
          <w:color w:val="1A4A7A"/>
          <w:sz w:val="24"/>
        </w:rPr>
        <w:t>−0.02 × Age)</w:t>
      </w:r>
      <w:r>
        <w:rPr>
          <w:rFonts w:ascii="Arial" w:eastAsia="Arial" w:hAnsi="Arial" w:cs="Arial"/>
          <w:color w:val="000000"/>
        </w:rPr>
        <w:t xml:space="preserve"> </w:t>
      </w:r>
    </w:p>
    <w:p w14:paraId="3869345A" w14:textId="77777777" w:rsidR="00794D7B" w:rsidRDefault="00000000">
      <w:pPr>
        <w:spacing w:after="0" w:line="259" w:lineRule="auto"/>
        <w:ind w:left="0" w:right="0" w:firstLine="0"/>
        <w:jc w:val="left"/>
      </w:pPr>
      <w:r>
        <w:t xml:space="preserve"> </w:t>
      </w:r>
    </w:p>
    <w:tbl>
      <w:tblPr>
        <w:tblStyle w:val="TableGrid"/>
        <w:tblW w:w="9060" w:type="dxa"/>
        <w:tblInd w:w="7" w:type="dxa"/>
        <w:tblCellMar>
          <w:top w:w="44" w:type="dxa"/>
          <w:left w:w="108" w:type="dxa"/>
          <w:right w:w="115" w:type="dxa"/>
        </w:tblCellMar>
        <w:tblLook w:val="04A0" w:firstRow="1" w:lastRow="0" w:firstColumn="1" w:lastColumn="0" w:noHBand="0" w:noVBand="1"/>
      </w:tblPr>
      <w:tblGrid>
        <w:gridCol w:w="2732"/>
        <w:gridCol w:w="2748"/>
        <w:gridCol w:w="3580"/>
      </w:tblGrid>
      <w:tr w:rsidR="00794D7B" w14:paraId="4F44B3A6" w14:textId="77777777">
        <w:trPr>
          <w:trHeight w:val="238"/>
        </w:trPr>
        <w:tc>
          <w:tcPr>
            <w:tcW w:w="2732" w:type="dxa"/>
            <w:tcBorders>
              <w:top w:val="single" w:sz="4" w:space="0" w:color="000000"/>
              <w:left w:val="single" w:sz="4" w:space="0" w:color="000000"/>
              <w:bottom w:val="single" w:sz="4" w:space="0" w:color="000000"/>
              <w:right w:val="single" w:sz="4" w:space="0" w:color="000000"/>
            </w:tcBorders>
            <w:shd w:val="clear" w:color="auto" w:fill="D5E8F0"/>
          </w:tcPr>
          <w:p w14:paraId="370A44A7" w14:textId="77777777" w:rsidR="00794D7B" w:rsidRPr="00CB659E" w:rsidRDefault="00000000">
            <w:pPr>
              <w:spacing w:after="0" w:line="259" w:lineRule="auto"/>
              <w:ind w:left="1" w:right="0" w:firstLine="0"/>
              <w:jc w:val="center"/>
              <w:rPr>
                <w:color w:val="EE0000"/>
              </w:rPr>
            </w:pPr>
            <w:r w:rsidRPr="00CB659E">
              <w:rPr>
                <w:b/>
                <w:color w:val="EE0000"/>
                <w:sz w:val="20"/>
              </w:rPr>
              <w:t>Score Range</w:t>
            </w:r>
            <w:r w:rsidRPr="00CB659E">
              <w:rPr>
                <w:color w:val="EE0000"/>
              </w:rPr>
              <w:t xml:space="preserve"> </w:t>
            </w:r>
          </w:p>
        </w:tc>
        <w:tc>
          <w:tcPr>
            <w:tcW w:w="2748" w:type="dxa"/>
            <w:tcBorders>
              <w:top w:val="single" w:sz="4" w:space="0" w:color="000000"/>
              <w:left w:val="single" w:sz="4" w:space="0" w:color="000000"/>
              <w:bottom w:val="single" w:sz="4" w:space="0" w:color="000000"/>
              <w:right w:val="single" w:sz="4" w:space="0" w:color="000000"/>
            </w:tcBorders>
            <w:shd w:val="clear" w:color="auto" w:fill="D5E8F0"/>
          </w:tcPr>
          <w:p w14:paraId="1FF879FC" w14:textId="77777777" w:rsidR="00794D7B" w:rsidRPr="00CB659E" w:rsidRDefault="00000000">
            <w:pPr>
              <w:spacing w:after="0" w:line="259" w:lineRule="auto"/>
              <w:ind w:left="5" w:right="0" w:firstLine="0"/>
              <w:jc w:val="center"/>
              <w:rPr>
                <w:color w:val="EE0000"/>
              </w:rPr>
            </w:pPr>
            <w:r w:rsidRPr="00CB659E">
              <w:rPr>
                <w:b/>
                <w:color w:val="EE0000"/>
                <w:sz w:val="20"/>
              </w:rPr>
              <w:t>Condition</w:t>
            </w:r>
            <w:r w:rsidRPr="00CB659E">
              <w:rPr>
                <w:color w:val="EE0000"/>
              </w:rPr>
              <w:t xml:space="preserve"> </w:t>
            </w:r>
          </w:p>
        </w:tc>
        <w:tc>
          <w:tcPr>
            <w:tcW w:w="3580" w:type="dxa"/>
            <w:tcBorders>
              <w:top w:val="single" w:sz="4" w:space="0" w:color="000000"/>
              <w:left w:val="single" w:sz="4" w:space="0" w:color="000000"/>
              <w:bottom w:val="single" w:sz="4" w:space="0" w:color="000000"/>
              <w:right w:val="single" w:sz="4" w:space="0" w:color="000000"/>
            </w:tcBorders>
            <w:shd w:val="clear" w:color="auto" w:fill="D5E8F0"/>
          </w:tcPr>
          <w:p w14:paraId="1A6C7EAF" w14:textId="77777777" w:rsidR="00794D7B" w:rsidRPr="00CB659E" w:rsidRDefault="00000000">
            <w:pPr>
              <w:spacing w:after="0" w:line="259" w:lineRule="auto"/>
              <w:ind w:left="3" w:right="0" w:firstLine="0"/>
              <w:jc w:val="center"/>
              <w:rPr>
                <w:color w:val="EE0000"/>
              </w:rPr>
            </w:pPr>
            <w:r w:rsidRPr="00CB659E">
              <w:rPr>
                <w:b/>
                <w:color w:val="EE0000"/>
                <w:sz w:val="20"/>
              </w:rPr>
              <w:t>Recommended Action</w:t>
            </w:r>
            <w:r w:rsidRPr="00CB659E">
              <w:rPr>
                <w:color w:val="EE0000"/>
              </w:rPr>
              <w:t xml:space="preserve"> </w:t>
            </w:r>
          </w:p>
        </w:tc>
      </w:tr>
      <w:tr w:rsidR="00794D7B" w14:paraId="509B7243" w14:textId="77777777">
        <w:trPr>
          <w:trHeight w:val="242"/>
        </w:trPr>
        <w:tc>
          <w:tcPr>
            <w:tcW w:w="2732" w:type="dxa"/>
            <w:tcBorders>
              <w:top w:val="single" w:sz="4" w:space="0" w:color="000000"/>
              <w:left w:val="single" w:sz="4" w:space="0" w:color="000000"/>
              <w:bottom w:val="single" w:sz="4" w:space="0" w:color="000000"/>
              <w:right w:val="single" w:sz="4" w:space="0" w:color="000000"/>
            </w:tcBorders>
          </w:tcPr>
          <w:p w14:paraId="19ACCA5D" w14:textId="77777777" w:rsidR="00794D7B" w:rsidRDefault="00000000">
            <w:pPr>
              <w:spacing w:after="0" w:line="259" w:lineRule="auto"/>
              <w:ind w:left="0" w:right="0" w:firstLine="0"/>
              <w:jc w:val="left"/>
            </w:pPr>
            <w:r>
              <w:rPr>
                <w:sz w:val="20"/>
              </w:rPr>
              <w:t>80 – 100</w:t>
            </w:r>
            <w:r>
              <w:t xml:space="preserve"> </w:t>
            </w:r>
          </w:p>
        </w:tc>
        <w:tc>
          <w:tcPr>
            <w:tcW w:w="2748" w:type="dxa"/>
            <w:tcBorders>
              <w:top w:val="single" w:sz="4" w:space="0" w:color="000000"/>
              <w:left w:val="single" w:sz="4" w:space="0" w:color="000000"/>
              <w:bottom w:val="single" w:sz="4" w:space="0" w:color="000000"/>
              <w:right w:val="single" w:sz="4" w:space="0" w:color="000000"/>
            </w:tcBorders>
          </w:tcPr>
          <w:p w14:paraId="14DC0A36" w14:textId="77777777" w:rsidR="00794D7B" w:rsidRDefault="00000000">
            <w:pPr>
              <w:spacing w:after="0" w:line="259" w:lineRule="auto"/>
              <w:ind w:left="2" w:right="0" w:firstLine="0"/>
              <w:jc w:val="center"/>
            </w:pPr>
            <w:r>
              <w:rPr>
                <w:sz w:val="20"/>
              </w:rPr>
              <w:t>Excellent</w:t>
            </w:r>
            <w:r>
              <w:t xml:space="preserve"> </w:t>
            </w:r>
          </w:p>
        </w:tc>
        <w:tc>
          <w:tcPr>
            <w:tcW w:w="3580" w:type="dxa"/>
            <w:tcBorders>
              <w:top w:val="single" w:sz="4" w:space="0" w:color="000000"/>
              <w:left w:val="single" w:sz="4" w:space="0" w:color="000000"/>
              <w:bottom w:val="single" w:sz="4" w:space="0" w:color="000000"/>
              <w:right w:val="single" w:sz="4" w:space="0" w:color="000000"/>
            </w:tcBorders>
          </w:tcPr>
          <w:p w14:paraId="5880647A" w14:textId="77777777" w:rsidR="00794D7B" w:rsidRDefault="00000000">
            <w:pPr>
              <w:spacing w:after="0" w:line="259" w:lineRule="auto"/>
              <w:ind w:left="3" w:right="0" w:firstLine="0"/>
              <w:jc w:val="center"/>
            </w:pPr>
            <w:r>
              <w:rPr>
                <w:sz w:val="20"/>
              </w:rPr>
              <w:t>Routine monitoring only</w:t>
            </w:r>
            <w:r>
              <w:t xml:space="preserve"> </w:t>
            </w:r>
          </w:p>
        </w:tc>
      </w:tr>
      <w:tr w:rsidR="00794D7B" w14:paraId="54C165ED" w14:textId="77777777">
        <w:trPr>
          <w:trHeight w:val="238"/>
        </w:trPr>
        <w:tc>
          <w:tcPr>
            <w:tcW w:w="2732" w:type="dxa"/>
            <w:tcBorders>
              <w:top w:val="single" w:sz="4" w:space="0" w:color="000000"/>
              <w:left w:val="single" w:sz="4" w:space="0" w:color="000000"/>
              <w:bottom w:val="single" w:sz="4" w:space="0" w:color="000000"/>
              <w:right w:val="single" w:sz="4" w:space="0" w:color="000000"/>
            </w:tcBorders>
            <w:shd w:val="clear" w:color="auto" w:fill="F5F9FF"/>
          </w:tcPr>
          <w:p w14:paraId="767B5B4A" w14:textId="77777777" w:rsidR="00794D7B" w:rsidRDefault="00000000">
            <w:pPr>
              <w:spacing w:after="0" w:line="259" w:lineRule="auto"/>
              <w:ind w:left="0" w:right="0" w:firstLine="0"/>
              <w:jc w:val="left"/>
            </w:pPr>
            <w:r>
              <w:rPr>
                <w:sz w:val="20"/>
              </w:rPr>
              <w:t>60 – 79</w:t>
            </w:r>
            <w:r>
              <w:t xml:space="preserve"> </w:t>
            </w:r>
          </w:p>
        </w:tc>
        <w:tc>
          <w:tcPr>
            <w:tcW w:w="2748" w:type="dxa"/>
            <w:tcBorders>
              <w:top w:val="single" w:sz="4" w:space="0" w:color="000000"/>
              <w:left w:val="single" w:sz="4" w:space="0" w:color="000000"/>
              <w:bottom w:val="single" w:sz="4" w:space="0" w:color="000000"/>
              <w:right w:val="single" w:sz="4" w:space="0" w:color="000000"/>
            </w:tcBorders>
            <w:shd w:val="clear" w:color="auto" w:fill="F5F9FF"/>
          </w:tcPr>
          <w:p w14:paraId="756A15BF" w14:textId="77777777" w:rsidR="00794D7B" w:rsidRDefault="00000000">
            <w:pPr>
              <w:spacing w:after="0" w:line="259" w:lineRule="auto"/>
              <w:ind w:left="2" w:right="0" w:firstLine="0"/>
              <w:jc w:val="center"/>
            </w:pPr>
            <w:r>
              <w:rPr>
                <w:sz w:val="20"/>
              </w:rPr>
              <w:t>Good</w:t>
            </w:r>
            <w:r>
              <w:t xml:space="preserve"> </w:t>
            </w:r>
          </w:p>
        </w:tc>
        <w:tc>
          <w:tcPr>
            <w:tcW w:w="3580" w:type="dxa"/>
            <w:tcBorders>
              <w:top w:val="single" w:sz="4" w:space="0" w:color="000000"/>
              <w:left w:val="single" w:sz="4" w:space="0" w:color="000000"/>
              <w:bottom w:val="single" w:sz="4" w:space="0" w:color="000000"/>
              <w:right w:val="single" w:sz="4" w:space="0" w:color="000000"/>
            </w:tcBorders>
            <w:shd w:val="clear" w:color="auto" w:fill="F5F9FF"/>
          </w:tcPr>
          <w:p w14:paraId="01D147F0" w14:textId="77777777" w:rsidR="00794D7B" w:rsidRDefault="00000000">
            <w:pPr>
              <w:spacing w:after="0" w:line="259" w:lineRule="auto"/>
              <w:ind w:left="5" w:right="0" w:firstLine="0"/>
              <w:jc w:val="center"/>
            </w:pPr>
            <w:r>
              <w:rPr>
                <w:sz w:val="20"/>
              </w:rPr>
              <w:t>Schedule regular inspections</w:t>
            </w:r>
            <w:r>
              <w:t xml:space="preserve"> </w:t>
            </w:r>
          </w:p>
        </w:tc>
      </w:tr>
      <w:tr w:rsidR="00794D7B" w14:paraId="715D156E" w14:textId="77777777">
        <w:trPr>
          <w:trHeight w:val="242"/>
        </w:trPr>
        <w:tc>
          <w:tcPr>
            <w:tcW w:w="2732" w:type="dxa"/>
            <w:tcBorders>
              <w:top w:val="single" w:sz="4" w:space="0" w:color="000000"/>
              <w:left w:val="single" w:sz="4" w:space="0" w:color="000000"/>
              <w:bottom w:val="single" w:sz="4" w:space="0" w:color="000000"/>
              <w:right w:val="single" w:sz="4" w:space="0" w:color="000000"/>
            </w:tcBorders>
          </w:tcPr>
          <w:p w14:paraId="1A702798" w14:textId="77777777" w:rsidR="00794D7B" w:rsidRDefault="00000000">
            <w:pPr>
              <w:spacing w:after="0" w:line="259" w:lineRule="auto"/>
              <w:ind w:left="0" w:right="0" w:firstLine="0"/>
              <w:jc w:val="left"/>
            </w:pPr>
            <w:r>
              <w:rPr>
                <w:sz w:val="20"/>
              </w:rPr>
              <w:t>40 – 59</w:t>
            </w:r>
            <w:r>
              <w:t xml:space="preserve"> </w:t>
            </w:r>
          </w:p>
        </w:tc>
        <w:tc>
          <w:tcPr>
            <w:tcW w:w="2748" w:type="dxa"/>
            <w:tcBorders>
              <w:top w:val="single" w:sz="4" w:space="0" w:color="000000"/>
              <w:left w:val="single" w:sz="4" w:space="0" w:color="000000"/>
              <w:bottom w:val="single" w:sz="4" w:space="0" w:color="000000"/>
              <w:right w:val="single" w:sz="4" w:space="0" w:color="000000"/>
            </w:tcBorders>
          </w:tcPr>
          <w:p w14:paraId="5BABAB50" w14:textId="77777777" w:rsidR="00794D7B" w:rsidRDefault="00000000">
            <w:pPr>
              <w:spacing w:after="0" w:line="259" w:lineRule="auto"/>
              <w:ind w:left="1" w:right="0" w:firstLine="0"/>
              <w:jc w:val="center"/>
            </w:pPr>
            <w:r>
              <w:rPr>
                <w:sz w:val="20"/>
              </w:rPr>
              <w:t>Fair</w:t>
            </w:r>
            <w:r>
              <w:t xml:space="preserve"> </w:t>
            </w:r>
          </w:p>
        </w:tc>
        <w:tc>
          <w:tcPr>
            <w:tcW w:w="3580" w:type="dxa"/>
            <w:tcBorders>
              <w:top w:val="single" w:sz="4" w:space="0" w:color="000000"/>
              <w:left w:val="single" w:sz="4" w:space="0" w:color="000000"/>
              <w:bottom w:val="single" w:sz="4" w:space="0" w:color="000000"/>
              <w:right w:val="single" w:sz="4" w:space="0" w:color="000000"/>
            </w:tcBorders>
          </w:tcPr>
          <w:p w14:paraId="63D805A2" w14:textId="77777777" w:rsidR="00794D7B" w:rsidRDefault="00000000">
            <w:pPr>
              <w:spacing w:after="0" w:line="259" w:lineRule="auto"/>
              <w:ind w:left="5" w:right="0" w:firstLine="0"/>
              <w:jc w:val="center"/>
            </w:pPr>
            <w:r>
              <w:rPr>
                <w:sz w:val="20"/>
              </w:rPr>
              <w:t>Plan major repairs</w:t>
            </w:r>
            <w:r>
              <w:t xml:space="preserve"> </w:t>
            </w:r>
          </w:p>
        </w:tc>
      </w:tr>
      <w:tr w:rsidR="00794D7B" w14:paraId="010B8C1C" w14:textId="77777777">
        <w:trPr>
          <w:trHeight w:val="238"/>
        </w:trPr>
        <w:tc>
          <w:tcPr>
            <w:tcW w:w="2732" w:type="dxa"/>
            <w:tcBorders>
              <w:top w:val="single" w:sz="4" w:space="0" w:color="000000"/>
              <w:left w:val="single" w:sz="4" w:space="0" w:color="000000"/>
              <w:bottom w:val="single" w:sz="4" w:space="0" w:color="000000"/>
              <w:right w:val="single" w:sz="4" w:space="0" w:color="000000"/>
            </w:tcBorders>
            <w:shd w:val="clear" w:color="auto" w:fill="F5F9FF"/>
          </w:tcPr>
          <w:p w14:paraId="1B0C0749" w14:textId="77777777" w:rsidR="00794D7B" w:rsidRDefault="00000000">
            <w:pPr>
              <w:spacing w:after="0" w:line="259" w:lineRule="auto"/>
              <w:ind w:left="0" w:right="0" w:firstLine="0"/>
              <w:jc w:val="left"/>
            </w:pPr>
            <w:r>
              <w:rPr>
                <w:sz w:val="20"/>
              </w:rPr>
              <w:t>20 – 39</w:t>
            </w:r>
            <w:r>
              <w:t xml:space="preserve"> </w:t>
            </w:r>
          </w:p>
        </w:tc>
        <w:tc>
          <w:tcPr>
            <w:tcW w:w="2748" w:type="dxa"/>
            <w:tcBorders>
              <w:top w:val="single" w:sz="4" w:space="0" w:color="000000"/>
              <w:left w:val="single" w:sz="4" w:space="0" w:color="000000"/>
              <w:bottom w:val="single" w:sz="4" w:space="0" w:color="000000"/>
              <w:right w:val="single" w:sz="4" w:space="0" w:color="000000"/>
            </w:tcBorders>
            <w:shd w:val="clear" w:color="auto" w:fill="F5F9FF"/>
          </w:tcPr>
          <w:p w14:paraId="37804BC5" w14:textId="77777777" w:rsidR="00794D7B" w:rsidRDefault="00000000">
            <w:pPr>
              <w:spacing w:after="0" w:line="259" w:lineRule="auto"/>
              <w:ind w:left="1" w:right="0" w:firstLine="0"/>
              <w:jc w:val="center"/>
            </w:pPr>
            <w:r>
              <w:rPr>
                <w:sz w:val="20"/>
              </w:rPr>
              <w:t>Poor</w:t>
            </w:r>
            <w:r>
              <w:t xml:space="preserve"> </w:t>
            </w:r>
          </w:p>
        </w:tc>
        <w:tc>
          <w:tcPr>
            <w:tcW w:w="3580" w:type="dxa"/>
            <w:tcBorders>
              <w:top w:val="single" w:sz="4" w:space="0" w:color="000000"/>
              <w:left w:val="single" w:sz="4" w:space="0" w:color="000000"/>
              <w:bottom w:val="single" w:sz="4" w:space="0" w:color="000000"/>
              <w:right w:val="single" w:sz="4" w:space="0" w:color="000000"/>
            </w:tcBorders>
            <w:shd w:val="clear" w:color="auto" w:fill="F5F9FF"/>
          </w:tcPr>
          <w:p w14:paraId="4FE78CA6" w14:textId="77777777" w:rsidR="00794D7B" w:rsidRDefault="00000000">
            <w:pPr>
              <w:spacing w:after="0" w:line="259" w:lineRule="auto"/>
              <w:ind w:left="1" w:right="0" w:firstLine="0"/>
              <w:jc w:val="center"/>
            </w:pPr>
            <w:r>
              <w:rPr>
                <w:sz w:val="20"/>
              </w:rPr>
              <w:t>Urgent intervention needed</w:t>
            </w:r>
            <w:r>
              <w:t xml:space="preserve"> </w:t>
            </w:r>
          </w:p>
        </w:tc>
      </w:tr>
      <w:tr w:rsidR="00794D7B" w14:paraId="7CDB4691" w14:textId="77777777">
        <w:trPr>
          <w:trHeight w:val="241"/>
        </w:trPr>
        <w:tc>
          <w:tcPr>
            <w:tcW w:w="2732" w:type="dxa"/>
            <w:tcBorders>
              <w:top w:val="single" w:sz="4" w:space="0" w:color="000000"/>
              <w:left w:val="single" w:sz="4" w:space="0" w:color="000000"/>
              <w:bottom w:val="single" w:sz="4" w:space="0" w:color="000000"/>
              <w:right w:val="single" w:sz="4" w:space="0" w:color="000000"/>
            </w:tcBorders>
          </w:tcPr>
          <w:p w14:paraId="330AAC72" w14:textId="77777777" w:rsidR="00794D7B" w:rsidRDefault="00000000">
            <w:pPr>
              <w:spacing w:after="0" w:line="259" w:lineRule="auto"/>
              <w:ind w:left="0" w:right="0" w:firstLine="0"/>
              <w:jc w:val="left"/>
            </w:pPr>
            <w:r>
              <w:rPr>
                <w:sz w:val="20"/>
              </w:rPr>
              <w:t>0 – 19</w:t>
            </w:r>
            <w:r>
              <w:t xml:space="preserve"> </w:t>
            </w:r>
          </w:p>
        </w:tc>
        <w:tc>
          <w:tcPr>
            <w:tcW w:w="2748" w:type="dxa"/>
            <w:tcBorders>
              <w:top w:val="single" w:sz="4" w:space="0" w:color="000000"/>
              <w:left w:val="single" w:sz="4" w:space="0" w:color="000000"/>
              <w:bottom w:val="single" w:sz="4" w:space="0" w:color="000000"/>
              <w:right w:val="single" w:sz="4" w:space="0" w:color="000000"/>
            </w:tcBorders>
          </w:tcPr>
          <w:p w14:paraId="3B865394" w14:textId="77777777" w:rsidR="00794D7B" w:rsidRDefault="00000000">
            <w:pPr>
              <w:spacing w:after="0" w:line="259" w:lineRule="auto"/>
              <w:ind w:left="5" w:right="0" w:firstLine="0"/>
              <w:jc w:val="center"/>
            </w:pPr>
            <w:r>
              <w:rPr>
                <w:sz w:val="20"/>
              </w:rPr>
              <w:t>Critical</w:t>
            </w:r>
            <w:r>
              <w:t xml:space="preserve"> </w:t>
            </w:r>
          </w:p>
        </w:tc>
        <w:tc>
          <w:tcPr>
            <w:tcW w:w="3580" w:type="dxa"/>
            <w:tcBorders>
              <w:top w:val="single" w:sz="4" w:space="0" w:color="000000"/>
              <w:left w:val="single" w:sz="4" w:space="0" w:color="000000"/>
              <w:bottom w:val="single" w:sz="4" w:space="0" w:color="000000"/>
              <w:right w:val="single" w:sz="4" w:space="0" w:color="000000"/>
            </w:tcBorders>
          </w:tcPr>
          <w:p w14:paraId="2B4122A8" w14:textId="77777777" w:rsidR="00794D7B" w:rsidRDefault="00000000">
            <w:pPr>
              <w:spacing w:after="0" w:line="259" w:lineRule="auto"/>
              <w:ind w:left="5" w:right="0" w:firstLine="0"/>
              <w:jc w:val="center"/>
            </w:pPr>
            <w:r>
              <w:rPr>
                <w:sz w:val="20"/>
              </w:rPr>
              <w:t>Plan demolition immediately</w:t>
            </w:r>
            <w:r>
              <w:t xml:space="preserve"> </w:t>
            </w:r>
          </w:p>
        </w:tc>
      </w:tr>
    </w:tbl>
    <w:p w14:paraId="032F2A15" w14:textId="77777777" w:rsidR="00794D7B" w:rsidRDefault="00000000">
      <w:pPr>
        <w:spacing w:after="256" w:line="259" w:lineRule="auto"/>
        <w:ind w:left="0" w:right="0" w:firstLine="0"/>
        <w:jc w:val="left"/>
      </w:pPr>
      <w:r>
        <w:t xml:space="preserve"> </w:t>
      </w:r>
    </w:p>
    <w:p w14:paraId="436E0F6A" w14:textId="77777777" w:rsidR="00794D7B" w:rsidRPr="00CB659E" w:rsidRDefault="00000000" w:rsidP="00CB659E">
      <w:pPr>
        <w:pStyle w:val="Heading2"/>
        <w:numPr>
          <w:ilvl w:val="0"/>
          <w:numId w:val="0"/>
        </w:numPr>
        <w:ind w:left="10" w:hanging="10"/>
        <w:rPr>
          <w:color w:val="EE0000"/>
        </w:rPr>
      </w:pPr>
      <w:r w:rsidRPr="00CB659E">
        <w:rPr>
          <w:color w:val="EE0000"/>
        </w:rPr>
        <w:t xml:space="preserve">Lifecycle Cost Model </w:t>
      </w:r>
    </w:p>
    <w:p w14:paraId="705240A8" w14:textId="77777777" w:rsidR="00794D7B" w:rsidRDefault="00000000">
      <w:pPr>
        <w:spacing w:after="136"/>
        <w:ind w:left="-5" w:right="0"/>
      </w:pPr>
      <w:r>
        <w:t xml:space="preserve">The total lifecycle cost of each bridge is the sum of three components: </w:t>
      </w:r>
    </w:p>
    <w:p w14:paraId="1E875423" w14:textId="77777777" w:rsidR="00794D7B" w:rsidRDefault="00000000">
      <w:pPr>
        <w:numPr>
          <w:ilvl w:val="0"/>
          <w:numId w:val="4"/>
        </w:numPr>
        <w:ind w:right="0" w:hanging="360"/>
      </w:pPr>
      <w:r>
        <w:rPr>
          <w:b/>
        </w:rPr>
        <w:t xml:space="preserve">Construction Cost: </w:t>
      </w:r>
      <w:r>
        <w:t xml:space="preserve">Unit cost per m² × deck area. Industry standard of $3,500/m² used. </w:t>
      </w:r>
    </w:p>
    <w:p w14:paraId="48B373CB" w14:textId="77777777" w:rsidR="00794D7B" w:rsidRDefault="00000000">
      <w:pPr>
        <w:numPr>
          <w:ilvl w:val="0"/>
          <w:numId w:val="4"/>
        </w:numPr>
        <w:ind w:right="0" w:hanging="360"/>
      </w:pPr>
      <w:r>
        <w:rPr>
          <w:b/>
        </w:rPr>
        <w:t xml:space="preserve">Maintenance Cost: </w:t>
      </w:r>
      <w:r>
        <w:t xml:space="preserve">1.5% of construction cost per year, accumulated over the bridge's current age. </w:t>
      </w:r>
    </w:p>
    <w:p w14:paraId="276E0B9D" w14:textId="77777777" w:rsidR="00794D7B" w:rsidRDefault="00000000">
      <w:pPr>
        <w:numPr>
          <w:ilvl w:val="0"/>
          <w:numId w:val="4"/>
        </w:numPr>
        <w:ind w:right="0" w:hanging="360"/>
      </w:pPr>
      <w:r>
        <w:rPr>
          <w:b/>
        </w:rPr>
        <w:t xml:space="preserve">Demolition Cost: </w:t>
      </w:r>
      <w:r>
        <w:t xml:space="preserve">25% of construction cost (demolition typically costs a quarter of the build price). </w:t>
      </w:r>
    </w:p>
    <w:p w14:paraId="43C049D8" w14:textId="77777777" w:rsidR="00794D7B" w:rsidRDefault="00000000">
      <w:pPr>
        <w:spacing w:after="91" w:line="259" w:lineRule="auto"/>
        <w:ind w:left="0" w:right="0" w:firstLine="0"/>
        <w:jc w:val="left"/>
      </w:pPr>
      <w:r>
        <w:t xml:space="preserve"> </w:t>
      </w:r>
    </w:p>
    <w:p w14:paraId="42DDCC12" w14:textId="7FE59F90" w:rsidR="00794D7B" w:rsidRDefault="00A44194" w:rsidP="00A44194">
      <w:pPr>
        <w:spacing w:after="266" w:line="259" w:lineRule="auto"/>
        <w:ind w:right="0"/>
        <w:jc w:val="left"/>
      </w:pPr>
      <w:r>
        <w:rPr>
          <w:rFonts w:ascii="Courier New" w:eastAsia="Courier New" w:hAnsi="Courier New" w:cs="Courier New"/>
          <w:b/>
          <w:sz w:val="20"/>
        </w:rPr>
        <w:t xml:space="preserve">       Total Lifecycle Cost = Construction + Maintenance + Demolition</w:t>
      </w:r>
      <w:r>
        <w:t xml:space="preserve"> </w:t>
      </w:r>
    </w:p>
    <w:p w14:paraId="51EA97E5" w14:textId="77777777" w:rsidR="00794D7B" w:rsidRPr="00CB659E" w:rsidRDefault="00000000" w:rsidP="00CB659E">
      <w:pPr>
        <w:pStyle w:val="Heading2"/>
        <w:numPr>
          <w:ilvl w:val="0"/>
          <w:numId w:val="0"/>
        </w:numPr>
        <w:rPr>
          <w:color w:val="EE0000"/>
        </w:rPr>
      </w:pPr>
      <w:r w:rsidRPr="00CB659E">
        <w:rPr>
          <w:color w:val="EE0000"/>
        </w:rPr>
        <w:t xml:space="preserve">Carbon Emissions Model </w:t>
      </w:r>
    </w:p>
    <w:p w14:paraId="2FD1FF5D" w14:textId="77777777" w:rsidR="00794D7B" w:rsidRDefault="00000000">
      <w:pPr>
        <w:ind w:left="-5" w:right="0"/>
      </w:pPr>
      <w:r>
        <w:t xml:space="preserve">Carbon emissions are calculated for all three lifecycle phases, consistent with the Life-cycle Assessment (LCA) approach referenced in the research paper: </w:t>
      </w:r>
    </w:p>
    <w:p w14:paraId="263E5E17" w14:textId="77777777" w:rsidR="00794D7B" w:rsidRDefault="00000000">
      <w:pPr>
        <w:numPr>
          <w:ilvl w:val="0"/>
          <w:numId w:val="5"/>
        </w:numPr>
        <w:ind w:right="0" w:hanging="360"/>
      </w:pPr>
      <w:r>
        <w:rPr>
          <w:b/>
        </w:rPr>
        <w:lastRenderedPageBreak/>
        <w:t xml:space="preserve">Construction Phase: </w:t>
      </w:r>
      <w:r>
        <w:t>850 kg CO</w:t>
      </w:r>
      <w:r>
        <w:rPr>
          <w:rFonts w:ascii="Cambria Math" w:eastAsia="Cambria Math" w:hAnsi="Cambria Math" w:cs="Cambria Math"/>
        </w:rPr>
        <w:t>₂</w:t>
      </w:r>
      <w:r>
        <w:t xml:space="preserve">/m² (embodied carbon of materials and construction energy) </w:t>
      </w:r>
    </w:p>
    <w:p w14:paraId="41AC60E3" w14:textId="77777777" w:rsidR="00794D7B" w:rsidRDefault="00000000">
      <w:pPr>
        <w:numPr>
          <w:ilvl w:val="0"/>
          <w:numId w:val="5"/>
        </w:numPr>
        <w:ind w:right="0" w:hanging="360"/>
      </w:pPr>
      <w:r>
        <w:rPr>
          <w:b/>
        </w:rPr>
        <w:t xml:space="preserve">Operation Phase: </w:t>
      </w:r>
      <w:r>
        <w:t>12 kg CO</w:t>
      </w:r>
      <w:r>
        <w:rPr>
          <w:rFonts w:ascii="Cambria Math" w:eastAsia="Cambria Math" w:hAnsi="Cambria Math" w:cs="Cambria Math"/>
        </w:rPr>
        <w:t>₂</w:t>
      </w:r>
      <w:r>
        <w:t xml:space="preserve">/m²/year (maintenance activities, transport, repairs) </w:t>
      </w:r>
    </w:p>
    <w:p w14:paraId="0D0DB7B7" w14:textId="77777777" w:rsidR="00794D7B" w:rsidRDefault="00000000">
      <w:pPr>
        <w:numPr>
          <w:ilvl w:val="0"/>
          <w:numId w:val="5"/>
        </w:numPr>
        <w:ind w:right="0" w:hanging="360"/>
      </w:pPr>
      <w:r>
        <w:rPr>
          <w:b/>
        </w:rPr>
        <w:t xml:space="preserve">Demolition Phase: </w:t>
      </w:r>
      <w:r>
        <w:t>180 kg CO</w:t>
      </w:r>
      <w:r>
        <w:rPr>
          <w:rFonts w:ascii="Cambria Math" w:eastAsia="Cambria Math" w:hAnsi="Cambria Math" w:cs="Cambria Math"/>
        </w:rPr>
        <w:t>₂</w:t>
      </w:r>
      <w:r>
        <w:t xml:space="preserve">/m² (demolition machinery, material transport, processing) </w:t>
      </w:r>
    </w:p>
    <w:p w14:paraId="624D9363" w14:textId="77777777" w:rsidR="00794D7B" w:rsidRDefault="00000000">
      <w:pPr>
        <w:spacing w:after="194" w:line="259" w:lineRule="auto"/>
        <w:ind w:left="0" w:right="0" w:firstLine="0"/>
        <w:jc w:val="left"/>
      </w:pPr>
      <w:r>
        <w:t xml:space="preserve"> </w:t>
      </w:r>
    </w:p>
    <w:p w14:paraId="551C27BD" w14:textId="77777777" w:rsidR="00794D7B" w:rsidRPr="00CB659E" w:rsidRDefault="00000000" w:rsidP="00CB659E">
      <w:pPr>
        <w:pStyle w:val="Heading1"/>
        <w:numPr>
          <w:ilvl w:val="0"/>
          <w:numId w:val="0"/>
        </w:numPr>
        <w:rPr>
          <w:color w:val="EE0000"/>
        </w:rPr>
      </w:pPr>
      <w:r w:rsidRPr="00CB659E">
        <w:rPr>
          <w:color w:val="EE0000"/>
        </w:rPr>
        <w:t xml:space="preserve">Source Code — Explanation </w:t>
      </w:r>
    </w:p>
    <w:p w14:paraId="342D5148" w14:textId="77777777" w:rsidR="00794D7B" w:rsidRPr="00CB659E" w:rsidRDefault="00000000" w:rsidP="00CB659E">
      <w:pPr>
        <w:pStyle w:val="Heading2"/>
        <w:numPr>
          <w:ilvl w:val="0"/>
          <w:numId w:val="0"/>
        </w:numPr>
        <w:rPr>
          <w:color w:val="EE0000"/>
        </w:rPr>
      </w:pPr>
      <w:r w:rsidRPr="00CB659E">
        <w:rPr>
          <w:color w:val="EE0000"/>
        </w:rPr>
        <w:t xml:space="preserve">Overview of the Code Structure </w:t>
      </w:r>
    </w:p>
    <w:p w14:paraId="499405E8" w14:textId="2CF8E1D2" w:rsidR="00794D7B" w:rsidRDefault="00000000">
      <w:pPr>
        <w:spacing w:after="79"/>
        <w:ind w:left="-5" w:right="0"/>
      </w:pPr>
      <w:r>
        <w:t xml:space="preserve">The entire simulation is written in a single Python file: bridge_digital_twin.py. The code is organised into 8 clearly commented sections. Python was chosen because it is easy to read, and has powerful charting libraries (Matplotlib, NumPy) that allow us to produce output visualisations.  </w:t>
      </w:r>
    </w:p>
    <w:p w14:paraId="4EB36B73" w14:textId="77777777" w:rsidR="00794D7B" w:rsidRDefault="00000000">
      <w:pPr>
        <w:spacing w:after="146" w:line="259" w:lineRule="auto"/>
        <w:ind w:left="0" w:right="0" w:firstLine="0"/>
        <w:jc w:val="left"/>
      </w:pPr>
      <w:r>
        <w:t xml:space="preserve"> </w:t>
      </w:r>
    </w:p>
    <w:p w14:paraId="542DF045" w14:textId="619271FE" w:rsidR="00794D7B" w:rsidRDefault="00000000" w:rsidP="00A44194">
      <w:pPr>
        <w:numPr>
          <w:ilvl w:val="0"/>
          <w:numId w:val="6"/>
        </w:numPr>
        <w:ind w:right="0" w:hanging="360"/>
      </w:pPr>
      <w:r>
        <w:rPr>
          <w:b/>
        </w:rPr>
        <w:t xml:space="preserve">Section </w:t>
      </w:r>
      <w:proofErr w:type="gramStart"/>
      <w:r>
        <w:rPr>
          <w:b/>
        </w:rPr>
        <w:t>1</w:t>
      </w:r>
      <w:r w:rsidR="00A44194">
        <w:rPr>
          <w:b/>
        </w:rPr>
        <w:t>:-</w:t>
      </w:r>
      <w:proofErr w:type="gramEnd"/>
      <w:r w:rsidR="00A44194">
        <w:rPr>
          <w:b/>
        </w:rPr>
        <w:t xml:space="preserve"> </w:t>
      </w:r>
      <w:r w:rsidRPr="00A44194">
        <w:rPr>
          <w:b/>
        </w:rPr>
        <w:t xml:space="preserve"> Bridge Data (BIM Parameters): </w:t>
      </w:r>
      <w:r>
        <w:t xml:space="preserve">Defines all properties of the bridge — name, age, material, deck area, location. </w:t>
      </w:r>
    </w:p>
    <w:p w14:paraId="01676A93" w14:textId="4A2BF983" w:rsidR="00794D7B" w:rsidRDefault="00000000">
      <w:pPr>
        <w:numPr>
          <w:ilvl w:val="0"/>
          <w:numId w:val="6"/>
        </w:numPr>
        <w:ind w:right="0" w:hanging="360"/>
      </w:pPr>
      <w:r>
        <w:rPr>
          <w:b/>
        </w:rPr>
        <w:t xml:space="preserve">Section </w:t>
      </w:r>
      <w:proofErr w:type="gramStart"/>
      <w:r>
        <w:rPr>
          <w:b/>
        </w:rPr>
        <w:t>2</w:t>
      </w:r>
      <w:r w:rsidR="00A44194">
        <w:rPr>
          <w:b/>
        </w:rPr>
        <w:t>:-</w:t>
      </w:r>
      <w:proofErr w:type="gramEnd"/>
      <w:r>
        <w:rPr>
          <w:b/>
        </w:rPr>
        <w:t xml:space="preserve"> Cost Calculations: </w:t>
      </w:r>
      <w:r>
        <w:t xml:space="preserve">Functions to compute construction, maintenance, and demolition costs. </w:t>
      </w:r>
    </w:p>
    <w:p w14:paraId="77704544" w14:textId="140FE112" w:rsidR="00794D7B" w:rsidRDefault="00000000">
      <w:pPr>
        <w:numPr>
          <w:ilvl w:val="0"/>
          <w:numId w:val="6"/>
        </w:numPr>
        <w:ind w:right="0" w:hanging="360"/>
      </w:pPr>
      <w:r>
        <w:rPr>
          <w:b/>
        </w:rPr>
        <w:t xml:space="preserve">Section </w:t>
      </w:r>
      <w:proofErr w:type="gramStart"/>
      <w:r>
        <w:rPr>
          <w:b/>
        </w:rPr>
        <w:t>3</w:t>
      </w:r>
      <w:r w:rsidR="00A44194">
        <w:rPr>
          <w:b/>
        </w:rPr>
        <w:t>:-</w:t>
      </w:r>
      <w:proofErr w:type="gramEnd"/>
      <w:r>
        <w:rPr>
          <w:b/>
        </w:rPr>
        <w:t xml:space="preserve"> Carbon Emission Calculations: </w:t>
      </w:r>
      <w:r>
        <w:t xml:space="preserve">Functions to compute carbon emissions for each lifecycle phase. </w:t>
      </w:r>
    </w:p>
    <w:p w14:paraId="291E46EE" w14:textId="403A3825" w:rsidR="00794D7B" w:rsidRDefault="00000000">
      <w:pPr>
        <w:numPr>
          <w:ilvl w:val="0"/>
          <w:numId w:val="6"/>
        </w:numPr>
        <w:ind w:right="0" w:hanging="360"/>
      </w:pPr>
      <w:r>
        <w:rPr>
          <w:b/>
        </w:rPr>
        <w:t xml:space="preserve">Section </w:t>
      </w:r>
      <w:proofErr w:type="gramStart"/>
      <w:r>
        <w:rPr>
          <w:b/>
        </w:rPr>
        <w:t>4</w:t>
      </w:r>
      <w:r w:rsidR="00A44194">
        <w:rPr>
          <w:b/>
        </w:rPr>
        <w:t>:-</w:t>
      </w:r>
      <w:proofErr w:type="gramEnd"/>
      <w:r>
        <w:rPr>
          <w:b/>
        </w:rPr>
        <w:t xml:space="preserve"> Health &amp; Condition Assessment: </w:t>
      </w:r>
      <w:r>
        <w:t xml:space="preserve">Applies the exponential decay model to give each bridge a condition score and label. </w:t>
      </w:r>
    </w:p>
    <w:p w14:paraId="0993D5D5" w14:textId="16430354" w:rsidR="00794D7B" w:rsidRDefault="00000000">
      <w:pPr>
        <w:numPr>
          <w:ilvl w:val="0"/>
          <w:numId w:val="6"/>
        </w:numPr>
        <w:ind w:right="0" w:hanging="360"/>
      </w:pPr>
      <w:r>
        <w:rPr>
          <w:b/>
        </w:rPr>
        <w:t xml:space="preserve">Section </w:t>
      </w:r>
      <w:proofErr w:type="gramStart"/>
      <w:r>
        <w:rPr>
          <w:b/>
        </w:rPr>
        <w:t>5</w:t>
      </w:r>
      <w:r w:rsidR="00A44194">
        <w:rPr>
          <w:b/>
        </w:rPr>
        <w:t>:-</w:t>
      </w:r>
      <w:proofErr w:type="gramEnd"/>
      <w:r w:rsidR="00A44194">
        <w:rPr>
          <w:b/>
        </w:rPr>
        <w:t xml:space="preserve"> </w:t>
      </w:r>
      <w:r>
        <w:rPr>
          <w:b/>
        </w:rPr>
        <w:t xml:space="preserve">Yearly Projection Data: </w:t>
      </w:r>
      <w:r>
        <w:t xml:space="preserve">Generates year-by-year data across the full </w:t>
      </w:r>
      <w:proofErr w:type="gramStart"/>
      <w:r>
        <w:t>100</w:t>
      </w:r>
      <w:r w:rsidR="00A44194">
        <w:t xml:space="preserve"> </w:t>
      </w:r>
      <w:r>
        <w:t>year</w:t>
      </w:r>
      <w:proofErr w:type="gramEnd"/>
      <w:r>
        <w:t xml:space="preserve"> design life for plotting. </w:t>
      </w:r>
    </w:p>
    <w:p w14:paraId="077EF6CB" w14:textId="5CE0A42E" w:rsidR="00794D7B" w:rsidRDefault="00000000">
      <w:pPr>
        <w:numPr>
          <w:ilvl w:val="0"/>
          <w:numId w:val="6"/>
        </w:numPr>
        <w:ind w:right="0" w:hanging="360"/>
      </w:pPr>
      <w:r>
        <w:rPr>
          <w:b/>
        </w:rPr>
        <w:t xml:space="preserve">Section </w:t>
      </w:r>
      <w:proofErr w:type="gramStart"/>
      <w:r>
        <w:rPr>
          <w:b/>
        </w:rPr>
        <w:t>6</w:t>
      </w:r>
      <w:r w:rsidR="00A44194">
        <w:rPr>
          <w:b/>
        </w:rPr>
        <w:t>:-</w:t>
      </w:r>
      <w:proofErr w:type="gramEnd"/>
      <w:r>
        <w:rPr>
          <w:b/>
        </w:rPr>
        <w:t xml:space="preserve"> Terminal Report: </w:t>
      </w:r>
      <w:r>
        <w:t xml:space="preserve">Prints a formatted status report for each bridge to the screen. </w:t>
      </w:r>
    </w:p>
    <w:p w14:paraId="2CCE75E1" w14:textId="310763DC" w:rsidR="00794D7B" w:rsidRDefault="00000000">
      <w:pPr>
        <w:numPr>
          <w:ilvl w:val="0"/>
          <w:numId w:val="6"/>
        </w:numPr>
        <w:ind w:right="0" w:hanging="360"/>
      </w:pPr>
      <w:r>
        <w:rPr>
          <w:b/>
        </w:rPr>
        <w:t xml:space="preserve">Section </w:t>
      </w:r>
      <w:proofErr w:type="gramStart"/>
      <w:r>
        <w:rPr>
          <w:b/>
        </w:rPr>
        <w:t>7</w:t>
      </w:r>
      <w:r w:rsidR="00A44194">
        <w:rPr>
          <w:b/>
        </w:rPr>
        <w:t>:-</w:t>
      </w:r>
      <w:proofErr w:type="gramEnd"/>
      <w:r>
        <w:rPr>
          <w:b/>
        </w:rPr>
        <w:t xml:space="preserve"> Visualisation (Dashboard Charts): </w:t>
      </w:r>
      <w:r>
        <w:t xml:space="preserve">Creates the 4-panel dashboard chart and multi-bridge comparison chart. </w:t>
      </w:r>
    </w:p>
    <w:p w14:paraId="078D120E" w14:textId="038EBF06" w:rsidR="00794D7B" w:rsidRDefault="00000000">
      <w:pPr>
        <w:numPr>
          <w:ilvl w:val="0"/>
          <w:numId w:val="6"/>
        </w:numPr>
        <w:ind w:right="0" w:hanging="360"/>
      </w:pPr>
      <w:r>
        <w:rPr>
          <w:b/>
        </w:rPr>
        <w:t xml:space="preserve">Section </w:t>
      </w:r>
      <w:proofErr w:type="gramStart"/>
      <w:r>
        <w:rPr>
          <w:b/>
        </w:rPr>
        <w:t>8</w:t>
      </w:r>
      <w:r w:rsidR="00A44194">
        <w:rPr>
          <w:b/>
        </w:rPr>
        <w:t>:-</w:t>
      </w:r>
      <w:proofErr w:type="gramEnd"/>
      <w:r w:rsidR="00A44194">
        <w:rPr>
          <w:b/>
        </w:rPr>
        <w:t xml:space="preserve"> </w:t>
      </w:r>
      <w:r>
        <w:rPr>
          <w:b/>
        </w:rPr>
        <w:t xml:space="preserve">Main Program: </w:t>
      </w:r>
      <w:r>
        <w:t xml:space="preserve">Creates the three bridge objects and runs everything. </w:t>
      </w:r>
    </w:p>
    <w:p w14:paraId="49FA6A58" w14:textId="77777777" w:rsidR="00794D7B" w:rsidRDefault="00000000">
      <w:pPr>
        <w:spacing w:after="232" w:line="259" w:lineRule="auto"/>
        <w:ind w:left="360" w:right="0" w:firstLine="0"/>
        <w:jc w:val="left"/>
      </w:pPr>
      <w:r>
        <w:t xml:space="preserve"> </w:t>
      </w:r>
    </w:p>
    <w:p w14:paraId="26CE81D8" w14:textId="64C7C50C" w:rsidR="00794D7B" w:rsidRPr="00CB659E" w:rsidRDefault="00000000" w:rsidP="00CB659E">
      <w:pPr>
        <w:pStyle w:val="Heading2"/>
        <w:numPr>
          <w:ilvl w:val="0"/>
          <w:numId w:val="0"/>
        </w:numPr>
        <w:ind w:left="10" w:hanging="10"/>
        <w:rPr>
          <w:color w:val="EE0000"/>
        </w:rPr>
      </w:pPr>
      <w:r w:rsidRPr="00CB659E">
        <w:rPr>
          <w:color w:val="EE0000"/>
        </w:rPr>
        <w:t>The Bridge</w:t>
      </w:r>
      <w:r w:rsidR="00A44194" w:rsidRPr="00CB659E">
        <w:rPr>
          <w:color w:val="EE0000"/>
        </w:rPr>
        <w:t xml:space="preserve"> </w:t>
      </w:r>
      <w:r w:rsidRPr="00CB659E">
        <w:rPr>
          <w:color w:val="EE0000"/>
        </w:rPr>
        <w:t>Digital</w:t>
      </w:r>
      <w:r w:rsidR="00A44194" w:rsidRPr="00CB659E">
        <w:rPr>
          <w:color w:val="EE0000"/>
        </w:rPr>
        <w:t xml:space="preserve"> </w:t>
      </w:r>
      <w:r w:rsidRPr="00CB659E">
        <w:rPr>
          <w:color w:val="EE0000"/>
        </w:rPr>
        <w:t xml:space="preserve">Twin Class </w:t>
      </w:r>
    </w:p>
    <w:p w14:paraId="5B580712" w14:textId="5EDF4CED" w:rsidR="00794D7B" w:rsidRDefault="00000000">
      <w:pPr>
        <w:spacing w:after="69"/>
        <w:ind w:left="-5" w:right="0"/>
      </w:pPr>
      <w:r>
        <w:t xml:space="preserve">The most important part of the code is the </w:t>
      </w:r>
      <w:proofErr w:type="spellStart"/>
      <w:r>
        <w:rPr>
          <w:b/>
        </w:rPr>
        <w:t>BridgeDigitalTwin</w:t>
      </w:r>
      <w:proofErr w:type="spellEnd"/>
      <w:r>
        <w:rPr>
          <w:b/>
        </w:rPr>
        <w:t xml:space="preserve"> class</w:t>
      </w:r>
      <w:r>
        <w:t xml:space="preserve">. Just as a BIM model is a structured template for storing all bridge data, our class defines what data every bridge must have and what calculations it can perform. Here is how a bridge is created in the code: </w:t>
      </w:r>
    </w:p>
    <w:p w14:paraId="5B1421F1" w14:textId="77777777" w:rsidR="00794D7B" w:rsidRDefault="00000000">
      <w:pPr>
        <w:shd w:val="clear" w:color="auto" w:fill="F4F4F4"/>
        <w:spacing w:after="4" w:line="264" w:lineRule="auto"/>
        <w:ind w:left="427" w:right="1834"/>
        <w:jc w:val="left"/>
      </w:pPr>
      <w:r>
        <w:rPr>
          <w:rFonts w:ascii="Courier New" w:eastAsia="Courier New" w:hAnsi="Courier New" w:cs="Courier New"/>
          <w:color w:val="1A1A1A"/>
          <w:sz w:val="18"/>
        </w:rPr>
        <w:t># Creating Bridge A — an older bridge from 1968</w:t>
      </w:r>
      <w:r>
        <w:t xml:space="preserve"> </w:t>
      </w:r>
      <w:r>
        <w:rPr>
          <w:rFonts w:ascii="Courier New" w:eastAsia="Courier New" w:hAnsi="Courier New" w:cs="Courier New"/>
          <w:color w:val="1A1A1A"/>
          <w:sz w:val="18"/>
        </w:rPr>
        <w:t xml:space="preserve">bridge1 = </w:t>
      </w:r>
      <w:proofErr w:type="spellStart"/>
      <w:proofErr w:type="gramStart"/>
      <w:r>
        <w:rPr>
          <w:rFonts w:ascii="Courier New" w:eastAsia="Courier New" w:hAnsi="Courier New" w:cs="Courier New"/>
          <w:color w:val="1A1A1A"/>
          <w:sz w:val="18"/>
        </w:rPr>
        <w:t>BridgeDigitalTwin</w:t>
      </w:r>
      <w:proofErr w:type="spellEnd"/>
      <w:r>
        <w:rPr>
          <w:rFonts w:ascii="Courier New" w:eastAsia="Courier New" w:hAnsi="Courier New" w:cs="Courier New"/>
          <w:color w:val="1A1A1A"/>
          <w:sz w:val="18"/>
        </w:rPr>
        <w:t>(</w:t>
      </w:r>
      <w:proofErr w:type="gramEnd"/>
      <w:r>
        <w:t xml:space="preserve"> </w:t>
      </w:r>
    </w:p>
    <w:p w14:paraId="2E6703AD" w14:textId="77777777" w:rsidR="00794D7B" w:rsidRDefault="00000000">
      <w:pPr>
        <w:shd w:val="clear" w:color="auto" w:fill="F4F4F4"/>
        <w:spacing w:after="4" w:line="264" w:lineRule="auto"/>
        <w:ind w:left="427" w:right="1834"/>
        <w:jc w:val="left"/>
      </w:pPr>
      <w:r>
        <w:rPr>
          <w:rFonts w:ascii="Courier New" w:eastAsia="Courier New" w:hAnsi="Courier New" w:cs="Courier New"/>
          <w:color w:val="1A1A1A"/>
          <w:sz w:val="18"/>
        </w:rPr>
        <w:t xml:space="preserve">    name         = "River Crossing Bridge A</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year_built</w:t>
      </w:r>
      <w:proofErr w:type="spellEnd"/>
      <w:r>
        <w:rPr>
          <w:rFonts w:ascii="Courier New" w:eastAsia="Courier New" w:hAnsi="Courier New" w:cs="Courier New"/>
          <w:color w:val="1A1A1A"/>
          <w:sz w:val="18"/>
        </w:rPr>
        <w:t xml:space="preserve">   = </w:t>
      </w:r>
      <w:proofErr w:type="gramStart"/>
      <w:r>
        <w:rPr>
          <w:rFonts w:ascii="Courier New" w:eastAsia="Courier New" w:hAnsi="Courier New" w:cs="Courier New"/>
          <w:color w:val="1A1A1A"/>
          <w:sz w:val="18"/>
        </w:rPr>
        <w:t>1968,</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bridge_</w:t>
      </w:r>
      <w:proofErr w:type="gramStart"/>
      <w:r>
        <w:rPr>
          <w:rFonts w:ascii="Courier New" w:eastAsia="Courier New" w:hAnsi="Courier New" w:cs="Courier New"/>
          <w:color w:val="1A1A1A"/>
          <w:sz w:val="18"/>
        </w:rPr>
        <w:t>type</w:t>
      </w:r>
      <w:proofErr w:type="spellEnd"/>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"Reinforced Concrete Girder</w:t>
      </w:r>
      <w:proofErr w:type="gramStart"/>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span_</w:t>
      </w:r>
      <w:proofErr w:type="gramStart"/>
      <w:r>
        <w:rPr>
          <w:rFonts w:ascii="Courier New" w:eastAsia="Courier New" w:hAnsi="Courier New" w:cs="Courier New"/>
          <w:color w:val="1A1A1A"/>
          <w:sz w:val="18"/>
        </w:rPr>
        <w:t>meters</w:t>
      </w:r>
      <w:proofErr w:type="spellEnd"/>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gramStart"/>
      <w:r>
        <w:rPr>
          <w:rFonts w:ascii="Courier New" w:eastAsia="Courier New" w:hAnsi="Courier New" w:cs="Courier New"/>
          <w:color w:val="1A1A1A"/>
          <w:sz w:val="18"/>
        </w:rPr>
        <w:t>180,</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deck_area_m2 = </w:t>
      </w:r>
      <w:proofErr w:type="gramStart"/>
      <w:r>
        <w:rPr>
          <w:rFonts w:ascii="Courier New" w:eastAsia="Courier New" w:hAnsi="Courier New" w:cs="Courier New"/>
          <w:color w:val="1A1A1A"/>
          <w:sz w:val="18"/>
        </w:rPr>
        <w:t>2400,</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material     = "Reinforced Concrete",</w:t>
      </w:r>
      <w:r>
        <w:t xml:space="preserve"> </w:t>
      </w:r>
    </w:p>
    <w:p w14:paraId="4104D79E" w14:textId="77777777" w:rsidR="00794D7B" w:rsidRDefault="00000000">
      <w:pPr>
        <w:shd w:val="clear" w:color="auto" w:fill="F4F4F4"/>
        <w:spacing w:after="4" w:line="264" w:lineRule="auto"/>
        <w:ind w:left="427" w:right="1834"/>
        <w:jc w:val="left"/>
      </w:pPr>
      <w:r>
        <w:rPr>
          <w:rFonts w:ascii="Courier New" w:eastAsia="Courier New" w:hAnsi="Courier New" w:cs="Courier New"/>
          <w:color w:val="1A1A1A"/>
          <w:sz w:val="18"/>
        </w:rPr>
        <w:t xml:space="preserve">    location     = "Highway NH-6, West Bengal"</w:t>
      </w:r>
      <w:r>
        <w:t xml:space="preserve"> </w:t>
      </w:r>
    </w:p>
    <w:p w14:paraId="71D0A515" w14:textId="77777777" w:rsidR="00794D7B" w:rsidRDefault="00000000">
      <w:pPr>
        <w:shd w:val="clear" w:color="auto" w:fill="F4F4F4"/>
        <w:spacing w:after="4" w:line="264" w:lineRule="auto"/>
        <w:ind w:left="427" w:right="1834"/>
        <w:jc w:val="left"/>
      </w:pPr>
      <w:r>
        <w:rPr>
          <w:rFonts w:ascii="Courier New" w:eastAsia="Courier New" w:hAnsi="Courier New" w:cs="Courier New"/>
          <w:color w:val="1A1A1A"/>
          <w:sz w:val="18"/>
        </w:rPr>
        <w:t>)</w:t>
      </w:r>
      <w:r>
        <w:t xml:space="preserve"> </w:t>
      </w:r>
    </w:p>
    <w:p w14:paraId="6C5A0AEA" w14:textId="77777777" w:rsidR="00794D7B" w:rsidRDefault="00000000">
      <w:pPr>
        <w:spacing w:after="146" w:line="259" w:lineRule="auto"/>
        <w:ind w:left="0" w:right="0" w:firstLine="0"/>
        <w:jc w:val="left"/>
      </w:pPr>
      <w:r>
        <w:t xml:space="preserve"> </w:t>
      </w:r>
    </w:p>
    <w:p w14:paraId="5561AF9D" w14:textId="77777777" w:rsidR="00794D7B" w:rsidRDefault="00000000">
      <w:pPr>
        <w:spacing w:after="197"/>
        <w:ind w:left="-5" w:right="0"/>
      </w:pPr>
      <w:r>
        <w:lastRenderedPageBreak/>
        <w:t>Once created, the bridge object automatically calculates its age (</w:t>
      </w:r>
      <w:proofErr w:type="gramStart"/>
      <w:r>
        <w:t>2025  −</w:t>
      </w:r>
      <w:proofErr w:type="gramEnd"/>
      <w:r>
        <w:t xml:space="preserve"> 1968 = 57 years) and remaining life (100 − 57 = 43 years). All cost and carbon values flow from these base parameters, just as they would in a BIM Digital Twin system. </w:t>
      </w:r>
    </w:p>
    <w:p w14:paraId="1F9AF693" w14:textId="77777777" w:rsidR="00794D7B" w:rsidRPr="00CB659E" w:rsidRDefault="00000000" w:rsidP="00CB659E">
      <w:pPr>
        <w:pStyle w:val="Heading2"/>
        <w:numPr>
          <w:ilvl w:val="0"/>
          <w:numId w:val="0"/>
        </w:numPr>
        <w:spacing w:after="184"/>
        <w:ind w:left="10" w:hanging="10"/>
        <w:rPr>
          <w:color w:val="EE0000"/>
        </w:rPr>
      </w:pPr>
      <w:r w:rsidRPr="00CB659E">
        <w:rPr>
          <w:color w:val="EE0000"/>
        </w:rPr>
        <w:t xml:space="preserve">Key Calculation Functions </w:t>
      </w:r>
    </w:p>
    <w:p w14:paraId="16F22565" w14:textId="77777777" w:rsidR="00794D7B" w:rsidRPr="00CB659E" w:rsidRDefault="00000000" w:rsidP="00CB659E">
      <w:pPr>
        <w:pStyle w:val="Heading3"/>
        <w:numPr>
          <w:ilvl w:val="0"/>
          <w:numId w:val="0"/>
        </w:numPr>
        <w:ind w:left="488"/>
        <w:rPr>
          <w:color w:val="EE0000"/>
        </w:rPr>
      </w:pPr>
      <w:r w:rsidRPr="00CB659E">
        <w:rPr>
          <w:color w:val="EE0000"/>
        </w:rPr>
        <w:t xml:space="preserve">Condition Score Function </w:t>
      </w:r>
    </w:p>
    <w:p w14:paraId="62914BD0" w14:textId="77777777" w:rsidR="00794D7B" w:rsidRDefault="00000000">
      <w:pPr>
        <w:shd w:val="clear" w:color="auto" w:fill="F4F4F4"/>
        <w:spacing w:after="4" w:line="264" w:lineRule="auto"/>
        <w:ind w:left="427" w:right="3246"/>
        <w:jc w:val="left"/>
      </w:pPr>
      <w:r>
        <w:rPr>
          <w:rFonts w:ascii="Courier New" w:eastAsia="Courier New" w:hAnsi="Courier New" w:cs="Courier New"/>
          <w:color w:val="1A1A1A"/>
          <w:sz w:val="18"/>
        </w:rPr>
        <w:t xml:space="preserve">def </w:t>
      </w:r>
      <w:proofErr w:type="spellStart"/>
      <w:r>
        <w:rPr>
          <w:rFonts w:ascii="Courier New" w:eastAsia="Courier New" w:hAnsi="Courier New" w:cs="Courier New"/>
          <w:color w:val="1A1A1A"/>
          <w:sz w:val="18"/>
        </w:rPr>
        <w:t>get_condition_score</w:t>
      </w:r>
      <w:proofErr w:type="spellEnd"/>
      <w:r>
        <w:rPr>
          <w:rFonts w:ascii="Courier New" w:eastAsia="Courier New" w:hAnsi="Courier New" w:cs="Courier New"/>
          <w:color w:val="1A1A1A"/>
          <w:sz w:val="18"/>
        </w:rPr>
        <w:t>(self):</w:t>
      </w:r>
      <w:r>
        <w:t xml:space="preserve"> </w:t>
      </w:r>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decay_rate</w:t>
      </w:r>
      <w:proofErr w:type="spellEnd"/>
      <w:r>
        <w:rPr>
          <w:rFonts w:ascii="Courier New" w:eastAsia="Courier New" w:hAnsi="Courier New" w:cs="Courier New"/>
          <w:color w:val="1A1A1A"/>
          <w:sz w:val="18"/>
        </w:rPr>
        <w:t xml:space="preserve"> = 0.02</w:t>
      </w:r>
      <w:r>
        <w:t xml:space="preserve"> </w:t>
      </w:r>
      <w:r>
        <w:rPr>
          <w:rFonts w:ascii="Courier New" w:eastAsia="Courier New" w:hAnsi="Courier New" w:cs="Courier New"/>
          <w:color w:val="1A1A1A"/>
          <w:sz w:val="18"/>
        </w:rPr>
        <w:t xml:space="preserve">    score = 100 * </w:t>
      </w:r>
      <w:proofErr w:type="spellStart"/>
      <w:proofErr w:type="gramStart"/>
      <w:r>
        <w:rPr>
          <w:rFonts w:ascii="Courier New" w:eastAsia="Courier New" w:hAnsi="Courier New" w:cs="Courier New"/>
          <w:color w:val="1A1A1A"/>
          <w:sz w:val="18"/>
        </w:rPr>
        <w:t>math.exp</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w:t>
      </w:r>
      <w:proofErr w:type="spellStart"/>
      <w:r>
        <w:rPr>
          <w:rFonts w:ascii="Courier New" w:eastAsia="Courier New" w:hAnsi="Courier New" w:cs="Courier New"/>
          <w:color w:val="1A1A1A"/>
          <w:sz w:val="18"/>
        </w:rPr>
        <w:t>decay_rate</w:t>
      </w:r>
      <w:proofErr w:type="spellEnd"/>
      <w:r>
        <w:rPr>
          <w:rFonts w:ascii="Courier New" w:eastAsia="Courier New" w:hAnsi="Courier New" w:cs="Courier New"/>
          <w:color w:val="1A1A1A"/>
          <w:sz w:val="18"/>
        </w:rPr>
        <w:t xml:space="preserve"> * </w:t>
      </w:r>
      <w:proofErr w:type="spellStart"/>
      <w:proofErr w:type="gramStart"/>
      <w:r>
        <w:rPr>
          <w:rFonts w:ascii="Courier New" w:eastAsia="Courier New" w:hAnsi="Courier New" w:cs="Courier New"/>
          <w:color w:val="1A1A1A"/>
          <w:sz w:val="18"/>
        </w:rPr>
        <w:t>self.age</w:t>
      </w:r>
      <w:proofErr w:type="spellEnd"/>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return </w:t>
      </w:r>
      <w:proofErr w:type="gramStart"/>
      <w:r>
        <w:rPr>
          <w:rFonts w:ascii="Courier New" w:eastAsia="Courier New" w:hAnsi="Courier New" w:cs="Courier New"/>
          <w:color w:val="1A1A1A"/>
          <w:sz w:val="18"/>
        </w:rPr>
        <w:t>round(</w:t>
      </w:r>
      <w:proofErr w:type="gramEnd"/>
      <w:r>
        <w:rPr>
          <w:rFonts w:ascii="Courier New" w:eastAsia="Courier New" w:hAnsi="Courier New" w:cs="Courier New"/>
          <w:color w:val="1A1A1A"/>
          <w:sz w:val="18"/>
        </w:rPr>
        <w:t>score, 1)</w:t>
      </w:r>
      <w:r>
        <w:t xml:space="preserve"> </w:t>
      </w:r>
    </w:p>
    <w:p w14:paraId="7B164645" w14:textId="77777777" w:rsidR="00794D7B" w:rsidRDefault="00000000">
      <w:pPr>
        <w:spacing w:after="146" w:line="259" w:lineRule="auto"/>
        <w:ind w:left="0" w:right="0" w:firstLine="0"/>
        <w:jc w:val="left"/>
      </w:pPr>
      <w:r>
        <w:t xml:space="preserve"> </w:t>
      </w:r>
    </w:p>
    <w:p w14:paraId="2092D1DC" w14:textId="77777777" w:rsidR="00794D7B" w:rsidRDefault="00000000">
      <w:pPr>
        <w:spacing w:after="161"/>
        <w:ind w:left="-5" w:right="0"/>
      </w:pPr>
      <w:r>
        <w:t>This function applies the exponential decay model. For Bridge A (age 57 years): score = 100 × e</w:t>
      </w:r>
      <w:proofErr w:type="gramStart"/>
      <w:r>
        <w:t>^(</w:t>
      </w:r>
      <w:proofErr w:type="gramEnd"/>
      <w:r>
        <w:t xml:space="preserve">−0.02×57) = </w:t>
      </w:r>
      <w:r>
        <w:rPr>
          <w:b/>
        </w:rPr>
        <w:t>32.0 — classified as "Poor" condition.</w:t>
      </w:r>
      <w:r>
        <w:t xml:space="preserve"> This matches what we would expect for a 57-year-old reinforced concrete bridge approaching the latter half of its design life. </w:t>
      </w:r>
    </w:p>
    <w:p w14:paraId="3B89A416" w14:textId="77777777" w:rsidR="00794D7B" w:rsidRPr="00CB659E" w:rsidRDefault="00000000" w:rsidP="00CB659E">
      <w:pPr>
        <w:pStyle w:val="Heading3"/>
        <w:numPr>
          <w:ilvl w:val="0"/>
          <w:numId w:val="0"/>
        </w:numPr>
        <w:ind w:firstLine="417"/>
        <w:rPr>
          <w:color w:val="EE0000"/>
        </w:rPr>
      </w:pPr>
      <w:r w:rsidRPr="00CB659E">
        <w:rPr>
          <w:color w:val="EE0000"/>
        </w:rPr>
        <w:t xml:space="preserve">Total Lifecycle Cost Function </w:t>
      </w:r>
    </w:p>
    <w:p w14:paraId="2A68BE8E" w14:textId="77777777" w:rsidR="00794D7B" w:rsidRDefault="00000000">
      <w:pPr>
        <w:shd w:val="clear" w:color="auto" w:fill="F4F4F4"/>
        <w:spacing w:after="4" w:line="264" w:lineRule="auto"/>
        <w:ind w:left="427" w:right="3571"/>
        <w:jc w:val="left"/>
      </w:pPr>
      <w:r>
        <w:rPr>
          <w:rFonts w:ascii="Courier New" w:eastAsia="Courier New" w:hAnsi="Courier New" w:cs="Courier New"/>
          <w:color w:val="1A1A1A"/>
          <w:sz w:val="18"/>
        </w:rPr>
        <w:t xml:space="preserve">def </w:t>
      </w:r>
      <w:proofErr w:type="spellStart"/>
      <w:r>
        <w:rPr>
          <w:rFonts w:ascii="Courier New" w:eastAsia="Courier New" w:hAnsi="Courier New" w:cs="Courier New"/>
          <w:color w:val="1A1A1A"/>
          <w:sz w:val="18"/>
        </w:rPr>
        <w:t>get_total_lifecycle_cost</w:t>
      </w:r>
      <w:proofErr w:type="spellEnd"/>
      <w:r>
        <w:rPr>
          <w:rFonts w:ascii="Courier New" w:eastAsia="Courier New" w:hAnsi="Courier New" w:cs="Courier New"/>
          <w:color w:val="1A1A1A"/>
          <w:sz w:val="18"/>
        </w:rPr>
        <w:t>(self):</w:t>
      </w:r>
      <w:r>
        <w:t xml:space="preserve"> </w:t>
      </w:r>
      <w:r>
        <w:rPr>
          <w:rFonts w:ascii="Courier New" w:eastAsia="Courier New" w:hAnsi="Courier New" w:cs="Courier New"/>
          <w:color w:val="1A1A1A"/>
          <w:sz w:val="18"/>
        </w:rPr>
        <w:t xml:space="preserve">    return (</w:t>
      </w:r>
      <w:proofErr w:type="spellStart"/>
      <w:r>
        <w:rPr>
          <w:rFonts w:ascii="Courier New" w:eastAsia="Courier New" w:hAnsi="Courier New" w:cs="Courier New"/>
          <w:color w:val="1A1A1A"/>
          <w:sz w:val="18"/>
        </w:rPr>
        <w:t>self.get_construction_</w:t>
      </w:r>
      <w:proofErr w:type="gramStart"/>
      <w:r>
        <w:rPr>
          <w:rFonts w:ascii="Courier New" w:eastAsia="Courier New" w:hAnsi="Courier New" w:cs="Courier New"/>
          <w:color w:val="1A1A1A"/>
          <w:sz w:val="18"/>
        </w:rPr>
        <w:t>cost</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w:t>
      </w:r>
      <w:r>
        <w:t xml:space="preserve"> </w:t>
      </w:r>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self.get_total_maintenance_</w:t>
      </w:r>
      <w:proofErr w:type="gramStart"/>
      <w:r>
        <w:rPr>
          <w:rFonts w:ascii="Courier New" w:eastAsia="Courier New" w:hAnsi="Courier New" w:cs="Courier New"/>
          <w:color w:val="1A1A1A"/>
          <w:sz w:val="18"/>
        </w:rPr>
        <w:t>cost</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w:t>
      </w:r>
      <w:r>
        <w:t xml:space="preserve"> </w:t>
      </w:r>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self.get_demolition_</w:t>
      </w:r>
      <w:proofErr w:type="gramStart"/>
      <w:r>
        <w:rPr>
          <w:rFonts w:ascii="Courier New" w:eastAsia="Courier New" w:hAnsi="Courier New" w:cs="Courier New"/>
          <w:color w:val="1A1A1A"/>
          <w:sz w:val="18"/>
        </w:rPr>
        <w:t>cost</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w:t>
      </w:r>
      <w:r>
        <w:t xml:space="preserve"> </w:t>
      </w:r>
    </w:p>
    <w:p w14:paraId="0F6309E8" w14:textId="77777777" w:rsidR="00794D7B" w:rsidRDefault="00000000">
      <w:pPr>
        <w:spacing w:after="143" w:line="259" w:lineRule="auto"/>
        <w:ind w:left="0" w:right="0" w:firstLine="0"/>
        <w:jc w:val="left"/>
      </w:pPr>
      <w:r>
        <w:t xml:space="preserve"> </w:t>
      </w:r>
    </w:p>
    <w:p w14:paraId="657FC539" w14:textId="77777777" w:rsidR="00794D7B" w:rsidRDefault="00000000">
      <w:pPr>
        <w:spacing w:after="161"/>
        <w:ind w:left="-5" w:right="0"/>
      </w:pPr>
      <w:r>
        <w:t xml:space="preserve">This sums all three cost phases to give the full lifecycle cost — a critical number for infrastructure budget planning and circular asset management decisions. </w:t>
      </w:r>
    </w:p>
    <w:p w14:paraId="71BE0188" w14:textId="77777777" w:rsidR="00794D7B" w:rsidRDefault="00000000" w:rsidP="00CB659E">
      <w:pPr>
        <w:pStyle w:val="Heading3"/>
        <w:numPr>
          <w:ilvl w:val="0"/>
          <w:numId w:val="0"/>
        </w:numPr>
        <w:ind w:firstLine="417"/>
      </w:pPr>
      <w:r w:rsidRPr="00CB659E">
        <w:rPr>
          <w:color w:val="EE0000"/>
        </w:rPr>
        <w:t xml:space="preserve">Total Carbon Footprint Function </w:t>
      </w:r>
    </w:p>
    <w:p w14:paraId="214DB8D7" w14:textId="77777777" w:rsidR="00794D7B" w:rsidRDefault="00000000">
      <w:pPr>
        <w:shd w:val="clear" w:color="auto" w:fill="F4F4F4"/>
        <w:spacing w:after="4" w:line="264" w:lineRule="auto"/>
        <w:ind w:left="427" w:right="3895"/>
        <w:jc w:val="left"/>
      </w:pPr>
      <w:r>
        <w:rPr>
          <w:rFonts w:ascii="Courier New" w:eastAsia="Courier New" w:hAnsi="Courier New" w:cs="Courier New"/>
          <w:color w:val="1A1A1A"/>
          <w:sz w:val="18"/>
        </w:rPr>
        <w:t xml:space="preserve">def </w:t>
      </w:r>
      <w:proofErr w:type="spellStart"/>
      <w:r>
        <w:rPr>
          <w:rFonts w:ascii="Courier New" w:eastAsia="Courier New" w:hAnsi="Courier New" w:cs="Courier New"/>
          <w:color w:val="1A1A1A"/>
          <w:sz w:val="18"/>
        </w:rPr>
        <w:t>get_total_carbon</w:t>
      </w:r>
      <w:proofErr w:type="spellEnd"/>
      <w:r>
        <w:rPr>
          <w:rFonts w:ascii="Courier New" w:eastAsia="Courier New" w:hAnsi="Courier New" w:cs="Courier New"/>
          <w:color w:val="1A1A1A"/>
          <w:sz w:val="18"/>
        </w:rPr>
        <w:t>(self):</w:t>
      </w:r>
      <w:r>
        <w:t xml:space="preserve"> </w:t>
      </w:r>
      <w:r>
        <w:rPr>
          <w:rFonts w:ascii="Courier New" w:eastAsia="Courier New" w:hAnsi="Courier New" w:cs="Courier New"/>
          <w:color w:val="1A1A1A"/>
          <w:sz w:val="18"/>
        </w:rPr>
        <w:t xml:space="preserve">    return (</w:t>
      </w:r>
      <w:proofErr w:type="spellStart"/>
      <w:r>
        <w:rPr>
          <w:rFonts w:ascii="Courier New" w:eastAsia="Courier New" w:hAnsi="Courier New" w:cs="Courier New"/>
          <w:color w:val="1A1A1A"/>
          <w:sz w:val="18"/>
        </w:rPr>
        <w:t>self.get_construction_</w:t>
      </w:r>
      <w:proofErr w:type="gramStart"/>
      <w:r>
        <w:rPr>
          <w:rFonts w:ascii="Courier New" w:eastAsia="Courier New" w:hAnsi="Courier New" w:cs="Courier New"/>
          <w:color w:val="1A1A1A"/>
          <w:sz w:val="18"/>
        </w:rPr>
        <w:t>carbon</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w:t>
      </w:r>
      <w:r>
        <w:t xml:space="preserve"> </w:t>
      </w:r>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self.get_operation_</w:t>
      </w:r>
      <w:proofErr w:type="gramStart"/>
      <w:r>
        <w:rPr>
          <w:rFonts w:ascii="Courier New" w:eastAsia="Courier New" w:hAnsi="Courier New" w:cs="Courier New"/>
          <w:color w:val="1A1A1A"/>
          <w:sz w:val="18"/>
        </w:rPr>
        <w:t>carbon</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 +</w:t>
      </w:r>
      <w:r>
        <w:t xml:space="preserve"> </w:t>
      </w:r>
      <w:r>
        <w:rPr>
          <w:rFonts w:ascii="Courier New" w:eastAsia="Courier New" w:hAnsi="Courier New" w:cs="Courier New"/>
          <w:color w:val="1A1A1A"/>
          <w:sz w:val="18"/>
        </w:rPr>
        <w:t xml:space="preserve">            </w:t>
      </w:r>
      <w:proofErr w:type="spellStart"/>
      <w:r>
        <w:rPr>
          <w:rFonts w:ascii="Courier New" w:eastAsia="Courier New" w:hAnsi="Courier New" w:cs="Courier New"/>
          <w:color w:val="1A1A1A"/>
          <w:sz w:val="18"/>
        </w:rPr>
        <w:t>self.get_demolition_</w:t>
      </w:r>
      <w:proofErr w:type="gramStart"/>
      <w:r>
        <w:rPr>
          <w:rFonts w:ascii="Courier New" w:eastAsia="Courier New" w:hAnsi="Courier New" w:cs="Courier New"/>
          <w:color w:val="1A1A1A"/>
          <w:sz w:val="18"/>
        </w:rPr>
        <w:t>carbon</w:t>
      </w:r>
      <w:proofErr w:type="spellEnd"/>
      <w:r>
        <w:rPr>
          <w:rFonts w:ascii="Courier New" w:eastAsia="Courier New" w:hAnsi="Courier New" w:cs="Courier New"/>
          <w:color w:val="1A1A1A"/>
          <w:sz w:val="18"/>
        </w:rPr>
        <w:t>(</w:t>
      </w:r>
      <w:proofErr w:type="gramEnd"/>
      <w:r>
        <w:rPr>
          <w:rFonts w:ascii="Courier New" w:eastAsia="Courier New" w:hAnsi="Courier New" w:cs="Courier New"/>
          <w:color w:val="1A1A1A"/>
          <w:sz w:val="18"/>
        </w:rPr>
        <w:t>))</w:t>
      </w:r>
      <w:r>
        <w:t xml:space="preserve"> </w:t>
      </w:r>
    </w:p>
    <w:p w14:paraId="3DB8E274" w14:textId="77777777" w:rsidR="00794D7B" w:rsidRDefault="00000000">
      <w:pPr>
        <w:spacing w:after="143" w:line="259" w:lineRule="auto"/>
        <w:ind w:left="0" w:right="0" w:firstLine="0"/>
        <w:jc w:val="left"/>
      </w:pPr>
      <w:r>
        <w:t xml:space="preserve"> </w:t>
      </w:r>
    </w:p>
    <w:p w14:paraId="60A76B5E" w14:textId="27BCC872" w:rsidR="00794D7B" w:rsidRDefault="00000000" w:rsidP="00A44194">
      <w:pPr>
        <w:spacing w:after="121"/>
        <w:ind w:left="-5" w:right="0"/>
      </w:pPr>
      <w:r>
        <w:t>This mirrors the 6D BIM carbon accounting described in the research paper, summing emissions from all three lifecycle phases. The result is reported in both kilograms and tones of CO</w:t>
      </w:r>
      <w:r>
        <w:rPr>
          <w:rFonts w:ascii="Cambria Math" w:eastAsia="Cambria Math" w:hAnsi="Cambria Math" w:cs="Cambria Math"/>
        </w:rPr>
        <w:t>₂</w:t>
      </w:r>
      <w:r>
        <w:t xml:space="preserve"> equivalent. </w:t>
      </w:r>
    </w:p>
    <w:p w14:paraId="2D241A65" w14:textId="77777777" w:rsidR="00A44194" w:rsidRDefault="00A44194" w:rsidP="00A44194">
      <w:pPr>
        <w:spacing w:after="121"/>
        <w:ind w:left="-5" w:right="0"/>
      </w:pPr>
    </w:p>
    <w:p w14:paraId="11CECC4B" w14:textId="77777777" w:rsidR="00794D7B" w:rsidRPr="00CB659E" w:rsidRDefault="00000000" w:rsidP="00CB659E">
      <w:pPr>
        <w:pStyle w:val="Heading1"/>
        <w:numPr>
          <w:ilvl w:val="0"/>
          <w:numId w:val="0"/>
        </w:numPr>
        <w:rPr>
          <w:color w:val="EE0000"/>
        </w:rPr>
      </w:pPr>
      <w:r w:rsidRPr="00CB659E">
        <w:rPr>
          <w:color w:val="EE0000"/>
        </w:rPr>
        <w:t xml:space="preserve">Results and Output Charts </w:t>
      </w:r>
    </w:p>
    <w:p w14:paraId="4580163D" w14:textId="77777777" w:rsidR="00794D7B" w:rsidRPr="00CB659E" w:rsidRDefault="00000000" w:rsidP="00CB659E">
      <w:pPr>
        <w:pStyle w:val="Heading2"/>
        <w:numPr>
          <w:ilvl w:val="0"/>
          <w:numId w:val="0"/>
        </w:numPr>
        <w:rPr>
          <w:color w:val="EE0000"/>
        </w:rPr>
      </w:pPr>
      <w:r w:rsidRPr="00CB659E">
        <w:rPr>
          <w:color w:val="EE0000"/>
        </w:rPr>
        <w:t xml:space="preserve">Terminal Output — Bridge Status Reports </w:t>
      </w:r>
    </w:p>
    <w:p w14:paraId="40B8A73E" w14:textId="2FFBC3DA" w:rsidR="00794D7B" w:rsidRDefault="00000000" w:rsidP="007C273A">
      <w:pPr>
        <w:spacing w:after="80" w:line="293" w:lineRule="auto"/>
        <w:ind w:left="-15" w:right="0" w:firstLine="0"/>
      </w:pPr>
      <w:r>
        <w:t xml:space="preserve">When the simulation runs, it prints a detailed text report for each bridge. This is what a Digital Twin monitoring dashboard would display to an asset manager. Below is the output for Bridge A: </w:t>
      </w:r>
    </w:p>
    <w:p w14:paraId="06F4CCF8"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w:t>
      </w:r>
      <w:r>
        <w:t xml:space="preserve"> </w:t>
      </w:r>
      <w:r>
        <w:rPr>
          <w:rFonts w:ascii="Courier New" w:eastAsia="Courier New" w:hAnsi="Courier New" w:cs="Courier New"/>
          <w:color w:val="1A1A1A"/>
          <w:sz w:val="18"/>
        </w:rPr>
        <w:t xml:space="preserve">         BRIDGE DIGITAL TWIN - STATUS REPORT</w:t>
      </w:r>
      <w:r>
        <w:t xml:space="preserve"> </w:t>
      </w:r>
    </w:p>
    <w:p w14:paraId="7867F898"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w:t>
      </w:r>
      <w:r>
        <w:t xml:space="preserve"> </w:t>
      </w:r>
    </w:p>
    <w:p w14:paraId="47B8C964"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xml:space="preserve">  Bridge Name </w:t>
      </w:r>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River Crossing Bridge A</w:t>
      </w:r>
      <w:r>
        <w:t xml:space="preserve"> </w:t>
      </w:r>
    </w:p>
    <w:p w14:paraId="1712EA01"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xml:space="preserve">  Type        </w:t>
      </w:r>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Reinforced Concrete Girder</w:t>
      </w:r>
      <w:r>
        <w:t xml:space="preserve"> </w:t>
      </w:r>
    </w:p>
    <w:p w14:paraId="4BA7F8B0"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xml:space="preserve">  Year Built  </w:t>
      </w:r>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w:t>
      </w:r>
      <w:proofErr w:type="gramStart"/>
      <w:r>
        <w:rPr>
          <w:rFonts w:ascii="Courier New" w:eastAsia="Courier New" w:hAnsi="Courier New" w:cs="Courier New"/>
          <w:color w:val="1A1A1A"/>
          <w:sz w:val="18"/>
        </w:rPr>
        <w:t>1968  |</w:t>
      </w:r>
      <w:proofErr w:type="gramEnd"/>
      <w:r>
        <w:rPr>
          <w:rFonts w:ascii="Courier New" w:eastAsia="Courier New" w:hAnsi="Courier New" w:cs="Courier New"/>
          <w:color w:val="1A1A1A"/>
          <w:sz w:val="18"/>
        </w:rPr>
        <w:t xml:space="preserve">  Current </w:t>
      </w:r>
      <w:proofErr w:type="gramStart"/>
      <w:r>
        <w:rPr>
          <w:rFonts w:ascii="Courier New" w:eastAsia="Courier New" w:hAnsi="Courier New" w:cs="Courier New"/>
          <w:color w:val="1A1A1A"/>
          <w:sz w:val="18"/>
        </w:rPr>
        <w:t>Age  :</w:t>
      </w:r>
      <w:proofErr w:type="gramEnd"/>
      <w:r>
        <w:rPr>
          <w:rFonts w:ascii="Courier New" w:eastAsia="Courier New" w:hAnsi="Courier New" w:cs="Courier New"/>
          <w:color w:val="1A1A1A"/>
          <w:sz w:val="18"/>
        </w:rPr>
        <w:t xml:space="preserve"> 57 years</w:t>
      </w:r>
      <w:r>
        <w:t xml:space="preserve"> </w:t>
      </w:r>
    </w:p>
    <w:p w14:paraId="05FC46FE" w14:textId="77777777" w:rsidR="00794D7B" w:rsidRDefault="00000000">
      <w:pPr>
        <w:shd w:val="clear" w:color="auto" w:fill="F4F4F4"/>
        <w:spacing w:after="45" w:line="264" w:lineRule="auto"/>
        <w:ind w:left="427" w:right="916"/>
        <w:jc w:val="left"/>
      </w:pPr>
      <w:r>
        <w:rPr>
          <w:rFonts w:ascii="Courier New" w:eastAsia="Courier New" w:hAnsi="Courier New" w:cs="Courier New"/>
          <w:color w:val="1A1A1A"/>
          <w:sz w:val="18"/>
        </w:rPr>
        <w:t xml:space="preserve">  Remaining Life: 43 years</w:t>
      </w:r>
      <w:r>
        <w:t xml:space="preserve"> </w:t>
      </w:r>
    </w:p>
    <w:p w14:paraId="3A3C2397" w14:textId="77777777" w:rsidR="00794D7B" w:rsidRDefault="00000000">
      <w:pPr>
        <w:shd w:val="clear" w:color="auto" w:fill="F4F4F4"/>
        <w:spacing w:after="13" w:line="259" w:lineRule="auto"/>
        <w:ind w:left="417" w:right="916" w:firstLine="0"/>
        <w:jc w:val="left"/>
      </w:pPr>
      <w:r>
        <w:rPr>
          <w:rFonts w:ascii="Courier New" w:eastAsia="Courier New" w:hAnsi="Courier New" w:cs="Courier New"/>
          <w:color w:val="1A1A1A"/>
          <w:sz w:val="18"/>
        </w:rPr>
        <w:t xml:space="preserve"> </w:t>
      </w:r>
      <w:r>
        <w:t xml:space="preserve"> </w:t>
      </w:r>
    </w:p>
    <w:p w14:paraId="302E1CDE"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CONDITION ASSESSMENT ---</w:t>
      </w:r>
      <w:r>
        <w:t xml:space="preserve"> </w:t>
      </w:r>
    </w:p>
    <w:p w14:paraId="74162F49"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lastRenderedPageBreak/>
        <w:t xml:space="preserve">  Health </w:t>
      </w:r>
      <w:proofErr w:type="gramStart"/>
      <w:r>
        <w:rPr>
          <w:rFonts w:ascii="Courier New" w:eastAsia="Courier New" w:hAnsi="Courier New" w:cs="Courier New"/>
          <w:color w:val="1A1A1A"/>
          <w:sz w:val="18"/>
        </w:rPr>
        <w:t>Score  :</w:t>
      </w:r>
      <w:proofErr w:type="gramEnd"/>
      <w:r>
        <w:rPr>
          <w:rFonts w:ascii="Courier New" w:eastAsia="Courier New" w:hAnsi="Courier New" w:cs="Courier New"/>
          <w:color w:val="1A1A1A"/>
          <w:sz w:val="18"/>
        </w:rPr>
        <w:t xml:space="preserve"> 32.0 / 100</w:t>
      </w:r>
      <w:r>
        <w:t xml:space="preserve"> </w:t>
      </w:r>
    </w:p>
    <w:p w14:paraId="1220FE08" w14:textId="77777777" w:rsidR="00794D7B" w:rsidRDefault="00000000">
      <w:pPr>
        <w:shd w:val="clear" w:color="auto" w:fill="F4F4F4"/>
        <w:spacing w:after="47" w:line="264" w:lineRule="auto"/>
        <w:ind w:left="427" w:right="916"/>
        <w:jc w:val="left"/>
      </w:pPr>
      <w:r>
        <w:rPr>
          <w:rFonts w:ascii="Courier New" w:eastAsia="Courier New" w:hAnsi="Courier New" w:cs="Courier New"/>
          <w:color w:val="1A1A1A"/>
          <w:sz w:val="18"/>
        </w:rPr>
        <w:t xml:space="preserve">  Condition   </w:t>
      </w:r>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Poor</w:t>
      </w:r>
      <w:r>
        <w:t xml:space="preserve"> </w:t>
      </w:r>
    </w:p>
    <w:p w14:paraId="16BE2BC9" w14:textId="77777777" w:rsidR="00794D7B" w:rsidRDefault="00000000">
      <w:pPr>
        <w:shd w:val="clear" w:color="auto" w:fill="F4F4F4"/>
        <w:spacing w:after="10" w:line="259" w:lineRule="auto"/>
        <w:ind w:left="417" w:right="916" w:firstLine="0"/>
        <w:jc w:val="left"/>
      </w:pPr>
      <w:r>
        <w:rPr>
          <w:rFonts w:ascii="Courier New" w:eastAsia="Courier New" w:hAnsi="Courier New" w:cs="Courier New"/>
          <w:color w:val="1A1A1A"/>
          <w:sz w:val="18"/>
        </w:rPr>
        <w:t xml:space="preserve"> </w:t>
      </w:r>
      <w:r>
        <w:t xml:space="preserve"> </w:t>
      </w:r>
    </w:p>
    <w:p w14:paraId="18A27E50"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LIFECYCLE COST ---</w:t>
      </w:r>
      <w:r>
        <w:t xml:space="preserve"> </w:t>
      </w:r>
      <w:r>
        <w:rPr>
          <w:rFonts w:ascii="Courier New" w:eastAsia="Courier New" w:hAnsi="Courier New" w:cs="Courier New"/>
          <w:color w:val="1A1A1A"/>
          <w:sz w:val="18"/>
        </w:rPr>
        <w:t xml:space="preserve">  </w:t>
      </w:r>
      <w:proofErr w:type="gramStart"/>
      <w:r>
        <w:rPr>
          <w:rFonts w:ascii="Courier New" w:eastAsia="Courier New" w:hAnsi="Courier New" w:cs="Courier New"/>
          <w:color w:val="1A1A1A"/>
          <w:sz w:val="18"/>
        </w:rPr>
        <w:t>Construction  :</w:t>
      </w:r>
      <w:proofErr w:type="gramEnd"/>
      <w:r>
        <w:rPr>
          <w:rFonts w:ascii="Courier New" w:eastAsia="Courier New" w:hAnsi="Courier New" w:cs="Courier New"/>
          <w:color w:val="1A1A1A"/>
          <w:sz w:val="18"/>
        </w:rPr>
        <w:t xml:space="preserve">  $ 8,400,000</w:t>
      </w:r>
      <w:r>
        <w:t xml:space="preserve"> </w:t>
      </w:r>
    </w:p>
    <w:p w14:paraId="2CD470B2"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xml:space="preserve">  Maintenance </w:t>
      </w:r>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$ 7,182,000</w:t>
      </w:r>
      <w:r>
        <w:t xml:space="preserve"> </w:t>
      </w:r>
    </w:p>
    <w:p w14:paraId="6CF427E4"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xml:space="preserve">  Demolition  </w:t>
      </w:r>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$ 2,100,000</w:t>
      </w:r>
      <w:r>
        <w:t xml:space="preserve"> </w:t>
      </w:r>
    </w:p>
    <w:p w14:paraId="6DAB3DC0" w14:textId="77777777" w:rsidR="00794D7B" w:rsidRDefault="00000000">
      <w:pPr>
        <w:shd w:val="clear" w:color="auto" w:fill="F4F4F4"/>
        <w:spacing w:after="47" w:line="264" w:lineRule="auto"/>
        <w:ind w:left="427" w:right="916"/>
        <w:jc w:val="left"/>
      </w:pPr>
      <w:r>
        <w:rPr>
          <w:rFonts w:ascii="Courier New" w:eastAsia="Courier New" w:hAnsi="Courier New" w:cs="Courier New"/>
          <w:color w:val="1A1A1A"/>
          <w:sz w:val="18"/>
        </w:rPr>
        <w:t xml:space="preserve">  TOTAL       </w:t>
      </w:r>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$17,682,000</w:t>
      </w:r>
      <w:r>
        <w:t xml:space="preserve"> </w:t>
      </w:r>
    </w:p>
    <w:p w14:paraId="5D6CEC8E" w14:textId="77777777" w:rsidR="00794D7B" w:rsidRDefault="00000000">
      <w:pPr>
        <w:shd w:val="clear" w:color="auto" w:fill="F4F4F4"/>
        <w:spacing w:after="10" w:line="259" w:lineRule="auto"/>
        <w:ind w:left="417" w:right="916" w:firstLine="0"/>
        <w:jc w:val="left"/>
      </w:pPr>
      <w:r>
        <w:rPr>
          <w:rFonts w:ascii="Courier New" w:eastAsia="Courier New" w:hAnsi="Courier New" w:cs="Courier New"/>
          <w:color w:val="1A1A1A"/>
          <w:sz w:val="18"/>
        </w:rPr>
        <w:t xml:space="preserve"> </w:t>
      </w:r>
      <w:r>
        <w:t xml:space="preserve"> </w:t>
      </w:r>
    </w:p>
    <w:p w14:paraId="36BBDC87"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CARBON EMISSIONS ---</w:t>
      </w:r>
      <w:r>
        <w:t xml:space="preserve"> </w:t>
      </w:r>
    </w:p>
    <w:p w14:paraId="6007F1D2"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xml:space="preserve">  </w:t>
      </w:r>
      <w:proofErr w:type="gramStart"/>
      <w:r>
        <w:rPr>
          <w:rFonts w:ascii="Courier New" w:eastAsia="Courier New" w:hAnsi="Courier New" w:cs="Courier New"/>
          <w:color w:val="1A1A1A"/>
          <w:sz w:val="18"/>
        </w:rPr>
        <w:t>Construction  :</w:t>
      </w:r>
      <w:proofErr w:type="gramEnd"/>
      <w:r>
        <w:rPr>
          <w:rFonts w:ascii="Courier New" w:eastAsia="Courier New" w:hAnsi="Courier New" w:cs="Courier New"/>
          <w:color w:val="1A1A1A"/>
          <w:sz w:val="18"/>
        </w:rPr>
        <w:t xml:space="preserve">   2,040,000 kg CO2</w:t>
      </w:r>
      <w:r>
        <w:t xml:space="preserve"> </w:t>
      </w:r>
    </w:p>
    <w:p w14:paraId="2BD4E9C5"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xml:space="preserve">  Operation   </w:t>
      </w:r>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1,641,600 kg CO2</w:t>
      </w:r>
      <w:r>
        <w:t xml:space="preserve"> </w:t>
      </w:r>
    </w:p>
    <w:p w14:paraId="2218F44C" w14:textId="77777777" w:rsidR="00794D7B" w:rsidRDefault="00000000">
      <w:pPr>
        <w:shd w:val="clear" w:color="auto" w:fill="F4F4F4"/>
        <w:spacing w:after="4" w:line="264" w:lineRule="auto"/>
        <w:ind w:left="427" w:right="916"/>
        <w:jc w:val="left"/>
      </w:pPr>
      <w:r>
        <w:rPr>
          <w:rFonts w:ascii="Courier New" w:eastAsia="Courier New" w:hAnsi="Courier New" w:cs="Courier New"/>
          <w:color w:val="1A1A1A"/>
          <w:sz w:val="18"/>
        </w:rPr>
        <w:t xml:space="preserve">  Demolition  </w:t>
      </w:r>
      <w:proofErr w:type="gramStart"/>
      <w:r>
        <w:rPr>
          <w:rFonts w:ascii="Courier New" w:eastAsia="Courier New" w:hAnsi="Courier New" w:cs="Courier New"/>
          <w:color w:val="1A1A1A"/>
          <w:sz w:val="18"/>
        </w:rPr>
        <w:t xml:space="preserve">  :</w:t>
      </w:r>
      <w:proofErr w:type="gramEnd"/>
      <w:r>
        <w:rPr>
          <w:rFonts w:ascii="Courier New" w:eastAsia="Courier New" w:hAnsi="Courier New" w:cs="Courier New"/>
          <w:color w:val="1A1A1A"/>
          <w:sz w:val="18"/>
        </w:rPr>
        <w:t xml:space="preserve">     432,000 kg CO2</w:t>
      </w:r>
      <w:r>
        <w:t xml:space="preserve"> </w:t>
      </w:r>
    </w:p>
    <w:p w14:paraId="3260D742" w14:textId="77777777" w:rsidR="00794D7B" w:rsidRDefault="00000000">
      <w:pPr>
        <w:shd w:val="clear" w:color="auto" w:fill="F4F4F4"/>
        <w:spacing w:after="252" w:line="264" w:lineRule="auto"/>
        <w:ind w:left="427" w:right="916"/>
        <w:jc w:val="left"/>
      </w:pPr>
      <w:r>
        <w:rPr>
          <w:rFonts w:ascii="Courier New" w:eastAsia="Courier New" w:hAnsi="Courier New" w:cs="Courier New"/>
          <w:color w:val="1A1A1A"/>
          <w:sz w:val="18"/>
        </w:rPr>
        <w:t xml:space="preserve">  TOTAL </w:t>
      </w:r>
      <w:proofErr w:type="gramStart"/>
      <w:r>
        <w:rPr>
          <w:rFonts w:ascii="Courier New" w:eastAsia="Courier New" w:hAnsi="Courier New" w:cs="Courier New"/>
          <w:color w:val="1A1A1A"/>
          <w:sz w:val="18"/>
        </w:rPr>
        <w:t>CARBON  :</w:t>
      </w:r>
      <w:proofErr w:type="gramEnd"/>
      <w:r>
        <w:rPr>
          <w:rFonts w:ascii="Courier New" w:eastAsia="Courier New" w:hAnsi="Courier New" w:cs="Courier New"/>
          <w:color w:val="1A1A1A"/>
          <w:sz w:val="18"/>
        </w:rPr>
        <w:t xml:space="preserve">   4,113,600 </w:t>
      </w:r>
      <w:proofErr w:type="gramStart"/>
      <w:r>
        <w:rPr>
          <w:rFonts w:ascii="Courier New" w:eastAsia="Courier New" w:hAnsi="Courier New" w:cs="Courier New"/>
          <w:color w:val="1A1A1A"/>
          <w:sz w:val="18"/>
        </w:rPr>
        <w:t>kg  (</w:t>
      </w:r>
      <w:proofErr w:type="gramEnd"/>
      <w:r>
        <w:rPr>
          <w:rFonts w:ascii="Courier New" w:eastAsia="Courier New" w:hAnsi="Courier New" w:cs="Courier New"/>
          <w:color w:val="1A1A1A"/>
          <w:sz w:val="18"/>
        </w:rPr>
        <w:t>= 4,113.6 tonnes CO2)</w:t>
      </w:r>
      <w:r>
        <w:t xml:space="preserve"> </w:t>
      </w:r>
      <w:r>
        <w:rPr>
          <w:rFonts w:ascii="Courier New" w:eastAsia="Courier New" w:hAnsi="Courier New" w:cs="Courier New"/>
          <w:color w:val="1A1A1A"/>
          <w:sz w:val="18"/>
        </w:rPr>
        <w:t>=================================================================</w:t>
      </w:r>
      <w:r>
        <w:t xml:space="preserve"> </w:t>
      </w:r>
    </w:p>
    <w:p w14:paraId="482EDC0A" w14:textId="1BCD33D7" w:rsidR="00794D7B" w:rsidRPr="00CB659E" w:rsidRDefault="00000000" w:rsidP="00CB659E">
      <w:pPr>
        <w:pStyle w:val="Heading2"/>
        <w:numPr>
          <w:ilvl w:val="0"/>
          <w:numId w:val="0"/>
        </w:numPr>
        <w:ind w:left="10" w:hanging="10"/>
        <w:rPr>
          <w:color w:val="EE0000"/>
        </w:rPr>
      </w:pPr>
      <w:r w:rsidRPr="00CB659E">
        <w:rPr>
          <w:color w:val="EE0000"/>
        </w:rPr>
        <w:t xml:space="preserve">Dashboard Chart — Bridge A (River Crossing Bridge, Built 1968) </w:t>
      </w:r>
    </w:p>
    <w:p w14:paraId="48BC3609" w14:textId="77777777" w:rsidR="00794D7B" w:rsidRDefault="00000000">
      <w:pPr>
        <w:spacing w:after="130"/>
        <w:ind w:left="-5" w:right="0"/>
      </w:pPr>
      <w:r>
        <w:t xml:space="preserve">The first output chart is a 4-panel dashboard for Bridge A — the oldest bridge in our study, built in 1968. This bridge is 57 years old with a condition score of </w:t>
      </w:r>
      <w:r>
        <w:rPr>
          <w:b/>
        </w:rPr>
        <w:t>32/100 (Poor)</w:t>
      </w:r>
      <w:r>
        <w:t xml:space="preserve">. The dashboard shows four panels: </w:t>
      </w:r>
    </w:p>
    <w:p w14:paraId="7771DF44" w14:textId="77777777" w:rsidR="00794D7B" w:rsidRDefault="00000000">
      <w:pPr>
        <w:numPr>
          <w:ilvl w:val="0"/>
          <w:numId w:val="7"/>
        </w:numPr>
        <w:ind w:right="0" w:hanging="360"/>
      </w:pPr>
      <w:r>
        <w:rPr>
          <w:b/>
        </w:rPr>
        <w:t xml:space="preserve">Top-left — Condition Score Graph: </w:t>
      </w:r>
      <w:r>
        <w:t xml:space="preserve">The red dashed vertical line marks "now". The bridge is in the lower orange-to-red zone, showing significant deterioration. </w:t>
      </w:r>
    </w:p>
    <w:p w14:paraId="668F3866" w14:textId="77777777" w:rsidR="00794D7B" w:rsidRDefault="00000000">
      <w:pPr>
        <w:numPr>
          <w:ilvl w:val="0"/>
          <w:numId w:val="7"/>
        </w:numPr>
        <w:ind w:right="0" w:hanging="360"/>
      </w:pPr>
      <w:r>
        <w:rPr>
          <w:b/>
        </w:rPr>
        <w:t xml:space="preserve">Top-right — Cumulative Cost Graph: </w:t>
      </w:r>
      <w:r>
        <w:t xml:space="preserve">The gap between the total cost line and the construction cost line is the accumulated maintenance spend — already over $7 million. </w:t>
      </w:r>
    </w:p>
    <w:p w14:paraId="1F739545" w14:textId="77777777" w:rsidR="00794D7B" w:rsidRDefault="00000000">
      <w:pPr>
        <w:numPr>
          <w:ilvl w:val="0"/>
          <w:numId w:val="7"/>
        </w:numPr>
        <w:ind w:right="0" w:hanging="360"/>
      </w:pPr>
      <w:r>
        <w:rPr>
          <w:b/>
        </w:rPr>
        <w:t xml:space="preserve">Bottom-left — Carbon Emissions Bar Chart: </w:t>
      </w:r>
      <w:r>
        <w:t>The construction phase dominates the carbon footprint. Demolition phase is also significant at 432 tonnes CO</w:t>
      </w:r>
      <w:r>
        <w:rPr>
          <w:rFonts w:ascii="Cambria Math" w:eastAsia="Cambria Math" w:hAnsi="Cambria Math" w:cs="Cambria Math"/>
        </w:rPr>
        <w:t>₂</w:t>
      </w:r>
      <w:r>
        <w:t xml:space="preserve">. </w:t>
      </w:r>
    </w:p>
    <w:p w14:paraId="30324758" w14:textId="77777777" w:rsidR="00794D7B" w:rsidRDefault="00000000">
      <w:pPr>
        <w:numPr>
          <w:ilvl w:val="0"/>
          <w:numId w:val="7"/>
        </w:numPr>
        <w:ind w:right="0" w:hanging="360"/>
      </w:pPr>
      <w:r>
        <w:rPr>
          <w:b/>
        </w:rPr>
        <w:t xml:space="preserve">Bottom-right — Summary Card: </w:t>
      </w:r>
      <w:r>
        <w:t xml:space="preserve">A quick-read summary of all key metrics, as you would see on a real Digital Twin monitoring screen. </w:t>
      </w:r>
    </w:p>
    <w:p w14:paraId="791C3275" w14:textId="77777777" w:rsidR="007C273A" w:rsidRDefault="00000000" w:rsidP="007C273A">
      <w:pPr>
        <w:spacing w:after="0" w:line="259" w:lineRule="auto"/>
        <w:ind w:left="0" w:right="0" w:firstLine="0"/>
        <w:jc w:val="left"/>
      </w:pPr>
      <w:r>
        <w:t xml:space="preserve"> </w:t>
      </w:r>
      <w:r w:rsidR="007C273A">
        <w:rPr>
          <w:noProof/>
        </w:rPr>
        <w:drawing>
          <wp:inline distT="0" distB="0" distL="0" distR="0" wp14:anchorId="57DBF8AF" wp14:editId="2CE03083">
            <wp:extent cx="5303266" cy="3750945"/>
            <wp:effectExtent l="0" t="0" r="0" b="0"/>
            <wp:docPr id="1786" name="Picture 1786"/>
            <wp:cNvGraphicFramePr/>
            <a:graphic xmlns:a="http://schemas.openxmlformats.org/drawingml/2006/main">
              <a:graphicData uri="http://schemas.openxmlformats.org/drawingml/2006/picture">
                <pic:pic xmlns:pic="http://schemas.openxmlformats.org/drawingml/2006/picture">
                  <pic:nvPicPr>
                    <pic:cNvPr id="1786" name="Picture 1786"/>
                    <pic:cNvPicPr/>
                  </pic:nvPicPr>
                  <pic:blipFill>
                    <a:blip r:embed="rId8"/>
                    <a:stretch>
                      <a:fillRect/>
                    </a:stretch>
                  </pic:blipFill>
                  <pic:spPr>
                    <a:xfrm>
                      <a:off x="0" y="0"/>
                      <a:ext cx="5303266" cy="3750945"/>
                    </a:xfrm>
                    <a:prstGeom prst="rect">
                      <a:avLst/>
                    </a:prstGeom>
                  </pic:spPr>
                </pic:pic>
              </a:graphicData>
            </a:graphic>
          </wp:inline>
        </w:drawing>
      </w:r>
    </w:p>
    <w:p w14:paraId="2855E88B" w14:textId="52AE05AA" w:rsidR="00794D7B" w:rsidRDefault="00000000" w:rsidP="007C273A">
      <w:pPr>
        <w:spacing w:after="0" w:line="259" w:lineRule="auto"/>
        <w:ind w:left="0" w:right="0" w:firstLine="0"/>
        <w:jc w:val="left"/>
      </w:pPr>
      <w:r>
        <w:rPr>
          <w:i/>
          <w:color w:val="555555"/>
          <w:sz w:val="18"/>
        </w:rPr>
        <w:t>Figure 1: Digital Twin Dashboard — River Crossing Bridge A (Built 1968, Age: 57 years, Score: 32/100 — Poor)</w:t>
      </w:r>
      <w:r>
        <w:t xml:space="preserve"> </w:t>
      </w:r>
    </w:p>
    <w:p w14:paraId="02C6E614" w14:textId="77777777" w:rsidR="00794D7B" w:rsidRDefault="00000000">
      <w:pPr>
        <w:spacing w:after="222" w:line="259" w:lineRule="auto"/>
        <w:ind w:left="0" w:right="0" w:firstLine="0"/>
        <w:jc w:val="left"/>
      </w:pPr>
      <w:r>
        <w:rPr>
          <w:rFonts w:ascii="Calibri" w:eastAsia="Calibri" w:hAnsi="Calibri" w:cs="Calibri"/>
          <w:b/>
          <w:color w:val="1A5276"/>
          <w:sz w:val="26"/>
        </w:rPr>
        <w:lastRenderedPageBreak/>
        <w:t xml:space="preserve"> </w:t>
      </w:r>
    </w:p>
    <w:p w14:paraId="23754EFB" w14:textId="77777777" w:rsidR="00794D7B" w:rsidRDefault="00000000">
      <w:pPr>
        <w:spacing w:after="223" w:line="259" w:lineRule="auto"/>
        <w:ind w:left="0" w:right="0" w:firstLine="0"/>
        <w:jc w:val="left"/>
      </w:pPr>
      <w:r>
        <w:rPr>
          <w:rFonts w:ascii="Calibri" w:eastAsia="Calibri" w:hAnsi="Calibri" w:cs="Calibri"/>
          <w:b/>
          <w:color w:val="1A5276"/>
          <w:sz w:val="26"/>
        </w:rPr>
        <w:t xml:space="preserve"> </w:t>
      </w:r>
    </w:p>
    <w:p w14:paraId="6663B220" w14:textId="77777777" w:rsidR="00794D7B" w:rsidRPr="00CB659E" w:rsidRDefault="00000000" w:rsidP="00CB659E">
      <w:pPr>
        <w:pStyle w:val="Heading2"/>
        <w:numPr>
          <w:ilvl w:val="0"/>
          <w:numId w:val="0"/>
        </w:numPr>
        <w:ind w:left="10" w:hanging="10"/>
        <w:rPr>
          <w:color w:val="EE0000"/>
        </w:rPr>
      </w:pPr>
      <w:r w:rsidRPr="00CB659E">
        <w:rPr>
          <w:color w:val="EE0000"/>
        </w:rPr>
        <w:t xml:space="preserve">Dashboard Chart — Bridge B (City Overpass, Built 1995) </w:t>
      </w:r>
    </w:p>
    <w:p w14:paraId="19B55649" w14:textId="77777777" w:rsidR="00794D7B" w:rsidRDefault="00000000">
      <w:pPr>
        <w:ind w:left="-5" w:right="0"/>
      </w:pPr>
      <w:r>
        <w:t xml:space="preserve">Bridge B was built in 1995 and is currently 30 years old with a condition score of </w:t>
      </w:r>
      <w:r>
        <w:rPr>
          <w:b/>
        </w:rPr>
        <w:t>54.9/100 (Fair)</w:t>
      </w:r>
      <w:r>
        <w:t xml:space="preserve">. It is a Steel Composite structure with a smaller deck area than Bridge A. The dashboard shows a bridge that still has 70 years of remaining life — it is in its middle age. Maintenance costs are accumulating but the bridge is not yet in urgent need of attention. The carbon analysis shows lower construction emissions than Bridge A, reflecting the smaller deck area. </w:t>
      </w:r>
    </w:p>
    <w:p w14:paraId="5CBBEE22" w14:textId="77777777" w:rsidR="00794D7B" w:rsidRDefault="00000000">
      <w:pPr>
        <w:spacing w:after="46" w:line="259" w:lineRule="auto"/>
        <w:ind w:left="0" w:right="664" w:firstLine="0"/>
        <w:jc w:val="right"/>
      </w:pPr>
      <w:r>
        <w:rPr>
          <w:noProof/>
        </w:rPr>
        <w:drawing>
          <wp:inline distT="0" distB="0" distL="0" distR="0" wp14:anchorId="725B9DF7" wp14:editId="3FC7FB53">
            <wp:extent cx="5303266" cy="3750945"/>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9"/>
                    <a:stretch>
                      <a:fillRect/>
                    </a:stretch>
                  </pic:blipFill>
                  <pic:spPr>
                    <a:xfrm>
                      <a:off x="0" y="0"/>
                      <a:ext cx="5303266" cy="3750945"/>
                    </a:xfrm>
                    <a:prstGeom prst="rect">
                      <a:avLst/>
                    </a:prstGeom>
                  </pic:spPr>
                </pic:pic>
              </a:graphicData>
            </a:graphic>
          </wp:inline>
        </w:drawing>
      </w:r>
      <w:r>
        <w:t xml:space="preserve"> </w:t>
      </w:r>
    </w:p>
    <w:p w14:paraId="30AB705C" w14:textId="77777777" w:rsidR="00794D7B" w:rsidRDefault="00000000">
      <w:pPr>
        <w:spacing w:after="128" w:line="259" w:lineRule="auto"/>
        <w:ind w:left="14" w:right="0"/>
        <w:jc w:val="left"/>
      </w:pPr>
      <w:r>
        <w:rPr>
          <w:i/>
          <w:color w:val="555555"/>
          <w:sz w:val="18"/>
        </w:rPr>
        <w:t>Figure 2: Digital Twin Dashboard — City Overpass Bridge B (Built 1995, Age: 30 years, Score: 54.9/100 — Fair)</w:t>
      </w:r>
      <w:r>
        <w:t xml:space="preserve"> </w:t>
      </w:r>
    </w:p>
    <w:p w14:paraId="3C024360" w14:textId="77777777" w:rsidR="00794D7B" w:rsidRDefault="00000000">
      <w:pPr>
        <w:spacing w:after="225" w:line="259" w:lineRule="auto"/>
        <w:ind w:left="0" w:right="0" w:firstLine="0"/>
        <w:jc w:val="left"/>
      </w:pPr>
      <w:r>
        <w:rPr>
          <w:rFonts w:ascii="Calibri" w:eastAsia="Calibri" w:hAnsi="Calibri" w:cs="Calibri"/>
          <w:b/>
          <w:color w:val="1A5276"/>
          <w:sz w:val="26"/>
        </w:rPr>
        <w:t xml:space="preserve"> </w:t>
      </w:r>
    </w:p>
    <w:p w14:paraId="3DDF9E6E" w14:textId="77777777" w:rsidR="00794D7B" w:rsidRDefault="00000000">
      <w:pPr>
        <w:spacing w:after="223" w:line="259" w:lineRule="auto"/>
        <w:ind w:left="0" w:right="0" w:firstLine="0"/>
        <w:jc w:val="left"/>
      </w:pPr>
      <w:r>
        <w:rPr>
          <w:rFonts w:ascii="Calibri" w:eastAsia="Calibri" w:hAnsi="Calibri" w:cs="Calibri"/>
          <w:b/>
          <w:color w:val="1A5276"/>
          <w:sz w:val="26"/>
        </w:rPr>
        <w:t xml:space="preserve"> </w:t>
      </w:r>
    </w:p>
    <w:p w14:paraId="46CDB2A9" w14:textId="77777777" w:rsidR="00794D7B" w:rsidRDefault="00000000">
      <w:pPr>
        <w:spacing w:after="225" w:line="259" w:lineRule="auto"/>
        <w:ind w:left="0" w:right="0" w:firstLine="0"/>
        <w:jc w:val="left"/>
      </w:pPr>
      <w:r>
        <w:rPr>
          <w:rFonts w:ascii="Calibri" w:eastAsia="Calibri" w:hAnsi="Calibri" w:cs="Calibri"/>
          <w:b/>
          <w:color w:val="1A5276"/>
          <w:sz w:val="26"/>
        </w:rPr>
        <w:t xml:space="preserve"> </w:t>
      </w:r>
    </w:p>
    <w:p w14:paraId="5C4BC8EC" w14:textId="77777777" w:rsidR="00794D7B" w:rsidRPr="00CB659E" w:rsidRDefault="00000000" w:rsidP="00CB659E">
      <w:pPr>
        <w:pStyle w:val="Heading2"/>
        <w:numPr>
          <w:ilvl w:val="0"/>
          <w:numId w:val="0"/>
        </w:numPr>
        <w:spacing w:after="232"/>
        <w:ind w:left="10" w:hanging="10"/>
        <w:rPr>
          <w:color w:val="EE0000"/>
        </w:rPr>
      </w:pPr>
      <w:r w:rsidRPr="00CB659E">
        <w:rPr>
          <w:color w:val="EE0000"/>
        </w:rPr>
        <w:t xml:space="preserve">Dashboard Chart — Bridge C (Industrial Link, Built 2010) </w:t>
      </w:r>
    </w:p>
    <w:p w14:paraId="6267E32B" w14:textId="77777777" w:rsidR="00794D7B" w:rsidRDefault="00000000">
      <w:pPr>
        <w:spacing w:after="82"/>
        <w:ind w:left="-5" w:right="0"/>
      </w:pPr>
      <w:r>
        <w:t xml:space="preserve">Bridge C is the newest bridge in our study, built in 2010 and only 15 years old. It has a health score of </w:t>
      </w:r>
      <w:r>
        <w:rPr>
          <w:b/>
        </w:rPr>
        <w:t>74.1/100 (Good)</w:t>
      </w:r>
      <w:r>
        <w:t xml:space="preserve"> and 85 years of remaining life. The cumulative cost graph shows that maintenance costs are minimal so far. The condition score graph shows this bridge is still in the green zone. From a </w:t>
      </w:r>
      <w:r>
        <w:rPr>
          <w:b/>
        </w:rPr>
        <w:t>circular asset management</w:t>
      </w:r>
      <w:r>
        <w:t xml:space="preserve"> perspective, this bridge needs no immediate action — only regular monitoring. </w:t>
      </w:r>
    </w:p>
    <w:p w14:paraId="4682D5DE" w14:textId="77777777" w:rsidR="00794D7B" w:rsidRDefault="00000000">
      <w:pPr>
        <w:spacing w:after="0" w:line="259" w:lineRule="auto"/>
        <w:ind w:left="0" w:right="0" w:firstLine="0"/>
        <w:jc w:val="left"/>
      </w:pPr>
      <w:r>
        <w:t xml:space="preserve"> </w:t>
      </w:r>
    </w:p>
    <w:p w14:paraId="2453790C" w14:textId="77777777" w:rsidR="00794D7B" w:rsidRDefault="00000000">
      <w:pPr>
        <w:spacing w:after="41" w:line="259" w:lineRule="auto"/>
        <w:ind w:left="0" w:right="304" w:firstLine="0"/>
        <w:jc w:val="right"/>
      </w:pPr>
      <w:r>
        <w:rPr>
          <w:noProof/>
        </w:rPr>
        <w:lastRenderedPageBreak/>
        <w:drawing>
          <wp:inline distT="0" distB="0" distL="0" distR="0" wp14:anchorId="76017CE2" wp14:editId="3220F339">
            <wp:extent cx="5303266" cy="3750945"/>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10"/>
                    <a:stretch>
                      <a:fillRect/>
                    </a:stretch>
                  </pic:blipFill>
                  <pic:spPr>
                    <a:xfrm>
                      <a:off x="0" y="0"/>
                      <a:ext cx="5303266" cy="3750945"/>
                    </a:xfrm>
                    <a:prstGeom prst="rect">
                      <a:avLst/>
                    </a:prstGeom>
                  </pic:spPr>
                </pic:pic>
              </a:graphicData>
            </a:graphic>
          </wp:inline>
        </w:drawing>
      </w:r>
      <w:r>
        <w:t xml:space="preserve"> </w:t>
      </w:r>
    </w:p>
    <w:p w14:paraId="31577B35" w14:textId="77777777" w:rsidR="00794D7B" w:rsidRDefault="00000000">
      <w:pPr>
        <w:spacing w:after="291" w:line="259" w:lineRule="auto"/>
        <w:ind w:left="14" w:right="0"/>
        <w:jc w:val="left"/>
      </w:pPr>
      <w:r>
        <w:rPr>
          <w:i/>
          <w:color w:val="555555"/>
          <w:sz w:val="18"/>
        </w:rPr>
        <w:t>Figure 3: Digital Twin Dashboard — Industrial Link Bridge C (Built 2010, Age: 15 years, Score: 74.1/100 — Good)</w:t>
      </w:r>
      <w:r>
        <w:t xml:space="preserve"> </w:t>
      </w:r>
    </w:p>
    <w:p w14:paraId="041E5C6D" w14:textId="77777777" w:rsidR="00794D7B" w:rsidRPr="00CB659E" w:rsidRDefault="00000000" w:rsidP="00CB659E">
      <w:pPr>
        <w:pStyle w:val="Heading2"/>
        <w:numPr>
          <w:ilvl w:val="0"/>
          <w:numId w:val="0"/>
        </w:numPr>
        <w:ind w:left="10" w:hanging="10"/>
        <w:rPr>
          <w:color w:val="EE0000"/>
        </w:rPr>
      </w:pPr>
      <w:r w:rsidRPr="00CB659E">
        <w:rPr>
          <w:color w:val="EE0000"/>
        </w:rPr>
        <w:t xml:space="preserve">Multi-Bridge Comparison Chart — Demolition Priority Assessment </w:t>
      </w:r>
    </w:p>
    <w:p w14:paraId="1BCC6F9B" w14:textId="456B9F21" w:rsidR="00794D7B" w:rsidRDefault="00000000">
      <w:pPr>
        <w:spacing w:after="130"/>
        <w:ind w:left="-5" w:right="0"/>
      </w:pPr>
      <w:r>
        <w:t xml:space="preserve">The final chart is the most important one from a </w:t>
      </w:r>
      <w:r>
        <w:rPr>
          <w:b/>
        </w:rPr>
        <w:t>strategic demolition planning</w:t>
      </w:r>
      <w:r>
        <w:t xml:space="preserve"> perspective. It compares all three bridges side by side across three key metrics: health score, remaining useful life, and total lifecycle carbon footprint. This directly mirrors the multi-scale BIM analysis described in the research paper allowing asset managers to quickly identify which bridge needs priority attention. </w:t>
      </w:r>
    </w:p>
    <w:p w14:paraId="0CE25505" w14:textId="4CC49EA3" w:rsidR="00794D7B" w:rsidRDefault="00000000">
      <w:pPr>
        <w:spacing w:after="79"/>
        <w:ind w:left="-5" w:right="0"/>
      </w:pPr>
      <w:r>
        <w:t xml:space="preserve">From this chart, it is immediately clear that </w:t>
      </w:r>
      <w:r>
        <w:rPr>
          <w:b/>
        </w:rPr>
        <w:t xml:space="preserve">Bridge A requires the highest priority </w:t>
      </w:r>
      <w:proofErr w:type="gramStart"/>
      <w:r>
        <w:rPr>
          <w:b/>
        </w:rPr>
        <w:t>attention</w:t>
      </w:r>
      <w:r>
        <w:t xml:space="preserve">  it</w:t>
      </w:r>
      <w:proofErr w:type="gramEnd"/>
      <w:r>
        <w:t xml:space="preserve"> has the lowest condition score (32/100), shortest remaining life (43 years), and the largest carbon footprint. Bridge C, on the other hand, is in good shape and needs only routine monitoring. </w:t>
      </w:r>
    </w:p>
    <w:p w14:paraId="61E44DC6" w14:textId="77777777" w:rsidR="00794D7B" w:rsidRDefault="00000000">
      <w:pPr>
        <w:spacing w:after="88" w:line="259" w:lineRule="auto"/>
        <w:ind w:left="0" w:right="0" w:firstLine="0"/>
        <w:jc w:val="left"/>
      </w:pPr>
      <w:r>
        <w:t xml:space="preserve"> </w:t>
      </w:r>
    </w:p>
    <w:p w14:paraId="0E887E2C" w14:textId="77777777" w:rsidR="00794D7B" w:rsidRDefault="00000000">
      <w:pPr>
        <w:spacing w:after="11" w:line="259" w:lineRule="auto"/>
        <w:ind w:left="0" w:right="304" w:firstLine="0"/>
        <w:jc w:val="right"/>
      </w:pPr>
      <w:r>
        <w:rPr>
          <w:noProof/>
        </w:rPr>
        <w:drawing>
          <wp:inline distT="0" distB="0" distL="0" distR="0" wp14:anchorId="351F94C5" wp14:editId="179B12D9">
            <wp:extent cx="5302377" cy="1753235"/>
            <wp:effectExtent l="0" t="0" r="0" b="0"/>
            <wp:docPr id="1892" name="Picture 1892"/>
            <wp:cNvGraphicFramePr/>
            <a:graphic xmlns:a="http://schemas.openxmlformats.org/drawingml/2006/main">
              <a:graphicData uri="http://schemas.openxmlformats.org/drawingml/2006/picture">
                <pic:pic xmlns:pic="http://schemas.openxmlformats.org/drawingml/2006/picture">
                  <pic:nvPicPr>
                    <pic:cNvPr id="1892" name="Picture 1892"/>
                    <pic:cNvPicPr/>
                  </pic:nvPicPr>
                  <pic:blipFill>
                    <a:blip r:embed="rId11"/>
                    <a:stretch>
                      <a:fillRect/>
                    </a:stretch>
                  </pic:blipFill>
                  <pic:spPr>
                    <a:xfrm>
                      <a:off x="0" y="0"/>
                      <a:ext cx="5302377" cy="1753235"/>
                    </a:xfrm>
                    <a:prstGeom prst="rect">
                      <a:avLst/>
                    </a:prstGeom>
                  </pic:spPr>
                </pic:pic>
              </a:graphicData>
            </a:graphic>
          </wp:inline>
        </w:drawing>
      </w:r>
      <w:r>
        <w:t xml:space="preserve"> </w:t>
      </w:r>
    </w:p>
    <w:p w14:paraId="255D1E46" w14:textId="77777777" w:rsidR="00794D7B" w:rsidRDefault="00000000">
      <w:pPr>
        <w:spacing w:after="44" w:line="259" w:lineRule="auto"/>
        <w:ind w:left="14" w:right="0"/>
        <w:jc w:val="left"/>
      </w:pPr>
      <w:r>
        <w:rPr>
          <w:i/>
          <w:color w:val="555555"/>
          <w:sz w:val="18"/>
        </w:rPr>
        <w:t xml:space="preserve">Figure 4: Multi-Bridge Comparison Chart — Health Score, Remaining Life, and Carbon Footprint across all three </w:t>
      </w:r>
    </w:p>
    <w:p w14:paraId="005F376E" w14:textId="77777777" w:rsidR="00794D7B" w:rsidRDefault="00000000">
      <w:pPr>
        <w:spacing w:after="0" w:line="259" w:lineRule="auto"/>
        <w:ind w:left="0" w:right="6" w:firstLine="0"/>
        <w:jc w:val="center"/>
      </w:pPr>
      <w:r>
        <w:rPr>
          <w:rFonts w:ascii="Calibri" w:eastAsia="Calibri" w:hAnsi="Calibri" w:cs="Calibri"/>
          <w:i/>
          <w:color w:val="555555"/>
          <w:sz w:val="18"/>
        </w:rPr>
        <w:t>bridges</w:t>
      </w:r>
      <w:r>
        <w:rPr>
          <w:rFonts w:ascii="Calibri" w:eastAsia="Calibri" w:hAnsi="Calibri" w:cs="Calibri"/>
        </w:rPr>
        <w:t xml:space="preserve"> </w:t>
      </w:r>
    </w:p>
    <w:p w14:paraId="5FDE1BD3" w14:textId="77777777" w:rsidR="00794D7B" w:rsidRPr="00CB659E" w:rsidRDefault="00000000" w:rsidP="00CB659E">
      <w:pPr>
        <w:pStyle w:val="Heading1"/>
        <w:numPr>
          <w:ilvl w:val="0"/>
          <w:numId w:val="0"/>
        </w:numPr>
        <w:rPr>
          <w:color w:val="EE0000"/>
        </w:rPr>
      </w:pPr>
      <w:r w:rsidRPr="00CB659E">
        <w:rPr>
          <w:color w:val="EE0000"/>
        </w:rPr>
        <w:lastRenderedPageBreak/>
        <w:t xml:space="preserve">Discussion </w:t>
      </w:r>
    </w:p>
    <w:p w14:paraId="66DE5594" w14:textId="77777777" w:rsidR="00794D7B" w:rsidRPr="00CB659E" w:rsidRDefault="00000000" w:rsidP="00CB659E">
      <w:pPr>
        <w:pStyle w:val="Heading2"/>
        <w:numPr>
          <w:ilvl w:val="0"/>
          <w:numId w:val="0"/>
        </w:numPr>
        <w:ind w:left="10" w:hanging="10"/>
        <w:rPr>
          <w:color w:val="EE0000"/>
        </w:rPr>
      </w:pPr>
      <w:r w:rsidRPr="00CB659E">
        <w:rPr>
          <w:color w:val="EE0000"/>
        </w:rPr>
        <w:t xml:space="preserve">Connecting Results to the Research Paper </w:t>
      </w:r>
    </w:p>
    <w:p w14:paraId="7A85F484" w14:textId="0A11B772" w:rsidR="00794D7B" w:rsidRDefault="00000000">
      <w:pPr>
        <w:spacing w:after="132"/>
        <w:ind w:left="-5" w:right="0"/>
      </w:pPr>
      <w:r>
        <w:t>The research paper's central contribution is that by creating a BIM-based Digital Twin with time, cost, and carbon dimensions, infrastructure managers can make smarter, data-driven decisions about their assets' end-of-life. Our simulation demonstrates exactly this. When we look at Bridge A</w:t>
      </w:r>
      <w:r w:rsidR="007C273A">
        <w:t xml:space="preserve"> --</w:t>
      </w:r>
      <w:r>
        <w:t xml:space="preserve"> a 57-year-old reinforced concrete girder bridge — the Digital Twin immediately tells us: </w:t>
      </w:r>
    </w:p>
    <w:p w14:paraId="00025F6C" w14:textId="77777777" w:rsidR="00794D7B" w:rsidRDefault="00000000">
      <w:pPr>
        <w:numPr>
          <w:ilvl w:val="0"/>
          <w:numId w:val="8"/>
        </w:numPr>
        <w:ind w:right="0" w:hanging="360"/>
      </w:pPr>
      <w:r>
        <w:t xml:space="preserve">Its current condition is Poor (32/100), deteriorating on an exponential curve </w:t>
      </w:r>
    </w:p>
    <w:p w14:paraId="76136243" w14:textId="77777777" w:rsidR="00794D7B" w:rsidRDefault="00000000">
      <w:pPr>
        <w:numPr>
          <w:ilvl w:val="0"/>
          <w:numId w:val="8"/>
        </w:numPr>
        <w:ind w:right="0" w:hanging="360"/>
      </w:pPr>
      <w:r>
        <w:t xml:space="preserve">It has spent $7.18 million on maintenance in 57 years — 85% of its original construction cost </w:t>
      </w:r>
    </w:p>
    <w:p w14:paraId="60AD8EBD" w14:textId="77777777" w:rsidR="00794D7B" w:rsidRDefault="00000000">
      <w:pPr>
        <w:numPr>
          <w:ilvl w:val="0"/>
          <w:numId w:val="8"/>
        </w:numPr>
        <w:ind w:right="0" w:hanging="360"/>
      </w:pPr>
      <w:r>
        <w:t>Its total lifecycle carbon footprint is 4,113 tonnes CO</w:t>
      </w:r>
      <w:r>
        <w:rPr>
          <w:rFonts w:ascii="Cambria Math" w:eastAsia="Cambria Math" w:hAnsi="Cambria Math" w:cs="Cambria Math"/>
        </w:rPr>
        <w:t>₂</w:t>
      </w:r>
      <w:r>
        <w:t xml:space="preserve"> </w:t>
      </w:r>
    </w:p>
    <w:p w14:paraId="7D49CDBC" w14:textId="77777777" w:rsidR="00794D7B" w:rsidRDefault="00000000">
      <w:pPr>
        <w:numPr>
          <w:ilvl w:val="0"/>
          <w:numId w:val="8"/>
        </w:numPr>
        <w:ind w:right="0" w:hanging="360"/>
      </w:pPr>
      <w:r>
        <w:t xml:space="preserve">It still has 43 years of remaining design life, so demolition is not yet urgent — but planning should begin soon </w:t>
      </w:r>
    </w:p>
    <w:p w14:paraId="1366A6C7" w14:textId="77777777" w:rsidR="00794D7B" w:rsidRDefault="00000000">
      <w:pPr>
        <w:spacing w:after="143" w:line="259" w:lineRule="auto"/>
        <w:ind w:left="0" w:right="0" w:firstLine="0"/>
        <w:jc w:val="left"/>
      </w:pPr>
      <w:r>
        <w:t xml:space="preserve"> </w:t>
      </w:r>
    </w:p>
    <w:p w14:paraId="6418CEF9" w14:textId="6677CAB4" w:rsidR="00794D7B" w:rsidRDefault="00000000">
      <w:pPr>
        <w:spacing w:after="130"/>
        <w:ind w:left="-5" w:right="0"/>
      </w:pPr>
      <w:r>
        <w:t>This is precisely the kind of actionable intelligence the research paper argues for</w:t>
      </w:r>
      <w:r w:rsidR="007C273A">
        <w:t>,</w:t>
      </w:r>
      <w:r>
        <w:t xml:space="preserve"> not just knowing a bridge is old, but knowing exactly where it stands in its lifecycle, what it has cost so far, and what it will cost to eventually demolish — so that the demolition can be planned strategically and sustainably. </w:t>
      </w:r>
    </w:p>
    <w:p w14:paraId="26C90684" w14:textId="77777777" w:rsidR="00794D7B" w:rsidRPr="00CB659E" w:rsidRDefault="00000000" w:rsidP="00CB659E">
      <w:pPr>
        <w:pStyle w:val="Heading2"/>
        <w:numPr>
          <w:ilvl w:val="0"/>
          <w:numId w:val="0"/>
        </w:numPr>
        <w:spacing w:after="97"/>
        <w:rPr>
          <w:color w:val="EE0000"/>
        </w:rPr>
      </w:pPr>
      <w:r w:rsidRPr="00CB659E">
        <w:rPr>
          <w:color w:val="EE0000"/>
        </w:rPr>
        <w:t xml:space="preserve">Limitations of the Simulation </w:t>
      </w:r>
    </w:p>
    <w:p w14:paraId="090BCA8D" w14:textId="77777777" w:rsidR="00794D7B" w:rsidRDefault="00000000">
      <w:pPr>
        <w:spacing w:after="132"/>
        <w:ind w:left="-5" w:right="0"/>
      </w:pPr>
      <w:r>
        <w:t xml:space="preserve">This project is a simplified academic implementation. The research paper's actual BIM model is far more sophisticated, incorporating: </w:t>
      </w:r>
    </w:p>
    <w:p w14:paraId="24663979" w14:textId="77777777" w:rsidR="00794D7B" w:rsidRDefault="00000000">
      <w:pPr>
        <w:numPr>
          <w:ilvl w:val="0"/>
          <w:numId w:val="9"/>
        </w:numPr>
        <w:ind w:right="0" w:hanging="360"/>
      </w:pPr>
      <w:r>
        <w:t xml:space="preserve">3D geometric models linked to actual structural data and real sensor readings </w:t>
      </w:r>
    </w:p>
    <w:p w14:paraId="00B79DEB" w14:textId="77777777" w:rsidR="00794D7B" w:rsidRDefault="00000000">
      <w:pPr>
        <w:numPr>
          <w:ilvl w:val="0"/>
          <w:numId w:val="9"/>
        </w:numPr>
        <w:ind w:right="0" w:hanging="360"/>
      </w:pPr>
      <w:r>
        <w:t xml:space="preserve">Detailed material-level carbon accounting using Environmental Product Declarations (EPDs) </w:t>
      </w:r>
    </w:p>
    <w:p w14:paraId="1F31F460" w14:textId="77777777" w:rsidR="00794D7B" w:rsidRDefault="00000000">
      <w:pPr>
        <w:numPr>
          <w:ilvl w:val="0"/>
          <w:numId w:val="9"/>
        </w:numPr>
        <w:ind w:right="0" w:hanging="360"/>
      </w:pPr>
      <w:r>
        <w:t xml:space="preserve">Integration with GIS systems for network-level bridge management </w:t>
      </w:r>
    </w:p>
    <w:p w14:paraId="5A78BC99" w14:textId="77777777" w:rsidR="00794D7B" w:rsidRDefault="00000000">
      <w:pPr>
        <w:numPr>
          <w:ilvl w:val="0"/>
          <w:numId w:val="9"/>
        </w:numPr>
        <w:ind w:right="0" w:hanging="360"/>
      </w:pPr>
      <w:r>
        <w:t xml:space="preserve">Dynamic cost models that account for inflation and material price changes over time </w:t>
      </w:r>
    </w:p>
    <w:p w14:paraId="64E827FD" w14:textId="77777777" w:rsidR="00794D7B" w:rsidRDefault="00000000">
      <w:pPr>
        <w:spacing w:after="143" w:line="259" w:lineRule="auto"/>
        <w:ind w:left="0" w:right="0" w:firstLine="0"/>
        <w:jc w:val="left"/>
      </w:pPr>
      <w:r>
        <w:t xml:space="preserve"> </w:t>
      </w:r>
    </w:p>
    <w:p w14:paraId="3952F45F" w14:textId="7FFCFCD6" w:rsidR="00794D7B" w:rsidRDefault="00000000">
      <w:pPr>
        <w:spacing w:after="199"/>
        <w:ind w:left="-5" w:right="0"/>
      </w:pPr>
      <w:r>
        <w:t xml:space="preserve">Our Python simulation uses industry-average parameter values rather than real sensor data, and the exponential decay model is a simplification of actual structural deterioration. Despite this, the </w:t>
      </w:r>
      <w:proofErr w:type="gramStart"/>
      <w:r>
        <w:t>methodology  model</w:t>
      </w:r>
      <w:proofErr w:type="gramEnd"/>
      <w:r>
        <w:t xml:space="preserve"> the bridge as a multi-dimensional data object, calculate condition, cost, and carbon across all lifecycle phases, and compare multiple </w:t>
      </w:r>
      <w:proofErr w:type="gramStart"/>
      <w:r>
        <w:t>assets  is</w:t>
      </w:r>
      <w:proofErr w:type="gramEnd"/>
      <w:r>
        <w:t xml:space="preserve"> directly aligned with the research paper's approach. </w:t>
      </w:r>
    </w:p>
    <w:p w14:paraId="3E75A3B9" w14:textId="77777777" w:rsidR="00794D7B" w:rsidRPr="00CB659E" w:rsidRDefault="00000000" w:rsidP="00CB659E">
      <w:pPr>
        <w:pStyle w:val="Heading2"/>
        <w:numPr>
          <w:ilvl w:val="0"/>
          <w:numId w:val="0"/>
        </w:numPr>
        <w:rPr>
          <w:color w:val="EE0000"/>
        </w:rPr>
      </w:pPr>
      <w:r w:rsidRPr="00CB659E">
        <w:rPr>
          <w:color w:val="EE0000"/>
        </w:rPr>
        <w:t xml:space="preserve">Real-World Application </w:t>
      </w:r>
    </w:p>
    <w:p w14:paraId="4216C76C" w14:textId="277CACEF" w:rsidR="00794D7B" w:rsidRDefault="00000000">
      <w:pPr>
        <w:spacing w:after="130"/>
        <w:ind w:left="-5" w:right="0"/>
      </w:pPr>
      <w:r>
        <w:t xml:space="preserve">The value of the Digital Twin approach becomes enormous when scaled up. Imagine a state highway department managing 500 bridges. Instead of manually inspecting each one and making decisions, a Digital Twin system can: </w:t>
      </w:r>
    </w:p>
    <w:p w14:paraId="7EED648E" w14:textId="77777777" w:rsidR="00794D7B" w:rsidRDefault="00000000">
      <w:pPr>
        <w:numPr>
          <w:ilvl w:val="0"/>
          <w:numId w:val="10"/>
        </w:numPr>
        <w:ind w:right="0" w:hanging="360"/>
      </w:pPr>
      <w:r>
        <w:t xml:space="preserve">Automatically rank all bridges by urgency of action needed </w:t>
      </w:r>
    </w:p>
    <w:p w14:paraId="7437921F" w14:textId="77777777" w:rsidR="00794D7B" w:rsidRDefault="00000000">
      <w:pPr>
        <w:numPr>
          <w:ilvl w:val="0"/>
          <w:numId w:val="10"/>
        </w:numPr>
        <w:ind w:right="0" w:hanging="360"/>
      </w:pPr>
      <w:r>
        <w:t xml:space="preserve">Generate 10-year maintenance and demolition budget forecasts automatically </w:t>
      </w:r>
    </w:p>
    <w:p w14:paraId="12ED96E4" w14:textId="77777777" w:rsidR="00794D7B" w:rsidRDefault="00000000">
      <w:pPr>
        <w:numPr>
          <w:ilvl w:val="0"/>
          <w:numId w:val="10"/>
        </w:numPr>
        <w:ind w:right="0" w:hanging="360"/>
      </w:pPr>
      <w:r>
        <w:t xml:space="preserve">Identify clusters of bridges that will need demolition in the same period and plan resource allocation </w:t>
      </w:r>
    </w:p>
    <w:p w14:paraId="3FC26465" w14:textId="77777777" w:rsidR="00794D7B" w:rsidRDefault="00000000">
      <w:pPr>
        <w:numPr>
          <w:ilvl w:val="0"/>
          <w:numId w:val="10"/>
        </w:numPr>
        <w:ind w:right="0" w:hanging="360"/>
      </w:pPr>
      <w:r>
        <w:lastRenderedPageBreak/>
        <w:t xml:space="preserve">Track the total carbon commitment of the entire bridge portfolio and identify reduction opportunities through strategic material recycling during demolition </w:t>
      </w:r>
    </w:p>
    <w:p w14:paraId="1F92600B" w14:textId="77777777" w:rsidR="00794D7B" w:rsidRDefault="00000000">
      <w:pPr>
        <w:spacing w:after="146" w:line="259" w:lineRule="auto"/>
        <w:ind w:left="0" w:right="0" w:firstLine="0"/>
        <w:jc w:val="left"/>
      </w:pPr>
      <w:r>
        <w:t xml:space="preserve"> </w:t>
      </w:r>
    </w:p>
    <w:p w14:paraId="4D7B484F" w14:textId="77777777" w:rsidR="00794D7B" w:rsidRDefault="00000000">
      <w:pPr>
        <w:spacing w:after="130"/>
        <w:ind w:left="-5" w:right="0"/>
      </w:pPr>
      <w:r>
        <w:t xml:space="preserve">This is the vision of </w:t>
      </w:r>
      <w:r>
        <w:rPr>
          <w:b/>
        </w:rPr>
        <w:t>circular asset management</w:t>
      </w:r>
      <w:r>
        <w:t xml:space="preserve"> that the research paper advocates for — and it all starts with the Digital Twin model that gives you reliable, real-time data on every asset. </w:t>
      </w:r>
    </w:p>
    <w:p w14:paraId="0D91CF07" w14:textId="77777777" w:rsidR="00794D7B" w:rsidRDefault="00000000">
      <w:pPr>
        <w:spacing w:after="213" w:line="259" w:lineRule="auto"/>
        <w:ind w:left="0" w:right="0" w:firstLine="0"/>
        <w:jc w:val="left"/>
      </w:pPr>
      <w:r>
        <w:t xml:space="preserve"> </w:t>
      </w:r>
    </w:p>
    <w:p w14:paraId="2DBFE83B" w14:textId="77777777" w:rsidR="00794D7B" w:rsidRPr="00CB659E" w:rsidRDefault="00000000" w:rsidP="00CB659E">
      <w:pPr>
        <w:pStyle w:val="Heading1"/>
        <w:numPr>
          <w:ilvl w:val="0"/>
          <w:numId w:val="0"/>
        </w:numPr>
        <w:rPr>
          <w:color w:val="EE0000"/>
        </w:rPr>
      </w:pPr>
      <w:r w:rsidRPr="00CB659E">
        <w:rPr>
          <w:color w:val="EE0000"/>
        </w:rPr>
        <w:t xml:space="preserve">Conclusion </w:t>
      </w:r>
    </w:p>
    <w:p w14:paraId="363CEB1D" w14:textId="09973E7B" w:rsidR="00794D7B" w:rsidRDefault="00000000">
      <w:pPr>
        <w:spacing w:after="80"/>
        <w:ind w:left="-5" w:right="0"/>
      </w:pPr>
      <w:r>
        <w:t xml:space="preserve">This project successfully implements a Python-based Digital Twin simulation for bridge lifecycle management, based directly on the methodology described in the research paper by </w:t>
      </w:r>
      <w:proofErr w:type="spellStart"/>
      <w:r w:rsidR="007C273A" w:rsidRPr="007C273A">
        <w:t>Sakdirat</w:t>
      </w:r>
      <w:proofErr w:type="spellEnd"/>
      <w:r w:rsidR="007C273A" w:rsidRPr="007C273A">
        <w:t xml:space="preserve"> Kaewunruen, Connor O’Neill</w:t>
      </w:r>
      <w:r w:rsidR="007C273A">
        <w:t xml:space="preserve"> </w:t>
      </w:r>
      <w:r w:rsidR="007C273A" w:rsidRPr="007C273A">
        <w:t xml:space="preserve">&amp; </w:t>
      </w:r>
      <w:proofErr w:type="spellStart"/>
      <w:r w:rsidR="007C273A" w:rsidRPr="007C273A">
        <w:t>Pasakorn</w:t>
      </w:r>
      <w:proofErr w:type="spellEnd"/>
      <w:r w:rsidR="007C273A" w:rsidRPr="007C273A">
        <w:t xml:space="preserve"> Sengsri</w:t>
      </w:r>
      <w:r w:rsidR="007C273A">
        <w:t xml:space="preserve">. </w:t>
      </w:r>
      <w:r>
        <w:t xml:space="preserve">The key conclusions are: </w:t>
      </w:r>
    </w:p>
    <w:p w14:paraId="5A147C8B" w14:textId="77777777" w:rsidR="00794D7B" w:rsidRDefault="00000000">
      <w:pPr>
        <w:spacing w:after="129" w:line="259" w:lineRule="auto"/>
        <w:ind w:left="0" w:right="0" w:firstLine="0"/>
        <w:jc w:val="left"/>
      </w:pPr>
      <w:r>
        <w:t xml:space="preserve"> </w:t>
      </w:r>
    </w:p>
    <w:p w14:paraId="5EFAC57F" w14:textId="0A2739B6" w:rsidR="00794D7B" w:rsidRDefault="00000000" w:rsidP="007C273A">
      <w:pPr>
        <w:pStyle w:val="ListParagraph"/>
        <w:numPr>
          <w:ilvl w:val="0"/>
          <w:numId w:val="14"/>
        </w:numPr>
        <w:spacing w:after="0" w:line="293" w:lineRule="auto"/>
        <w:ind w:right="0"/>
        <w:jc w:val="left"/>
      </w:pPr>
      <w:r w:rsidRPr="007C273A">
        <w:rPr>
          <w:b/>
        </w:rPr>
        <w:t xml:space="preserve">Digital Twin works: </w:t>
      </w:r>
      <w:r>
        <w:t xml:space="preserve">By representing a bridge as a multi-dimensional data object (BIM parameters + time + cost + carbon), we can generate comprehensive lifecycle intelligence from simple inputs. </w:t>
      </w:r>
    </w:p>
    <w:p w14:paraId="557793A5" w14:textId="77777777" w:rsidR="00794D7B" w:rsidRDefault="00000000" w:rsidP="007C273A">
      <w:pPr>
        <w:pStyle w:val="ListParagraph"/>
        <w:numPr>
          <w:ilvl w:val="0"/>
          <w:numId w:val="14"/>
        </w:numPr>
        <w:spacing w:after="0" w:line="293" w:lineRule="auto"/>
        <w:ind w:right="0"/>
        <w:jc w:val="left"/>
      </w:pPr>
      <w:r w:rsidRPr="007C273A">
        <w:rPr>
          <w:b/>
        </w:rPr>
        <w:t xml:space="preserve">Lifecycle cost is dominated by maintenance: </w:t>
      </w:r>
      <w:r>
        <w:t xml:space="preserve">For an older bridge like Bridge A (57 years), maintenance costs have already accumulated to 85% of the original construction cost. This reinforces the research paper's argument for proactive asset management. </w:t>
      </w:r>
    </w:p>
    <w:p w14:paraId="6767FA1B" w14:textId="77777777" w:rsidR="00794D7B" w:rsidRDefault="00000000" w:rsidP="007C273A">
      <w:pPr>
        <w:pStyle w:val="ListParagraph"/>
        <w:numPr>
          <w:ilvl w:val="0"/>
          <w:numId w:val="14"/>
        </w:numPr>
        <w:spacing w:after="0" w:line="293" w:lineRule="auto"/>
        <w:ind w:right="0"/>
        <w:jc w:val="left"/>
      </w:pPr>
      <w:r w:rsidRPr="007C273A">
        <w:rPr>
          <w:b/>
        </w:rPr>
        <w:t xml:space="preserve">Construction phase dominates carbon: </w:t>
      </w:r>
      <w:r>
        <w:t xml:space="preserve">For all three bridges, the construction phase produces the largest share of carbon emissions. This highlights the importance of material selection in reducing environmental impact. </w:t>
      </w:r>
    </w:p>
    <w:p w14:paraId="1AF2BD7F" w14:textId="26A77525" w:rsidR="00794D7B" w:rsidRDefault="00000000" w:rsidP="007C273A">
      <w:pPr>
        <w:pStyle w:val="ListParagraph"/>
        <w:numPr>
          <w:ilvl w:val="0"/>
          <w:numId w:val="14"/>
        </w:numPr>
        <w:spacing w:after="0" w:line="293" w:lineRule="auto"/>
        <w:ind w:right="0"/>
        <w:jc w:val="left"/>
      </w:pPr>
      <w:r w:rsidRPr="007C273A">
        <w:rPr>
          <w:b/>
        </w:rPr>
        <w:t xml:space="preserve">Comparison enables prioritisation: </w:t>
      </w:r>
      <w:r>
        <w:t xml:space="preserve">The multi-bridge comparison chart immediately identifies which bridge needs priority </w:t>
      </w:r>
      <w:proofErr w:type="gramStart"/>
      <w:r>
        <w:t>attention  exactly</w:t>
      </w:r>
      <w:proofErr w:type="gramEnd"/>
      <w:r>
        <w:t xml:space="preserve"> the "strategic demolition plan" the paper proposes. </w:t>
      </w:r>
    </w:p>
    <w:p w14:paraId="6D5C62E3" w14:textId="77777777" w:rsidR="00794D7B" w:rsidRDefault="00000000" w:rsidP="007C273A">
      <w:pPr>
        <w:pStyle w:val="ListParagraph"/>
        <w:numPr>
          <w:ilvl w:val="0"/>
          <w:numId w:val="14"/>
        </w:numPr>
        <w:spacing w:after="0" w:line="293" w:lineRule="auto"/>
        <w:ind w:right="0"/>
        <w:jc w:val="left"/>
      </w:pPr>
      <w:r w:rsidRPr="007C273A">
        <w:rPr>
          <w:b/>
        </w:rPr>
        <w:t xml:space="preserve">Circular asset management is achievable: </w:t>
      </w:r>
      <w:r>
        <w:t xml:space="preserve">With data-driven Digital Twin tools, managers can plan demolitions sustainably — scheduling material recovery, minimising waste, and reducing the carbon cost of bridge renewal. </w:t>
      </w:r>
    </w:p>
    <w:p w14:paraId="0C4A8FAF" w14:textId="77777777" w:rsidR="00794D7B" w:rsidRDefault="00000000">
      <w:pPr>
        <w:spacing w:after="146" w:line="259" w:lineRule="auto"/>
        <w:ind w:left="0" w:right="0" w:firstLine="0"/>
        <w:jc w:val="left"/>
      </w:pPr>
      <w:r>
        <w:t xml:space="preserve"> </w:t>
      </w:r>
    </w:p>
    <w:p w14:paraId="2376F1BC" w14:textId="71722BE5" w:rsidR="00794D7B" w:rsidRDefault="00000000">
      <w:pPr>
        <w:spacing w:after="79"/>
        <w:ind w:left="-5" w:right="0"/>
      </w:pPr>
      <w:r>
        <w:t xml:space="preserve">In conclusion, the Digital Twin </w:t>
      </w:r>
      <w:proofErr w:type="gramStart"/>
      <w:r>
        <w:t>concept  combining</w:t>
      </w:r>
      <w:proofErr w:type="gramEnd"/>
      <w:r>
        <w:t xml:space="preserve"> BIM with lifecycle cost and carbon </w:t>
      </w:r>
      <w:proofErr w:type="gramStart"/>
      <w:r>
        <w:t>analysis  represents</w:t>
      </w:r>
      <w:proofErr w:type="gramEnd"/>
      <w:r>
        <w:t xml:space="preserve"> a powerful, practical approach to sustainable infrastructure management. This project demonstrates that even a simplified implementation of these ideas can yield meaningful, actionable insights for bridge asset managers. </w:t>
      </w:r>
    </w:p>
    <w:p w14:paraId="252485E0" w14:textId="77777777" w:rsidR="00794D7B" w:rsidRDefault="00000000">
      <w:pPr>
        <w:spacing w:after="0" w:line="259" w:lineRule="auto"/>
        <w:ind w:left="0" w:right="0" w:firstLine="0"/>
        <w:jc w:val="left"/>
      </w:pPr>
      <w:r>
        <w:t xml:space="preserve"> </w:t>
      </w:r>
    </w:p>
    <w:sectPr w:rsidR="00794D7B">
      <w:pgSz w:w="11906" w:h="16838"/>
      <w:pgMar w:top="1417" w:right="1411" w:bottom="1485"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4D2DD" w14:textId="77777777" w:rsidR="007D626E" w:rsidRDefault="007D626E" w:rsidP="007C273A">
      <w:pPr>
        <w:spacing w:after="0" w:line="240" w:lineRule="auto"/>
      </w:pPr>
      <w:r>
        <w:separator/>
      </w:r>
    </w:p>
  </w:endnote>
  <w:endnote w:type="continuationSeparator" w:id="0">
    <w:p w14:paraId="46010428" w14:textId="77777777" w:rsidR="007D626E" w:rsidRDefault="007D626E" w:rsidP="007C2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3E58" w14:textId="77777777" w:rsidR="007D626E" w:rsidRDefault="007D626E" w:rsidP="007C273A">
      <w:pPr>
        <w:spacing w:after="0" w:line="240" w:lineRule="auto"/>
      </w:pPr>
      <w:r>
        <w:separator/>
      </w:r>
    </w:p>
  </w:footnote>
  <w:footnote w:type="continuationSeparator" w:id="0">
    <w:p w14:paraId="58CCBF86" w14:textId="77777777" w:rsidR="007D626E" w:rsidRDefault="007D626E" w:rsidP="007C2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814"/>
    <w:multiLevelType w:val="hybridMultilevel"/>
    <w:tmpl w:val="0BF2818E"/>
    <w:lvl w:ilvl="0" w:tplc="BD4CA31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164B4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18D2A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E1EDDB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6E92D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156810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9E408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4CE55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F10938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442FA3"/>
    <w:multiLevelType w:val="hybridMultilevel"/>
    <w:tmpl w:val="FFD09B46"/>
    <w:lvl w:ilvl="0" w:tplc="7C064FF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3E4A3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B4AD9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64E0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32971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44605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BE750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D04B9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609FA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015A3E"/>
    <w:multiLevelType w:val="hybridMultilevel"/>
    <w:tmpl w:val="72B61376"/>
    <w:lvl w:ilvl="0" w:tplc="00B8E0E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541AE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54C7F9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236CC3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D4167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CA8F8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F817B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0E047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E65B5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FA1E7E"/>
    <w:multiLevelType w:val="hybridMultilevel"/>
    <w:tmpl w:val="02EA23C0"/>
    <w:lvl w:ilvl="0" w:tplc="DF36AAF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DA8B9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326D7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310A0A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9A34A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E2A54F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40E1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36034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926325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3EE0FB9"/>
    <w:multiLevelType w:val="hybridMultilevel"/>
    <w:tmpl w:val="9C1EC978"/>
    <w:lvl w:ilvl="0" w:tplc="A462E40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58029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42AB23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9AB76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34749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822F2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EA0EC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08103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26C20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7B2592"/>
    <w:multiLevelType w:val="hybridMultilevel"/>
    <w:tmpl w:val="F17839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3D804C6"/>
    <w:multiLevelType w:val="hybridMultilevel"/>
    <w:tmpl w:val="AAAE47BA"/>
    <w:lvl w:ilvl="0" w:tplc="22D48ED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6C5C3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09AECB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5200B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C6062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42FA5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E361D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96E1C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590145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4BE6BC8"/>
    <w:multiLevelType w:val="hybridMultilevel"/>
    <w:tmpl w:val="27F8BE64"/>
    <w:lvl w:ilvl="0" w:tplc="BB66F20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66757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708006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EE61E2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C0FC1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AEE9D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50037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3824D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DBCDD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9CE1B20"/>
    <w:multiLevelType w:val="hybridMultilevel"/>
    <w:tmpl w:val="C444FC08"/>
    <w:lvl w:ilvl="0" w:tplc="84B0D64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92420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F6A890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B0F0C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B4B5D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8E2DD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6865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4013D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06080A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B1E038B"/>
    <w:multiLevelType w:val="hybridMultilevel"/>
    <w:tmpl w:val="2F80CAE6"/>
    <w:lvl w:ilvl="0" w:tplc="88EADB1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9E76A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B4168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A4C7B9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4C1AC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C83DB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54A76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EC006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C8B85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BC914EC"/>
    <w:multiLevelType w:val="hybridMultilevel"/>
    <w:tmpl w:val="388805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3C740A"/>
    <w:multiLevelType w:val="multilevel"/>
    <w:tmpl w:val="D2AEE72C"/>
    <w:lvl w:ilvl="0">
      <w:start w:val="1"/>
      <w:numFmt w:val="decimal"/>
      <w:pStyle w:val="Heading1"/>
      <w:lvlText w:val="%1."/>
      <w:lvlJc w:val="left"/>
      <w:pPr>
        <w:ind w:left="0"/>
      </w:pPr>
      <w:rPr>
        <w:rFonts w:ascii="Calibri" w:eastAsia="Calibri" w:hAnsi="Calibri" w:cs="Calibri"/>
        <w:b/>
        <w:bCs/>
        <w:i w:val="0"/>
        <w:strike w:val="0"/>
        <w:dstrike w:val="0"/>
        <w:color w:val="1A4A7A"/>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A5276"/>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15436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15436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15436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15436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15436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15436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154360"/>
        <w:sz w:val="22"/>
        <w:szCs w:val="22"/>
        <w:u w:val="none" w:color="000000"/>
        <w:bdr w:val="none" w:sz="0" w:space="0" w:color="auto"/>
        <w:shd w:val="clear" w:color="auto" w:fill="auto"/>
        <w:vertAlign w:val="baseline"/>
      </w:rPr>
    </w:lvl>
  </w:abstractNum>
  <w:abstractNum w:abstractNumId="12" w15:restartNumberingAfterBreak="0">
    <w:nsid w:val="69041E0A"/>
    <w:multiLevelType w:val="hybridMultilevel"/>
    <w:tmpl w:val="4970C91E"/>
    <w:lvl w:ilvl="0" w:tplc="FCD8B08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0191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145C3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E385F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322F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E4B08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24CE5C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A8064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669FB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FDC1234"/>
    <w:multiLevelType w:val="hybridMultilevel"/>
    <w:tmpl w:val="005ACAC4"/>
    <w:lvl w:ilvl="0" w:tplc="3786678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B4E6B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887B4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DEC4D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68678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B8975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5E3D9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2A860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80C5D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513231A"/>
    <w:multiLevelType w:val="hybridMultilevel"/>
    <w:tmpl w:val="86A28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468911">
    <w:abstractNumId w:val="1"/>
  </w:num>
  <w:num w:numId="2" w16cid:durableId="573046810">
    <w:abstractNumId w:val="7"/>
  </w:num>
  <w:num w:numId="3" w16cid:durableId="1545169123">
    <w:abstractNumId w:val="9"/>
  </w:num>
  <w:num w:numId="4" w16cid:durableId="1204102899">
    <w:abstractNumId w:val="0"/>
  </w:num>
  <w:num w:numId="5" w16cid:durableId="1382172076">
    <w:abstractNumId w:val="12"/>
  </w:num>
  <w:num w:numId="6" w16cid:durableId="1136987946">
    <w:abstractNumId w:val="2"/>
  </w:num>
  <w:num w:numId="7" w16cid:durableId="2051683875">
    <w:abstractNumId w:val="6"/>
  </w:num>
  <w:num w:numId="8" w16cid:durableId="117526509">
    <w:abstractNumId w:val="4"/>
  </w:num>
  <w:num w:numId="9" w16cid:durableId="1145390968">
    <w:abstractNumId w:val="3"/>
  </w:num>
  <w:num w:numId="10" w16cid:durableId="31468936">
    <w:abstractNumId w:val="8"/>
  </w:num>
  <w:num w:numId="11" w16cid:durableId="413090662">
    <w:abstractNumId w:val="13"/>
  </w:num>
  <w:num w:numId="12" w16cid:durableId="1719430427">
    <w:abstractNumId w:val="11"/>
  </w:num>
  <w:num w:numId="13" w16cid:durableId="1740906472">
    <w:abstractNumId w:val="5"/>
  </w:num>
  <w:num w:numId="14" w16cid:durableId="374432048">
    <w:abstractNumId w:val="10"/>
  </w:num>
  <w:num w:numId="15" w16cid:durableId="1400746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7B"/>
    <w:rsid w:val="00270142"/>
    <w:rsid w:val="003D499B"/>
    <w:rsid w:val="00794D7B"/>
    <w:rsid w:val="007C273A"/>
    <w:rsid w:val="007D626E"/>
    <w:rsid w:val="00823B1B"/>
    <w:rsid w:val="00A44194"/>
    <w:rsid w:val="00CB659E"/>
    <w:rsid w:val="00FC5360"/>
    <w:rsid w:val="00FD3079"/>
    <w:rsid w:val="00FE4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220E"/>
  <w15:docId w15:val="{9B4750AC-55C5-4211-B932-AF4AC0941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94" w:lineRule="auto"/>
      <w:ind w:left="10" w:right="1"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numPr>
        <w:numId w:val="12"/>
      </w:numPr>
      <w:spacing w:after="174" w:line="259" w:lineRule="auto"/>
      <w:ind w:left="10" w:hanging="10"/>
      <w:outlineLvl w:val="0"/>
    </w:pPr>
    <w:rPr>
      <w:rFonts w:ascii="Calibri" w:eastAsia="Calibri" w:hAnsi="Calibri" w:cs="Calibri"/>
      <w:b/>
      <w:color w:val="1A4A7A"/>
      <w:sz w:val="32"/>
    </w:rPr>
  </w:style>
  <w:style w:type="paragraph" w:styleId="Heading2">
    <w:name w:val="heading 2"/>
    <w:next w:val="Normal"/>
    <w:link w:val="Heading2Char"/>
    <w:uiPriority w:val="9"/>
    <w:unhideWhenUsed/>
    <w:qFormat/>
    <w:pPr>
      <w:keepNext/>
      <w:keepLines/>
      <w:numPr>
        <w:ilvl w:val="1"/>
        <w:numId w:val="12"/>
      </w:numPr>
      <w:spacing w:after="34" w:line="259" w:lineRule="auto"/>
      <w:ind w:left="10" w:hanging="10"/>
      <w:outlineLvl w:val="1"/>
    </w:pPr>
    <w:rPr>
      <w:rFonts w:ascii="Calibri" w:eastAsia="Calibri" w:hAnsi="Calibri" w:cs="Calibri"/>
      <w:b/>
      <w:color w:val="1A5276"/>
      <w:sz w:val="26"/>
    </w:rPr>
  </w:style>
  <w:style w:type="paragraph" w:styleId="Heading3">
    <w:name w:val="heading 3"/>
    <w:next w:val="Normal"/>
    <w:link w:val="Heading3Char"/>
    <w:uiPriority w:val="9"/>
    <w:unhideWhenUsed/>
    <w:qFormat/>
    <w:pPr>
      <w:keepNext/>
      <w:keepLines/>
      <w:numPr>
        <w:ilvl w:val="2"/>
        <w:numId w:val="12"/>
      </w:numPr>
      <w:spacing w:after="8" w:line="259" w:lineRule="auto"/>
      <w:ind w:left="10" w:hanging="10"/>
      <w:outlineLvl w:val="2"/>
    </w:pPr>
    <w:rPr>
      <w:rFonts w:ascii="Calibri" w:eastAsia="Calibri" w:hAnsi="Calibri" w:cs="Calibri"/>
      <w:b/>
      <w:color w:val="15436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54360"/>
      <w:sz w:val="22"/>
    </w:rPr>
  </w:style>
  <w:style w:type="character" w:customStyle="1" w:styleId="Heading2Char">
    <w:name w:val="Heading 2 Char"/>
    <w:link w:val="Heading2"/>
    <w:rPr>
      <w:rFonts w:ascii="Calibri" w:eastAsia="Calibri" w:hAnsi="Calibri" w:cs="Calibri"/>
      <w:b/>
      <w:color w:val="1A5276"/>
      <w:sz w:val="26"/>
    </w:rPr>
  </w:style>
  <w:style w:type="character" w:customStyle="1" w:styleId="Heading1Char">
    <w:name w:val="Heading 1 Char"/>
    <w:link w:val="Heading1"/>
    <w:rPr>
      <w:rFonts w:ascii="Calibri" w:eastAsia="Calibri" w:hAnsi="Calibri" w:cs="Calibri"/>
      <w:b/>
      <w:color w:val="1A4A7A"/>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C2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273A"/>
    <w:rPr>
      <w:rFonts w:ascii="Arial" w:eastAsia="Arial" w:hAnsi="Arial" w:cs="Arial"/>
      <w:color w:val="000000"/>
      <w:sz w:val="22"/>
    </w:rPr>
  </w:style>
  <w:style w:type="paragraph" w:styleId="Footer">
    <w:name w:val="footer"/>
    <w:basedOn w:val="Normal"/>
    <w:link w:val="FooterChar"/>
    <w:uiPriority w:val="99"/>
    <w:unhideWhenUsed/>
    <w:rsid w:val="007C2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273A"/>
    <w:rPr>
      <w:rFonts w:ascii="Arial" w:eastAsia="Arial" w:hAnsi="Arial" w:cs="Arial"/>
      <w:color w:val="000000"/>
      <w:sz w:val="22"/>
    </w:rPr>
  </w:style>
  <w:style w:type="paragraph" w:styleId="ListParagraph">
    <w:name w:val="List Paragraph"/>
    <w:basedOn w:val="Normal"/>
    <w:uiPriority w:val="34"/>
    <w:qFormat/>
    <w:rsid w:val="007C27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3456</Words>
  <Characters>19705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Avinash Naidu Jammu</cp:lastModifiedBy>
  <cp:revision>2</cp:revision>
  <dcterms:created xsi:type="dcterms:W3CDTF">2026-04-17T08:18:00Z</dcterms:created>
  <dcterms:modified xsi:type="dcterms:W3CDTF">2026-04-17T08:18:00Z</dcterms:modified>
</cp:coreProperties>
</file>