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 xml:space="preserve">User Acceptance Testing (UAT) Template </w:t>
      </w:r>
    </w:p>
    <w:tbl>
      <w:tblPr>
        <w:tblW w:w="9067"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4106"/>
        <w:gridCol w:w="4960"/>
      </w:tblGrid>
      <w:tr>
        <w:trPr/>
        <w:tc>
          <w:tcPr>
            <w:tcW w:w="41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Date</w:t>
            </w:r>
          </w:p>
        </w:tc>
        <w:tc>
          <w:tcPr>
            <w:tcW w:w="4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28 june 2025</w:t>
            </w:r>
          </w:p>
        </w:tc>
      </w:tr>
      <w:tr>
        <w:trPr/>
        <w:tc>
          <w:tcPr>
            <w:tcW w:w="41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Team ID</w:t>
            </w:r>
          </w:p>
        </w:tc>
        <w:tc>
          <w:tcPr>
            <w:tcW w:w="4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LTVIP2025MID444706</w:t>
            </w:r>
          </w:p>
        </w:tc>
      </w:tr>
      <w:tr>
        <w:trPr/>
        <w:tc>
          <w:tcPr>
            <w:tcW w:w="41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Project Name</w:t>
            </w:r>
          </w:p>
        </w:tc>
        <w:tc>
          <w:tcPr>
            <w:tcW w:w="4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Traffic Volume Estimation</w:t>
            </w:r>
          </w:p>
        </w:tc>
      </w:tr>
      <w:tr>
        <w:trPr/>
        <w:tc>
          <w:tcPr>
            <w:tcW w:w="410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Calibri"/>
                <w:color w:val="000000"/>
                <w:kern w:val="0"/>
                <w:lang w:eastAsia="en-IN"/>
                <w14:ligatures w14:val="none"/>
              </w:rPr>
              <w:t>Maximum Marks</w:t>
            </w:r>
          </w:p>
        </w:tc>
        <w:tc>
          <w:tcPr>
            <w:tcW w:w="49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tc>
      </w:tr>
    </w:tbl>
    <w:p>
      <w:pPr>
        <w:pStyle w:val="Normal"/>
        <w:rPr>
          <w:b/>
          <w:bCs/>
          <w:sz w:val="36"/>
          <w:szCs w:val="36"/>
        </w:rPr>
      </w:pPr>
      <w:r>
        <w:rPr>
          <w:b/>
          <w:bCs/>
          <w:sz w:val="36"/>
          <w:szCs w:val="36"/>
        </w:rPr>
      </w:r>
    </w:p>
    <w:p>
      <w:pPr>
        <w:pStyle w:val="Normal"/>
        <w:rPr>
          <w:b/>
          <w:bCs/>
        </w:rPr>
      </w:pPr>
      <w:r>
        <w:rPr>
          <w:b/>
          <w:bCs/>
        </w:rPr>
        <w:t>Project Overview:</w:t>
      </w:r>
    </w:p>
    <w:p>
      <w:pPr>
        <w:pStyle w:val="Normal"/>
        <w:rPr/>
      </w:pPr>
      <w:r>
        <w:rPr/>
        <w:t>Project Name:</w:t>
      </w:r>
      <w:r>
        <w:rPr/>
        <w:t>Traffic Volume Estimation</w:t>
      </w:r>
    </w:p>
    <w:p>
      <w:pPr>
        <w:pStyle w:val="Normal"/>
        <w:rPr/>
      </w:pPr>
      <w:r>
        <w:rPr/>
        <w:t>Project Description: TrafficTelligence is an advanced traffic management system that leverages machine learning algorithms to estimate and predict traffic volume with high precision. By analyzing historical traffic data, weather patterns, events, and other relevant factors, it provides accurate forecasts to enhance traffic flow, support urban planning, and improve commuter experiences. The system supports dynamic traffic control, infrastructure design, and real-time navigation, aiming to reduce congestion and optimize urban mobility.</w:t>
      </w:r>
    </w:p>
    <w:p>
      <w:pPr>
        <w:pStyle w:val="Normal"/>
        <w:rPr/>
      </w:pPr>
      <w:r>
        <w:rPr/>
      </w:r>
    </w:p>
    <w:p>
      <w:pPr>
        <w:pStyle w:val="Normal"/>
        <w:rPr/>
      </w:pPr>
      <w:r>
        <w:rPr/>
        <w:t xml:space="preserve">Project Version: </w:t>
      </w:r>
      <w:r>
        <w:rPr/>
        <w:t>1.0</w:t>
      </w:r>
    </w:p>
    <w:p>
      <w:pPr>
        <w:pStyle w:val="Normal"/>
        <w:rPr/>
      </w:pPr>
      <w:r>
        <w:rPr/>
        <w:t>Testing Period: [</w:t>
      </w:r>
      <w:r>
        <w:rPr/>
        <w:t>1</w:t>
      </w:r>
      <w:r>
        <w:rPr>
          <w:vertAlign w:val="superscript"/>
        </w:rPr>
        <w:t>st</w:t>
      </w:r>
      <w:r>
        <w:rPr/>
        <w:t xml:space="preserve"> june 2025</w:t>
      </w:r>
      <w:r>
        <w:rPr/>
        <w:t>] to [</w:t>
      </w:r>
      <w:r>
        <w:rPr/>
        <w:t>20 june 2025</w:t>
      </w:r>
      <w:r>
        <w:rPr/>
        <w:t>]</w:t>
      </w:r>
    </w:p>
    <w:p>
      <w:pPr>
        <w:pStyle w:val="Normal"/>
        <w:rPr>
          <w:b/>
          <w:bCs/>
        </w:rPr>
      </w:pPr>
      <w:r>
        <w:rPr>
          <w:b/>
          <w:bCs/>
        </w:rPr>
        <w:t>Testing Scope:</w:t>
      </w:r>
    </w:p>
    <w:p>
      <w:pPr>
        <w:pStyle w:val="Normal"/>
        <w:rPr/>
      </w:pPr>
      <w:r>
        <w:rPr/>
      </w:r>
    </w:p>
    <w:p>
      <w:pPr>
        <w:pStyle w:val="BodyText"/>
        <w:numPr>
          <w:ilvl w:val="0"/>
          <w:numId w:val="1"/>
        </w:numPr>
        <w:tabs>
          <w:tab w:val="clear" w:pos="720"/>
          <w:tab w:val="left" w:pos="0" w:leader="none"/>
        </w:tabs>
        <w:spacing w:before="0" w:after="0"/>
        <w:ind w:hanging="283" w:left="720"/>
        <w:rPr/>
      </w:pPr>
      <w:r>
        <w:rPr/>
        <w:t xml:space="preserve">Real-Time Data Integration </w:t>
      </w:r>
    </w:p>
    <w:p>
      <w:pPr>
        <w:pStyle w:val="BodyText"/>
        <w:numPr>
          <w:ilvl w:val="0"/>
          <w:numId w:val="2"/>
        </w:numPr>
        <w:tabs>
          <w:tab w:val="clear" w:pos="720"/>
          <w:tab w:val="left" w:pos="0" w:leader="none"/>
        </w:tabs>
        <w:spacing w:before="0" w:after="0"/>
        <w:ind w:hanging="283" w:left="720"/>
        <w:rPr/>
      </w:pPr>
      <w:r>
        <w:rPr/>
        <w:t xml:space="preserve">Dynamic Traffic Management </w:t>
      </w:r>
    </w:p>
    <w:p>
      <w:pPr>
        <w:pStyle w:val="BodyText"/>
        <w:numPr>
          <w:ilvl w:val="0"/>
          <w:numId w:val="3"/>
        </w:numPr>
        <w:tabs>
          <w:tab w:val="clear" w:pos="720"/>
          <w:tab w:val="left" w:pos="0" w:leader="none"/>
        </w:tabs>
        <w:spacing w:before="0" w:after="0"/>
        <w:ind w:hanging="283" w:left="720"/>
        <w:rPr/>
      </w:pPr>
      <w:r>
        <w:rPr/>
        <w:t xml:space="preserve">Urban Planning Insights </w:t>
      </w:r>
    </w:p>
    <w:p>
      <w:pPr>
        <w:pStyle w:val="BodyText"/>
        <w:numPr>
          <w:ilvl w:val="0"/>
          <w:numId w:val="4"/>
        </w:numPr>
        <w:tabs>
          <w:tab w:val="clear" w:pos="720"/>
          <w:tab w:val="left" w:pos="0" w:leader="none"/>
        </w:tabs>
        <w:spacing w:before="0" w:after="0"/>
        <w:ind w:hanging="283" w:left="720"/>
        <w:rPr/>
      </w:pPr>
      <w:r>
        <w:rPr/>
        <w:t xml:space="preserve">Commuter Navigation Support </w:t>
      </w:r>
    </w:p>
    <w:p>
      <w:pPr>
        <w:pStyle w:val="BodyText"/>
        <w:numPr>
          <w:ilvl w:val="0"/>
          <w:numId w:val="5"/>
        </w:numPr>
        <w:tabs>
          <w:tab w:val="clear" w:pos="720"/>
          <w:tab w:val="left" w:pos="0" w:leader="none"/>
        </w:tabs>
        <w:spacing w:before="0" w:after="0"/>
        <w:ind w:hanging="283" w:left="720"/>
        <w:rPr/>
      </w:pPr>
      <w:r>
        <w:rPr/>
        <w:t xml:space="preserve">Data Input Validation </w:t>
      </w:r>
    </w:p>
    <w:p>
      <w:pPr>
        <w:pStyle w:val="BodyText"/>
        <w:numPr>
          <w:ilvl w:val="0"/>
          <w:numId w:val="6"/>
        </w:numPr>
        <w:tabs>
          <w:tab w:val="clear" w:pos="720"/>
          <w:tab w:val="left" w:pos="0" w:leader="none"/>
        </w:tabs>
        <w:ind w:hanging="283" w:left="720"/>
        <w:rPr/>
      </w:pPr>
      <w:r>
        <w:rPr/>
        <w:t>Performance and Scalability</w:t>
      </w:r>
    </w:p>
    <w:p>
      <w:pPr>
        <w:pStyle w:val="BodyText"/>
        <w:numPr>
          <w:ilvl w:val="0"/>
          <w:numId w:val="6"/>
        </w:numPr>
        <w:tabs>
          <w:tab w:val="clear" w:pos="720"/>
          <w:tab w:val="left" w:pos="0" w:leader="none"/>
        </w:tabs>
        <w:ind w:hanging="283" w:left="720"/>
        <w:rPr/>
      </w:pPr>
      <w:r>
        <w:rPr/>
        <w:t xml:space="preserve">As a Transportation Authority, adjust signal timings with real-time estimates. </w:t>
      </w:r>
    </w:p>
    <w:p>
      <w:pPr>
        <w:pStyle w:val="BodyText"/>
        <w:numPr>
          <w:ilvl w:val="0"/>
          <w:numId w:val="7"/>
        </w:numPr>
        <w:tabs>
          <w:tab w:val="clear" w:pos="720"/>
          <w:tab w:val="left" w:pos="0" w:leader="none"/>
        </w:tabs>
        <w:spacing w:before="0" w:after="0"/>
        <w:ind w:hanging="283" w:left="720"/>
        <w:rPr/>
      </w:pPr>
      <w:r>
        <w:rPr/>
        <w:t xml:space="preserve">As an Urban Planner, plan roads with 5-year predictions. </w:t>
      </w:r>
    </w:p>
    <w:p>
      <w:pPr>
        <w:pStyle w:val="BodyText"/>
        <w:numPr>
          <w:ilvl w:val="0"/>
          <w:numId w:val="8"/>
        </w:numPr>
        <w:tabs>
          <w:tab w:val="clear" w:pos="720"/>
          <w:tab w:val="left" w:pos="0" w:leader="none"/>
        </w:tabs>
        <w:spacing w:before="0" w:after="0"/>
        <w:ind w:hanging="283" w:left="720"/>
        <w:rPr/>
      </w:pPr>
      <w:r>
        <w:rPr/>
        <w:t xml:space="preserve">As a Commuter, get fastest routes to avoid delays. </w:t>
      </w:r>
    </w:p>
    <w:p>
      <w:pPr>
        <w:pStyle w:val="BodyText"/>
        <w:numPr>
          <w:ilvl w:val="0"/>
          <w:numId w:val="9"/>
        </w:numPr>
        <w:tabs>
          <w:tab w:val="clear" w:pos="720"/>
          <w:tab w:val="left" w:pos="0" w:leader="none"/>
        </w:tabs>
        <w:spacing w:before="0" w:after="0"/>
        <w:ind w:hanging="283" w:left="720"/>
        <w:rPr/>
      </w:pPr>
      <w:r>
        <w:rPr/>
        <w:t xml:space="preserve">As a System User, ensure valid data inputs. </w:t>
      </w:r>
    </w:p>
    <w:p>
      <w:pPr>
        <w:pStyle w:val="BodyText"/>
        <w:numPr>
          <w:ilvl w:val="0"/>
          <w:numId w:val="10"/>
        </w:numPr>
        <w:tabs>
          <w:tab w:val="clear" w:pos="720"/>
          <w:tab w:val="left" w:pos="0" w:leader="none"/>
        </w:tabs>
        <w:ind w:hanging="283" w:left="720"/>
        <w:rPr/>
      </w:pPr>
      <w:r>
        <w:rPr/>
        <w:t>As a Developer, handle multiple API requests.</w:t>
      </w:r>
    </w:p>
    <w:p>
      <w:pPr>
        <w:pStyle w:val="Normal"/>
        <w:rPr/>
      </w:pPr>
      <w:r>
        <w:rPr/>
      </w:r>
    </w:p>
    <w:p>
      <w:pPr>
        <w:pStyle w:val="Normal"/>
        <w:rPr>
          <w:b/>
          <w:bCs/>
        </w:rPr>
      </w:pPr>
      <w:r>
        <w:rPr/>
      </w:r>
    </w:p>
    <w:p>
      <w:pPr>
        <w:pStyle w:val="Normal"/>
        <w:rPr/>
      </w:pPr>
      <w:r>
        <w:rPr/>
      </w:r>
    </w:p>
    <w:p>
      <w:pPr>
        <w:pStyle w:val="Normal"/>
        <w:rPr>
          <w:b/>
          <w:bCs/>
        </w:rPr>
      </w:pPr>
      <w:r>
        <w:rPr>
          <w:b/>
          <w:bCs/>
        </w:rPr>
        <w:t>Test Cases:</w:t>
      </w:r>
    </w:p>
    <w:tbl>
      <w:tblPr>
        <w:tblStyle w:val="TableGrid"/>
        <w:tblpPr w:vertAnchor="text" w:horzAnchor="text" w:bottomFromText="180" w:leftFromText="180" w:rightFromText="180" w:topFromText="180" w:tblpX="90" w:tblpY="0"/>
        <w:tblW w:w="8642" w:type="dxa"/>
        <w:jc w:val="left"/>
        <w:tblInd w:w="108" w:type="dxa"/>
        <w:tblLayout w:type="fixed"/>
        <w:tblCellMar>
          <w:top w:w="0" w:type="dxa"/>
          <w:left w:w="108" w:type="dxa"/>
          <w:bottom w:w="0" w:type="dxa"/>
          <w:right w:w="108" w:type="dxa"/>
        </w:tblCellMar>
        <w:tblLook w:val="0600" w:noHBand="1" w:noVBand="1" w:firstColumn="0" w:lastRow="0" w:lastColumn="0" w:firstRow="0"/>
      </w:tblPr>
      <w:tblGrid>
        <w:gridCol w:w="1285"/>
        <w:gridCol w:w="1285"/>
        <w:gridCol w:w="2245"/>
        <w:gridCol w:w="1275"/>
        <w:gridCol w:w="1275"/>
        <w:gridCol w:w="1276"/>
      </w:tblGrid>
      <w:tr>
        <w:trPr/>
        <w:tc>
          <w:tcPr>
            <w:tcW w:w="128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Test Case ID</w:t>
            </w:r>
          </w:p>
        </w:tc>
        <w:tc>
          <w:tcPr>
            <w:tcW w:w="128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Test Scenario</w:t>
            </w:r>
          </w:p>
        </w:tc>
        <w:tc>
          <w:tcPr>
            <w:tcW w:w="224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Test Steps</w:t>
            </w:r>
          </w:p>
        </w:tc>
        <w:tc>
          <w:tcPr>
            <w:tcW w:w="127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Expected Result</w:t>
            </w:r>
          </w:p>
        </w:tc>
        <w:tc>
          <w:tcPr>
            <w:tcW w:w="127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Actual Result</w:t>
            </w:r>
          </w:p>
        </w:tc>
        <w:tc>
          <w:tcPr>
            <w:tcW w:w="1276"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Pass/Fail</w:t>
            </w:r>
          </w:p>
        </w:tc>
      </w:tr>
      <w:tr>
        <w:trPr/>
        <w:tc>
          <w:tcPr>
            <w:tcW w:w="1285" w:type="dxa"/>
            <w:tcBorders/>
          </w:tcPr>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TC-001</w:t>
            </w:r>
          </w:p>
        </w:tc>
        <w:tc>
          <w:tcPr>
            <w:tcW w:w="1285" w:type="dxa"/>
            <w:tcBorders/>
          </w:tcPr>
          <w:p>
            <w:pPr>
              <w:pStyle w:val="BodyText"/>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Traffic Volume Prediction</w:t>
            </w:r>
          </w:p>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c>
          <w:tcPr>
            <w:tcW w:w="2245" w:type="dxa"/>
            <w:tcBorders/>
          </w:tcPr>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Calibri" w:cs="" w:cstheme="minorBidi" w:eastAsiaTheme="minorHAnsi"/>
                <w:kern w:val="2"/>
                <w:sz w:val="22"/>
                <w:szCs w:val="22"/>
                <w:lang w:val="en-IN" w:eastAsia="en-US" w:bidi="ar-SA"/>
                <w14:ligatures w14:val="standardContextual"/>
              </w:rPr>
              <w:t xml:space="preserve">-Input historical data (e.g., 500 vehicles/hour) </w:t>
            </w:r>
          </w:p>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Calibri" w:cs="" w:cstheme="minorBidi" w:eastAsiaTheme="minorHAnsi"/>
                <w:kern w:val="2"/>
                <w:sz w:val="22"/>
                <w:szCs w:val="22"/>
                <w:lang w:val="en-IN" w:eastAsia="en-US" w:bidi="ar-SA"/>
                <w14:ligatures w14:val="standardContextual"/>
              </w:rPr>
              <w:t xml:space="preserve">-Run prediction model </w:t>
            </w:r>
          </w:p>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Calibri" w:cs="" w:cstheme="minorBidi" w:eastAsiaTheme="minorHAnsi"/>
                <w:kern w:val="2"/>
                <w:sz w:val="22"/>
                <w:szCs w:val="22"/>
                <w:lang w:val="en-IN" w:eastAsia="en-US" w:bidi="ar-SA"/>
                <w14:ligatures w14:val="standardContextual"/>
              </w:rPr>
              <w:t>- Compare with test data</w:t>
            </w:r>
          </w:p>
          <w:p>
            <w:pPr>
              <w:pStyle w:val="Normal"/>
              <w:widowControl w:val="false"/>
              <w:spacing w:lineRule="auto" w:line="240" w:before="0" w:after="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c>
          <w:tcPr>
            <w:tcW w:w="1275" w:type="dxa"/>
            <w:tcBorders/>
          </w:tcPr>
          <w:p>
            <w:pPr>
              <w:pStyle w:val="BodyText"/>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Predicts within 5% of actual (e.g., 475-525 vehicles/hour)</w:t>
            </w:r>
          </w:p>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c>
          <w:tcPr>
            <w:tcW w:w="1275" w:type="dxa"/>
            <w:tcBorders/>
          </w:tcPr>
          <w:p>
            <w:pPr>
              <w:pStyle w:val="BodyText"/>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Predicts 490 vehicles/hour</w:t>
            </w:r>
          </w:p>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c>
          <w:tcPr>
            <w:tcW w:w="1276" w:type="dxa"/>
            <w:tcBorders/>
          </w:tcPr>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pass</w:t>
            </w:r>
          </w:p>
        </w:tc>
      </w:tr>
      <w:tr>
        <w:trPr/>
        <w:tc>
          <w:tcPr>
            <w:tcW w:w="1285" w:type="dxa"/>
            <w:tcBorders/>
          </w:tcPr>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TC-002</w:t>
            </w:r>
          </w:p>
          <w:p>
            <w:pPr>
              <w:pStyle w:val="Normal"/>
              <w:widowControl w:val="false"/>
              <w:spacing w:lineRule="auto" w:line="240" w:before="240" w:after="240"/>
              <w:jc w:val="left"/>
              <w:rPr>
                <w:color w:val="1F1F1F"/>
              </w:rPr>
            </w:pPr>
            <w:r>
              <w:rPr>
                <w:rFonts w:eastAsia="Arial" w:cs="Arial" w:ascii="Arial" w:hAnsi="Arial"/>
                <w:kern w:val="0"/>
                <w:sz w:val="22"/>
                <w:szCs w:val="22"/>
                <w:lang w:val="en-IN" w:eastAsia="en-IN" w:bidi="ar-SA"/>
              </w:rPr>
            </w:r>
          </w:p>
        </w:tc>
        <w:tc>
          <w:tcPr>
            <w:tcW w:w="1285" w:type="dxa"/>
            <w:tcBorders/>
          </w:tcPr>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Real-Time Data Integration</w:t>
            </w:r>
          </w:p>
          <w:p>
            <w:pPr>
              <w:pStyle w:val="Normal"/>
              <w:widowControl w:val="false"/>
              <w:spacing w:lineRule="auto" w:line="240" w:before="240" w:after="240"/>
              <w:jc w:val="left"/>
              <w:rPr>
                <w:color w:val="1F1F1F"/>
              </w:rPr>
            </w:pPr>
            <w:r>
              <w:rPr>
                <w:rFonts w:eastAsia="Arial" w:cs="Arial" w:ascii="Arial" w:hAnsi="Arial"/>
                <w:kern w:val="0"/>
                <w:sz w:val="22"/>
                <w:szCs w:val="22"/>
                <w:lang w:val="en-IN" w:eastAsia="en-IN" w:bidi="ar-SA"/>
              </w:rPr>
            </w:r>
          </w:p>
        </w:tc>
        <w:tc>
          <w:tcPr>
            <w:tcW w:w="2245" w:type="dxa"/>
            <w:tcBorders/>
          </w:tcPr>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Simulate real-time traffic update (e.g., 300 vehicles/hour)</w:t>
            </w:r>
          </w:p>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 xml:space="preserve"> </w:t>
            </w:r>
            <w:r>
              <w:rPr>
                <w:rFonts w:eastAsia="Arial" w:cs="Arial" w:ascii="Arial" w:hAnsi="Arial"/>
                <w:color w:val="1F1F1F"/>
                <w:kern w:val="0"/>
                <w:sz w:val="22"/>
                <w:szCs w:val="22"/>
                <w:lang w:val="en-IN" w:eastAsia="en-IN" w:bidi="ar-SA"/>
              </w:rPr>
              <w:t xml:space="preserve">-Verify update in system </w:t>
            </w:r>
          </w:p>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 xml:space="preserve"> </w:t>
            </w:r>
            <w:r>
              <w:rPr>
                <w:rFonts w:eastAsia="Arial" w:cs="Arial" w:ascii="Arial" w:hAnsi="Arial"/>
                <w:color w:val="1F1F1F"/>
                <w:kern w:val="0"/>
                <w:sz w:val="22"/>
                <w:szCs w:val="22"/>
                <w:lang w:val="en-IN" w:eastAsia="en-IN" w:bidi="ar-SA"/>
              </w:rPr>
              <w:t>Check response time</w:t>
            </w:r>
          </w:p>
          <w:p>
            <w:pPr>
              <w:pStyle w:val="Normal"/>
              <w:widowControl w:val="false"/>
              <w:spacing w:lineRule="auto" w:line="240" w:before="240" w:after="240"/>
              <w:jc w:val="left"/>
              <w:rPr>
                <w:color w:val="1F1F1F"/>
              </w:rPr>
            </w:pPr>
            <w:r>
              <w:rPr>
                <w:rFonts w:eastAsia="Arial" w:cs="Arial" w:ascii="Arial" w:hAnsi="Arial"/>
                <w:kern w:val="0"/>
                <w:sz w:val="22"/>
                <w:szCs w:val="22"/>
                <w:lang w:val="en-IN" w:eastAsia="en-IN" w:bidi="ar-SA"/>
              </w:rPr>
            </w:r>
          </w:p>
        </w:tc>
        <w:tc>
          <w:tcPr>
            <w:tcW w:w="1275" w:type="dxa"/>
            <w:tcBorders/>
          </w:tcPr>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 xml:space="preserve">  </w:t>
            </w:r>
            <w:r>
              <w:rPr>
                <w:rFonts w:eastAsia="Arial" w:cs="Arial" w:ascii="Arial" w:hAnsi="Arial"/>
                <w:color w:val="1F1F1F"/>
                <w:kern w:val="0"/>
                <w:sz w:val="22"/>
                <w:szCs w:val="22"/>
                <w:lang w:val="en-IN" w:eastAsia="en-IN" w:bidi="ar-SA"/>
              </w:rPr>
              <w:t>Updates within 2 seconds</w:t>
            </w:r>
          </w:p>
          <w:p>
            <w:pPr>
              <w:pStyle w:val="Normal"/>
              <w:widowControl w:val="false"/>
              <w:spacing w:lineRule="auto" w:line="240" w:before="240" w:after="240"/>
              <w:jc w:val="left"/>
              <w:rPr>
                <w:color w:val="1F1F1F"/>
              </w:rPr>
            </w:pPr>
            <w:r>
              <w:rPr>
                <w:rFonts w:eastAsia="Arial" w:cs="Arial" w:ascii="Arial" w:hAnsi="Arial"/>
                <w:kern w:val="0"/>
                <w:sz w:val="22"/>
                <w:szCs w:val="22"/>
                <w:lang w:val="en-IN" w:eastAsia="en-IN" w:bidi="ar-SA"/>
              </w:rPr>
            </w:r>
          </w:p>
        </w:tc>
        <w:tc>
          <w:tcPr>
            <w:tcW w:w="1275" w:type="dxa"/>
            <w:tcBorders/>
          </w:tcPr>
          <w:p>
            <w:pPr>
              <w:pStyle w:val="BodyText"/>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Updates in 1.8 seconds</w:t>
            </w:r>
          </w:p>
          <w:p>
            <w:pPr>
              <w:pStyle w:val="Normal"/>
              <w:widowControl w:val="false"/>
              <w:spacing w:lineRule="auto" w:line="240" w:before="240" w:after="240"/>
              <w:jc w:val="left"/>
              <w:rPr>
                <w:color w:val="1F1F1F"/>
              </w:rPr>
            </w:pPr>
            <w:r>
              <w:rPr>
                <w:rFonts w:eastAsia="Arial" w:cs="Arial" w:ascii="Arial" w:hAnsi="Arial"/>
                <w:kern w:val="0"/>
                <w:sz w:val="22"/>
                <w:szCs w:val="22"/>
                <w:lang w:val="en-IN" w:eastAsia="en-IN" w:bidi="ar-SA"/>
              </w:rPr>
            </w:r>
          </w:p>
        </w:tc>
        <w:tc>
          <w:tcPr>
            <w:tcW w:w="1276"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pass</w:t>
            </w:r>
          </w:p>
        </w:tc>
      </w:tr>
    </w:tbl>
    <w:p>
      <w:pPr>
        <w:pStyle w:val="Normal"/>
        <w:rPr>
          <w:b/>
          <w:bCs/>
        </w:rPr>
      </w:pPr>
      <w:r>
        <w:rPr>
          <w:b/>
          <w:bCs/>
        </w:rPr>
      </w:r>
    </w:p>
    <w:p>
      <w:pPr>
        <w:pStyle w:val="Normal"/>
        <w:rPr>
          <w:b/>
          <w:bCs/>
        </w:rPr>
      </w:pPr>
      <w:r>
        <w:rPr>
          <w:b/>
          <w:bCs/>
        </w:rPr>
        <w:t>Bug Tracking:</w:t>
      </w:r>
    </w:p>
    <w:tbl>
      <w:tblPr>
        <w:tblStyle w:val="TableGrid"/>
        <w:tblpPr w:vertAnchor="text" w:horzAnchor="text" w:bottomFromText="180" w:leftFromText="180" w:rightFromText="180" w:topFromText="180" w:tblpX="90" w:tblpY="0"/>
        <w:tblW w:w="8642" w:type="dxa"/>
        <w:jc w:val="left"/>
        <w:tblInd w:w="108" w:type="dxa"/>
        <w:tblLayout w:type="fixed"/>
        <w:tblCellMar>
          <w:top w:w="0" w:type="dxa"/>
          <w:left w:w="108" w:type="dxa"/>
          <w:bottom w:w="0" w:type="dxa"/>
          <w:right w:w="108" w:type="dxa"/>
        </w:tblCellMar>
        <w:tblLook w:val="0600" w:noHBand="1" w:noVBand="1" w:firstColumn="0" w:lastRow="0" w:lastColumn="0" w:firstRow="0"/>
      </w:tblPr>
      <w:tblGrid>
        <w:gridCol w:w="1128"/>
        <w:gridCol w:w="1442"/>
        <w:gridCol w:w="2245"/>
        <w:gridCol w:w="1275"/>
        <w:gridCol w:w="1134"/>
        <w:gridCol w:w="1417"/>
      </w:tblGrid>
      <w:tr>
        <w:trPr>
          <w:trHeight w:val="841" w:hRule="atLeast"/>
        </w:trPr>
        <w:tc>
          <w:tcPr>
            <w:tcW w:w="1128"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Bug ID</w:t>
            </w:r>
          </w:p>
        </w:tc>
        <w:tc>
          <w:tcPr>
            <w:tcW w:w="1442"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Bug Description</w:t>
            </w:r>
          </w:p>
        </w:tc>
        <w:tc>
          <w:tcPr>
            <w:tcW w:w="224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Steps to reproduce</w:t>
            </w:r>
          </w:p>
        </w:tc>
        <w:tc>
          <w:tcPr>
            <w:tcW w:w="1275"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Severity</w:t>
            </w:r>
          </w:p>
        </w:tc>
        <w:tc>
          <w:tcPr>
            <w:tcW w:w="1134"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Status</w:t>
            </w:r>
          </w:p>
        </w:tc>
        <w:tc>
          <w:tcPr>
            <w:tcW w:w="1417" w:type="dxa"/>
            <w:tcBorders/>
          </w:tcPr>
          <w:p>
            <w:pPr>
              <w:pStyle w:val="Normal"/>
              <w:widowControl w:val="false"/>
              <w:spacing w:lineRule="auto" w:line="240" w:before="277" w:after="277"/>
              <w:jc w:val="left"/>
              <w:rPr>
                <w:b/>
                <w:color w:val="1F1F1F"/>
              </w:rPr>
            </w:pPr>
            <w:r>
              <w:rPr>
                <w:rFonts w:eastAsia="Arial" w:cs="Arial" w:ascii="Arial" w:hAnsi="Arial"/>
                <w:b/>
                <w:color w:val="1F1F1F"/>
                <w:kern w:val="0"/>
                <w:sz w:val="22"/>
                <w:szCs w:val="22"/>
                <w:lang w:val="en-IN" w:eastAsia="en-IN" w:bidi="ar-SA"/>
              </w:rPr>
              <w:t>Additional feedback</w:t>
            </w:r>
          </w:p>
        </w:tc>
      </w:tr>
      <w:tr>
        <w:trPr/>
        <w:tc>
          <w:tcPr>
            <w:tcW w:w="1128" w:type="dxa"/>
            <w:tcBorders/>
          </w:tcPr>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BG-001</w:t>
            </w:r>
          </w:p>
        </w:tc>
        <w:tc>
          <w:tcPr>
            <w:tcW w:w="1442" w:type="dxa"/>
            <w:tcBorders/>
          </w:tcPr>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Arial" w:cs="Arial" w:ascii="Arial" w:hAnsi="Arial"/>
                <w:kern w:val="0"/>
                <w:sz w:val="22"/>
                <w:szCs w:val="22"/>
                <w:lang w:val="en-IN" w:eastAsia="en-IN" w:bidi="ar-SA"/>
              </w:rPr>
              <w:t>Prediction model overestimates traffic volume</w:t>
            </w:r>
          </w:p>
          <w:p>
            <w:pPr>
              <w:pStyle w:val="Normal"/>
              <w:widowControl w:val="false"/>
              <w:spacing w:lineRule="auto" w:line="240" w:before="0" w:after="0"/>
              <w:jc w:val="left"/>
              <w:rPr>
                <w:rFonts w:ascii="Arial" w:hAnsi="Arial" w:eastAsia="Arial" w:cs="Arial"/>
                <w:kern w:val="0"/>
                <w:sz w:val="22"/>
                <w:szCs w:val="22"/>
                <w:lang w:val="en-IN" w:eastAsia="en-IN" w:bidi="ar-SA"/>
              </w:rPr>
            </w:pPr>
            <w:r>
              <w:rPr>
                <w:rFonts w:eastAsia="Arial" w:cs="Arial" w:ascii="Arial" w:hAnsi="Arial"/>
                <w:kern w:val="0"/>
                <w:sz w:val="22"/>
                <w:szCs w:val="22"/>
                <w:lang w:val="en-IN" w:eastAsia="en-IN" w:bidi="ar-SA"/>
              </w:rPr>
            </w:r>
          </w:p>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r>
          </w:p>
        </w:tc>
        <w:tc>
          <w:tcPr>
            <w:tcW w:w="2245" w:type="dxa"/>
            <w:tcBorders/>
          </w:tcPr>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Calibri" w:cs="" w:cstheme="minorBidi" w:eastAsiaTheme="minorHAnsi"/>
                <w:kern w:val="2"/>
                <w:sz w:val="22"/>
                <w:szCs w:val="22"/>
                <w:lang w:val="en-IN" w:eastAsia="en-US" w:bidi="ar-SA"/>
                <w14:ligatures w14:val="standardContextual"/>
              </w:rPr>
              <w:t>[Step 1] Input historical data (500 vehicles/hour) [Step 2] Run prediction</w:t>
            </w:r>
          </w:p>
          <w:p>
            <w:pPr>
              <w:pStyle w:val="BodyText"/>
              <w:widowControl w:val="false"/>
              <w:spacing w:lineRule="auto" w:line="240" w:before="0" w:after="0"/>
              <w:jc w:val="left"/>
              <w:rPr>
                <w:rFonts w:ascii="Arial" w:hAnsi="Arial" w:eastAsia="Arial" w:cs="Arial"/>
                <w:kern w:val="0"/>
                <w:sz w:val="22"/>
                <w:szCs w:val="22"/>
                <w:lang w:val="en-IN" w:eastAsia="en-IN" w:bidi="ar-SA"/>
              </w:rPr>
            </w:pPr>
            <w:r>
              <w:rPr>
                <w:rFonts w:eastAsia="Calibri" w:cs="" w:cstheme="minorBidi" w:eastAsiaTheme="minorHAnsi"/>
                <w:kern w:val="2"/>
                <w:sz w:val="22"/>
                <w:szCs w:val="22"/>
                <w:lang w:val="en-IN" w:eastAsia="en-US" w:bidi="ar-SA"/>
                <w14:ligatures w14:val="standardContextual"/>
              </w:rPr>
              <w:t xml:space="preserve"> </w:t>
            </w:r>
            <w:r>
              <w:rPr>
                <w:rFonts w:eastAsia="Calibri" w:cs="" w:cstheme="minorBidi" w:eastAsiaTheme="minorHAnsi"/>
                <w:kern w:val="2"/>
                <w:sz w:val="22"/>
                <w:szCs w:val="22"/>
                <w:lang w:val="en-IN" w:eastAsia="en-US" w:bidi="ar-SA"/>
                <w14:ligatures w14:val="standardContextual"/>
              </w:rPr>
              <w:t>[Step 3] Compare with actual (450 vehicles/hour) High Open Check model training data for bias BG-002 Real-time data update fails</w:t>
            </w:r>
          </w:p>
          <w:p>
            <w:pPr>
              <w:pStyle w:val="Normal"/>
              <w:widowControl w:val="false"/>
              <w:spacing w:lineRule="auto" w:line="240" w:before="0" w:after="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c>
          <w:tcPr>
            <w:tcW w:w="1275" w:type="dxa"/>
            <w:tcBorders/>
          </w:tcPr>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High</w:t>
            </w:r>
          </w:p>
        </w:tc>
        <w:tc>
          <w:tcPr>
            <w:tcW w:w="1134" w:type="dxa"/>
            <w:tcBorders/>
          </w:tcPr>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Calibri" w:cs="" w:cstheme="minorBidi" w:eastAsiaTheme="minorHAnsi"/>
                <w:kern w:val="2"/>
                <w:sz w:val="22"/>
                <w:szCs w:val="22"/>
                <w:lang w:val="en-IN" w:eastAsia="en-US" w:bidi="ar-SA"/>
                <w14:ligatures w14:val="standardContextual"/>
              </w:rPr>
              <w:t>open</w:t>
            </w:r>
          </w:p>
        </w:tc>
        <w:tc>
          <w:tcPr>
            <w:tcW w:w="1417" w:type="dxa"/>
            <w:tcBorders/>
          </w:tcPr>
          <w:p>
            <w:pPr>
              <w:pStyle w:val="BodyText"/>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t>Check model training data for bias</w:t>
            </w:r>
          </w:p>
          <w:p>
            <w:pPr>
              <w:pStyle w:val="Normal"/>
              <w:widowControl/>
              <w:spacing w:lineRule="auto" w:line="259" w:before="0" w:after="160"/>
              <w:jc w:val="left"/>
              <w:rPr>
                <w:rFonts w:ascii="Calibri" w:hAnsi="Calibri" w:eastAsia="Calibri" w:cs="" w:asciiTheme="minorHAnsi" w:cstheme="minorBidi" w:eastAsiaTheme="minorHAnsi" w:hAnsiTheme="minorHAnsi"/>
                <w:kern w:val="2"/>
                <w:lang w:eastAsia="en-US"/>
                <w14:ligatures w14:val="standardContextual"/>
              </w:rPr>
            </w:pPr>
            <w:r>
              <w:rPr>
                <w:rFonts w:eastAsia="Arial" w:cs="Arial" w:ascii="Arial" w:hAnsi="Arial"/>
                <w:kern w:val="0"/>
                <w:sz w:val="22"/>
                <w:szCs w:val="22"/>
                <w:lang w:val="en-IN" w:eastAsia="en-IN" w:bidi="ar-SA"/>
              </w:rPr>
            </w:r>
          </w:p>
        </w:tc>
      </w:tr>
      <w:tr>
        <w:trPr/>
        <w:tc>
          <w:tcPr>
            <w:tcW w:w="1128"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c>
          <w:tcPr>
            <w:tcW w:w="1442"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c>
          <w:tcPr>
            <w:tcW w:w="2245"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c>
          <w:tcPr>
            <w:tcW w:w="1275"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c>
          <w:tcPr>
            <w:tcW w:w="1134"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c>
          <w:tcPr>
            <w:tcW w:w="1417" w:type="dxa"/>
            <w:tcBorders/>
          </w:tcPr>
          <w:p>
            <w:pPr>
              <w:pStyle w:val="Normal"/>
              <w:widowControl w:val="false"/>
              <w:spacing w:lineRule="auto" w:line="240" w:before="240" w:after="240"/>
              <w:jc w:val="left"/>
              <w:rPr>
                <w:color w:val="1F1F1F"/>
              </w:rPr>
            </w:pPr>
            <w:r>
              <w:rPr>
                <w:rFonts w:eastAsia="Arial" w:cs="Arial" w:ascii="Arial" w:hAnsi="Arial"/>
                <w:color w:val="1F1F1F"/>
                <w:kern w:val="0"/>
                <w:sz w:val="22"/>
                <w:szCs w:val="22"/>
                <w:lang w:val="en-IN" w:eastAsia="en-IN" w:bidi="ar-SA"/>
              </w:rPr>
              <w:t>...</w:t>
            </w:r>
          </w:p>
        </w:tc>
      </w:tr>
    </w:tbl>
    <w:p>
      <w:pPr>
        <w:pStyle w:val="Normal"/>
        <w:rPr/>
      </w:pPr>
      <w:r>
        <w:rPr/>
      </w:r>
    </w:p>
    <w:p>
      <w:pPr>
        <w:pStyle w:val="Normal"/>
        <w:rPr>
          <w:b/>
          <w:bCs/>
        </w:rPr>
      </w:pPr>
      <w:r>
        <w:rPr>
          <w:b/>
          <w:bCs/>
        </w:rPr>
        <w:t>Sign-off:</w:t>
      </w:r>
    </w:p>
    <w:p>
      <w:pPr>
        <w:pStyle w:val="Normal"/>
        <w:rPr/>
      </w:pPr>
      <w:r>
        <w:rPr/>
        <w:t xml:space="preserve">Tester Name: </w:t>
      </w:r>
      <w:r>
        <w:rPr/>
        <w:t>jammu.kalyani</w:t>
      </w:r>
    </w:p>
    <w:p>
      <w:pPr>
        <w:pStyle w:val="Normal"/>
        <w:rPr/>
      </w:pPr>
      <w:r>
        <w:rPr/>
        <w:t xml:space="preserve">Date: </w:t>
      </w:r>
      <w:r>
        <w:rPr/>
        <w:t>20 june 2025</w:t>
      </w:r>
    </w:p>
    <w:p>
      <w:pPr>
        <w:pStyle w:val="Normal"/>
        <w:rPr/>
      </w:pPr>
      <w:r>
        <w:rPr/>
        <w:t xml:space="preserve">Signature: </w:t>
      </w:r>
      <w:r>
        <w:rPr/>
        <w:t>j.kalyani</w:t>
      </w:r>
    </w:p>
    <w:p>
      <w:pPr>
        <w:pStyle w:val="Normal"/>
        <w:spacing w:before="0" w:after="160"/>
        <w:rPr>
          <w:b/>
          <w:bC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5a7"/>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a7caf"/>
    <w:pPr>
      <w:spacing w:before="0" w:after="160"/>
      <w:ind w:left="720"/>
      <w:contextualSpacing/>
    </w:pPr>
    <w:rPr/>
  </w:style>
  <w:style w:type="paragraph" w:styleId="NormalWeb">
    <w:name w:val="Normal (Web)"/>
    <w:basedOn w:val="Normal"/>
    <w:uiPriority w:val="99"/>
    <w:semiHidden/>
    <w:unhideWhenUsed/>
    <w:qFormat/>
    <w:rsid w:val="0002066b"/>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415a7"/>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5934</TotalTime>
  <Application>LibreOffice/7.6.7.2$Linux_X86_64 LibreOffice_project/60$Build-2</Application>
  <AppVersion>15.0000</AppVersion>
  <Pages>3</Pages>
  <Words>325</Words>
  <Characters>1947</Characters>
  <CharactersWithSpaces>2207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dc:description/>
  <dc:language>en-US</dc:language>
  <cp:lastModifiedBy/>
  <dcterms:modified xsi:type="dcterms:W3CDTF">2025-06-28T12:23:26Z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