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DE18" w14:textId="77777777" w:rsidR="00A97821" w:rsidRPr="00A97821" w:rsidRDefault="00A97821" w:rsidP="00A97821">
      <w:pPr>
        <w:rPr>
          <w:b/>
          <w:bCs/>
          <w:lang w:val="en-AU"/>
        </w:rPr>
      </w:pPr>
      <w:r w:rsidRPr="00A97821">
        <w:rPr>
          <w:rFonts w:ascii="Segoe UI Emoji" w:hAnsi="Segoe UI Emoji" w:cs="Segoe UI Emoji"/>
          <w:b/>
          <w:bCs/>
          <w:lang w:val="en-AU"/>
        </w:rPr>
        <w:t>🛡️</w:t>
      </w:r>
      <w:r w:rsidRPr="00A97821">
        <w:rPr>
          <w:b/>
          <w:bCs/>
          <w:lang w:val="en-AU"/>
        </w:rPr>
        <w:t xml:space="preserve"> Applying "Design by Contract" (DbC)</w:t>
      </w:r>
    </w:p>
    <w:p w14:paraId="35CEECCD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t xml:space="preserve">The text advocates for </w:t>
      </w:r>
      <w:r w:rsidRPr="00A97821">
        <w:rPr>
          <w:b/>
          <w:bCs/>
          <w:lang w:val="en-AU"/>
        </w:rPr>
        <w:t>Design by Contract (DbC)</w:t>
      </w:r>
      <w:r w:rsidRPr="00A97821">
        <w:rPr>
          <w:lang w:val="en-AU"/>
        </w:rPr>
        <w:t xml:space="preserve"> as a systematic approach to dramatically improve </w:t>
      </w:r>
      <w:r w:rsidRPr="00A97821">
        <w:rPr>
          <w:b/>
          <w:bCs/>
          <w:lang w:val="en-AU"/>
        </w:rPr>
        <w:t>software reliability</w:t>
      </w:r>
      <w:r w:rsidRPr="00A97821">
        <w:rPr>
          <w:lang w:val="en-AU"/>
        </w:rPr>
        <w:t xml:space="preserve"> (correctness and robustness), especially within object-oriented programming. DbC formalizes the precise obligations and benefits of software components.</w:t>
      </w:r>
    </w:p>
    <w:p w14:paraId="5E5F4325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pict w14:anchorId="75DECFD8">
          <v:rect id="_x0000_i1049" style="width:0;height:1.5pt" o:hralign="center" o:hrstd="t" o:hr="t" fillcolor="#a0a0a0" stroked="f"/>
        </w:pict>
      </w:r>
    </w:p>
    <w:p w14:paraId="079FD802" w14:textId="77777777" w:rsidR="00A97821" w:rsidRPr="00A97821" w:rsidRDefault="00A97821" w:rsidP="00A97821">
      <w:pPr>
        <w:rPr>
          <w:b/>
          <w:bCs/>
          <w:lang w:val="en-AU"/>
        </w:rPr>
      </w:pPr>
      <w:r w:rsidRPr="00A97821">
        <w:rPr>
          <w:b/>
          <w:bCs/>
          <w:lang w:val="en-AU"/>
        </w:rPr>
        <w:t>1. The Need for Contracts</w:t>
      </w:r>
    </w:p>
    <w:p w14:paraId="1A2E77FB" w14:textId="77777777" w:rsidR="00A97821" w:rsidRPr="00A97821" w:rsidRDefault="00A97821" w:rsidP="00A97821">
      <w:pPr>
        <w:numPr>
          <w:ilvl w:val="0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Reliability Focus:</w:t>
      </w:r>
      <w:r w:rsidRPr="00A97821">
        <w:rPr>
          <w:lang w:val="en-AU"/>
        </w:rPr>
        <w:t xml:space="preserve"> Reliability is critical, especially for </w:t>
      </w:r>
      <w:r w:rsidRPr="00A97821">
        <w:rPr>
          <w:b/>
          <w:bCs/>
          <w:lang w:val="en-AU"/>
        </w:rPr>
        <w:t>reusable object-oriented components</w:t>
      </w:r>
      <w:r w:rsidRPr="00A97821">
        <w:rPr>
          <w:lang w:val="en-AU"/>
        </w:rPr>
        <w:t xml:space="preserve"> used in diverse applications.</w:t>
      </w:r>
    </w:p>
    <w:p w14:paraId="03BD94F4" w14:textId="77777777" w:rsidR="00A97821" w:rsidRPr="00A97821" w:rsidRDefault="00A97821" w:rsidP="00A97821">
      <w:pPr>
        <w:numPr>
          <w:ilvl w:val="0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Rejection of Defensive Programming:</w:t>
      </w:r>
      <w:r w:rsidRPr="00A97821">
        <w:rPr>
          <w:lang w:val="en-AU"/>
        </w:rPr>
        <w:t xml:space="preserve"> Blindly adding redundant checks ("just in case") increases software complexity and introduces more potential bugs, defeating the goal of reliability.</w:t>
      </w:r>
    </w:p>
    <w:p w14:paraId="1B081408" w14:textId="77777777" w:rsidR="00A97821" w:rsidRPr="00A97821" w:rsidRDefault="00A97821" w:rsidP="00A97821">
      <w:pPr>
        <w:numPr>
          <w:ilvl w:val="0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Contract Theory:</w:t>
      </w:r>
      <w:r w:rsidRPr="00A97821">
        <w:rPr>
          <w:lang w:val="en-AU"/>
        </w:rPr>
        <w:t xml:space="preserve"> Software elements should be treated as implementations satisfying </w:t>
      </w:r>
      <w:r w:rsidRPr="00A97821">
        <w:rPr>
          <w:b/>
          <w:bCs/>
          <w:lang w:val="en-AU"/>
        </w:rPr>
        <w:t>well-understood specifications</w:t>
      </w:r>
      <w:r w:rsidRPr="00A97821">
        <w:rPr>
          <w:lang w:val="en-AU"/>
        </w:rPr>
        <w:t xml:space="preserve"> (contracts), similar to human contracts: both parties have </w:t>
      </w:r>
      <w:r w:rsidRPr="00A97821">
        <w:rPr>
          <w:b/>
          <w:bCs/>
          <w:lang w:val="en-AU"/>
        </w:rPr>
        <w:t>obligations</w:t>
      </w:r>
      <w:r w:rsidRPr="00A97821">
        <w:rPr>
          <w:lang w:val="en-AU"/>
        </w:rPr>
        <w:t xml:space="preserve"> and expect </w:t>
      </w:r>
      <w:r w:rsidRPr="00A97821">
        <w:rPr>
          <w:b/>
          <w:bCs/>
          <w:lang w:val="en-AU"/>
        </w:rPr>
        <w:t>benefits</w:t>
      </w:r>
      <w:r w:rsidRPr="00A97821">
        <w:rPr>
          <w:lang w:val="en-AU"/>
        </w:rPr>
        <w:t>, all documented explicitly.</w:t>
      </w:r>
    </w:p>
    <w:p w14:paraId="1FF54402" w14:textId="77777777" w:rsidR="00A97821" w:rsidRPr="00A97821" w:rsidRDefault="00A97821" w:rsidP="00A97821">
      <w:pPr>
        <w:numPr>
          <w:ilvl w:val="1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Protects the Client:</w:t>
      </w:r>
      <w:r w:rsidRPr="00A97821">
        <w:rPr>
          <w:lang w:val="en-AU"/>
        </w:rPr>
        <w:t xml:space="preserve"> Specifies how much should be done (the result the client is entitled to).</w:t>
      </w:r>
    </w:p>
    <w:p w14:paraId="1F3ED70C" w14:textId="77777777" w:rsidR="00A97821" w:rsidRPr="00A97821" w:rsidRDefault="00A97821" w:rsidP="00A97821">
      <w:pPr>
        <w:numPr>
          <w:ilvl w:val="1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Protects the Supplier:</w:t>
      </w:r>
      <w:r w:rsidRPr="00A97821">
        <w:rPr>
          <w:lang w:val="en-AU"/>
        </w:rPr>
        <w:t xml:space="preserve"> Specifies how little is acceptable (the tasks outside the scope for which the supplier is not liable).</w:t>
      </w:r>
    </w:p>
    <w:p w14:paraId="48CCA46D" w14:textId="77777777" w:rsidR="00A97821" w:rsidRPr="00A97821" w:rsidRDefault="00A97821" w:rsidP="00A97821">
      <w:pPr>
        <w:numPr>
          <w:ilvl w:val="1"/>
          <w:numId w:val="1"/>
        </w:numPr>
        <w:rPr>
          <w:lang w:val="en-AU"/>
        </w:rPr>
      </w:pPr>
      <w:r w:rsidRPr="00A97821">
        <w:rPr>
          <w:b/>
          <w:bCs/>
          <w:lang w:val="en-AU"/>
        </w:rPr>
        <w:t>No Hidden Clauses:</w:t>
      </w:r>
      <w:r w:rsidRPr="00A97821">
        <w:rPr>
          <w:lang w:val="en-AU"/>
        </w:rPr>
        <w:t xml:space="preserve"> All requirements must be explicit in the contract.</w:t>
      </w:r>
    </w:p>
    <w:p w14:paraId="6DCCC4DC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pict w14:anchorId="7FD885FB">
          <v:rect id="_x0000_i1050" style="width:0;height:1.5pt" o:hralign="center" o:hrstd="t" o:hr="t" fillcolor="#a0a0a0" stroked="f"/>
        </w:pict>
      </w:r>
    </w:p>
    <w:p w14:paraId="63A90EE6" w14:textId="77777777" w:rsidR="00A97821" w:rsidRPr="00A97821" w:rsidRDefault="00A97821" w:rsidP="00A97821">
      <w:pPr>
        <w:rPr>
          <w:b/>
          <w:bCs/>
          <w:lang w:val="en-AU"/>
        </w:rPr>
      </w:pPr>
      <w:r w:rsidRPr="00A97821">
        <w:rPr>
          <w:b/>
          <w:bCs/>
          <w:lang w:val="en-AU"/>
        </w:rPr>
        <w:t>2. Assertions: Formalizing the Contract</w:t>
      </w:r>
    </w:p>
    <w:p w14:paraId="67AD8BCF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t xml:space="preserve">Contracts are formalized using </w:t>
      </w:r>
      <w:r w:rsidRPr="00A97821">
        <w:rPr>
          <w:b/>
          <w:bCs/>
          <w:lang w:val="en-AU"/>
        </w:rPr>
        <w:t>assertions</w:t>
      </w:r>
      <w:r w:rsidRPr="00A97821">
        <w:rPr>
          <w:lang w:val="en-AU"/>
        </w:rPr>
        <w:t xml:space="preserve"> embedded in the code (using the Eiffel language as the vehicle):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90"/>
        <w:gridCol w:w="1833"/>
        <w:gridCol w:w="2361"/>
      </w:tblGrid>
      <w:tr w:rsidR="00A97821" w:rsidRPr="00A97821" w14:paraId="0E9BD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96084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Assertion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8530A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66B1F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Responsibility for Guarantee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8387D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Implication if Violated</w:t>
            </w:r>
          </w:p>
        </w:tc>
      </w:tr>
      <w:tr w:rsidR="00A97821" w:rsidRPr="00A97821" w14:paraId="7E5A8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1FC2E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Precondition</w:t>
            </w:r>
            <w:r w:rsidRPr="00A97821">
              <w:rPr>
                <w:lang w:val="en-AU"/>
              </w:rPr>
              <w:t xml:space="preserve"> (require)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41C52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lang w:val="en-AU"/>
              </w:rPr>
              <w:t xml:space="preserve">Conditions that </w:t>
            </w:r>
            <w:r w:rsidRPr="00A97821">
              <w:rPr>
                <w:b/>
                <w:bCs/>
                <w:lang w:val="en-AU"/>
              </w:rPr>
              <w:t>must be satisfied</w:t>
            </w:r>
            <w:r w:rsidRPr="00A97821">
              <w:rPr>
                <w:lang w:val="en-AU"/>
              </w:rPr>
              <w:t xml:space="preserve"> by the caller for a correct call.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F44B0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Client</w:t>
            </w:r>
            <w:r w:rsidRPr="00A97821">
              <w:rPr>
                <w:lang w:val="en-AU"/>
              </w:rPr>
              <w:t xml:space="preserve"> (Caller)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AF80A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Bug in the Client</w:t>
            </w:r>
            <w:r w:rsidRPr="00A97821">
              <w:rPr>
                <w:lang w:val="en-AU"/>
              </w:rPr>
              <w:t xml:space="preserve"> (Caller failed its obligation).</w:t>
            </w:r>
          </w:p>
        </w:tc>
      </w:tr>
      <w:tr w:rsidR="00A97821" w:rsidRPr="00A97821" w14:paraId="59F2D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CD423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Postcondition</w:t>
            </w:r>
            <w:r w:rsidRPr="00A97821">
              <w:rPr>
                <w:lang w:val="en-AU"/>
              </w:rPr>
              <w:t xml:space="preserve"> (ensure)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3446B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lang w:val="en-AU"/>
              </w:rPr>
              <w:t xml:space="preserve">Properties that are </w:t>
            </w:r>
            <w:r w:rsidRPr="00A97821">
              <w:rPr>
                <w:b/>
                <w:bCs/>
                <w:lang w:val="en-AU"/>
              </w:rPr>
              <w:t>guaranteed</w:t>
            </w:r>
            <w:r w:rsidRPr="00A97821">
              <w:rPr>
                <w:lang w:val="en-AU"/>
              </w:rPr>
              <w:t xml:space="preserve"> in return by the routine's 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48089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Supplier</w:t>
            </w:r>
            <w:r w:rsidRPr="00A97821">
              <w:rPr>
                <w:lang w:val="en-AU"/>
              </w:rPr>
              <w:t xml:space="preserve"> (Routine)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3BC12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Bug in the Supplier</w:t>
            </w:r>
            <w:r w:rsidRPr="00A97821">
              <w:rPr>
                <w:lang w:val="en-AU"/>
              </w:rPr>
              <w:t xml:space="preserve"> (Routine failed to deliver on its promise).</w:t>
            </w:r>
          </w:p>
        </w:tc>
      </w:tr>
      <w:tr w:rsidR="00A97821" w:rsidRPr="00A97821" w14:paraId="1112C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7A123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Class Invariant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D8E10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lang w:val="en-AU"/>
              </w:rPr>
              <w:t xml:space="preserve">A consistency property that must hold for </w:t>
            </w:r>
            <w:r w:rsidRPr="00A97821">
              <w:rPr>
                <w:b/>
                <w:bCs/>
                <w:lang w:val="en-AU"/>
              </w:rPr>
              <w:t>all observable states</w:t>
            </w:r>
            <w:r w:rsidRPr="00A97821">
              <w:rPr>
                <w:lang w:val="en-AU"/>
              </w:rPr>
              <w:t xml:space="preserve"> of an object (after creation and after any exported routine completes).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FC731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Supplier</w:t>
            </w:r>
            <w:r w:rsidRPr="00A97821">
              <w:rPr>
                <w:lang w:val="en-AU"/>
              </w:rPr>
              <w:t xml:space="preserve"> (Routine and Creation)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9724D" w14:textId="77777777" w:rsidR="00A97821" w:rsidRPr="00A97821" w:rsidRDefault="00A97821" w:rsidP="00A97821">
            <w:pPr>
              <w:rPr>
                <w:lang w:val="en-AU"/>
              </w:rPr>
            </w:pPr>
            <w:r w:rsidRPr="00A97821">
              <w:rPr>
                <w:b/>
                <w:bCs/>
                <w:lang w:val="en-AU"/>
              </w:rPr>
              <w:t>Bug in the Supplier</w:t>
            </w:r>
            <w:r w:rsidRPr="00A97821">
              <w:rPr>
                <w:lang w:val="en-AU"/>
              </w:rPr>
              <w:t xml:space="preserve"> (Routine failed to maintain class consistency).</w:t>
            </w:r>
          </w:p>
        </w:tc>
      </w:tr>
    </w:tbl>
    <w:p w14:paraId="17D368BB" w14:textId="77777777" w:rsidR="00A97821" w:rsidRPr="00A97821" w:rsidRDefault="00A97821" w:rsidP="00A97821">
      <w:pPr>
        <w:numPr>
          <w:ilvl w:val="0"/>
          <w:numId w:val="2"/>
        </w:numPr>
        <w:rPr>
          <w:lang w:val="en-AU"/>
        </w:rPr>
      </w:pPr>
      <w:r w:rsidRPr="00A97821">
        <w:rPr>
          <w:b/>
          <w:bCs/>
          <w:lang w:val="en-AU"/>
        </w:rPr>
        <w:lastRenderedPageBreak/>
        <w:t>Monitoring:</w:t>
      </w:r>
      <w:r w:rsidRPr="00A97821">
        <w:rPr>
          <w:lang w:val="en-AU"/>
        </w:rPr>
        <w:t xml:space="preserve"> Assertion violations at runtime are </w:t>
      </w:r>
      <w:r w:rsidRPr="00A97821">
        <w:rPr>
          <w:b/>
          <w:bCs/>
          <w:lang w:val="en-AU"/>
        </w:rPr>
        <w:t>always manifestations of a software bug</w:t>
      </w:r>
      <w:r w:rsidRPr="00A97821">
        <w:rPr>
          <w:lang w:val="en-AU"/>
        </w:rPr>
        <w:t xml:space="preserve"> (not expected special cases) and trigger an </w:t>
      </w:r>
      <w:r w:rsidRPr="00A97821">
        <w:rPr>
          <w:b/>
          <w:bCs/>
          <w:lang w:val="en-AU"/>
        </w:rPr>
        <w:t>exception</w:t>
      </w:r>
      <w:r w:rsidRPr="00A97821">
        <w:rPr>
          <w:lang w:val="en-AU"/>
        </w:rPr>
        <w:t>, aiding in debugging and quality assurance.</w:t>
      </w:r>
    </w:p>
    <w:p w14:paraId="24658ED3" w14:textId="77777777" w:rsidR="00A97821" w:rsidRPr="00A97821" w:rsidRDefault="00A97821" w:rsidP="00A97821">
      <w:pPr>
        <w:numPr>
          <w:ilvl w:val="0"/>
          <w:numId w:val="2"/>
        </w:numPr>
        <w:rPr>
          <w:lang w:val="en-AU"/>
        </w:rPr>
      </w:pPr>
      <w:r w:rsidRPr="00A97821">
        <w:rPr>
          <w:b/>
          <w:bCs/>
          <w:lang w:val="en-AU"/>
        </w:rPr>
        <w:t>Demand vs. Tolerance:</w:t>
      </w:r>
      <w:r w:rsidRPr="00A97821">
        <w:rPr>
          <w:lang w:val="en-AU"/>
        </w:rPr>
        <w:t xml:space="preserve"> The strength of the precondition is a design decision about the division of labor. </w:t>
      </w:r>
      <w:r w:rsidRPr="00A97821">
        <w:rPr>
          <w:b/>
          <w:bCs/>
          <w:lang w:val="en-AU"/>
        </w:rPr>
        <w:t>Stronger preconditions</w:t>
      </w:r>
      <w:r w:rsidRPr="00A97821">
        <w:rPr>
          <w:lang w:val="en-AU"/>
        </w:rPr>
        <w:t xml:space="preserve"> are "demanding" (easier for the supplier, heavier burden on the client); </w:t>
      </w:r>
      <w:r w:rsidRPr="00A97821">
        <w:rPr>
          <w:b/>
          <w:bCs/>
          <w:lang w:val="en-AU"/>
        </w:rPr>
        <w:t>weaker preconditions</w:t>
      </w:r>
      <w:r w:rsidRPr="00A97821">
        <w:rPr>
          <w:lang w:val="en-AU"/>
        </w:rPr>
        <w:t xml:space="preserve"> are "tolerant." The goal is to maximize </w:t>
      </w:r>
      <w:r w:rsidRPr="00A97821">
        <w:rPr>
          <w:b/>
          <w:bCs/>
          <w:lang w:val="en-AU"/>
        </w:rPr>
        <w:t>overall architectural simplicity</w:t>
      </w:r>
      <w:r w:rsidRPr="00A97821">
        <w:rPr>
          <w:lang w:val="en-AU"/>
        </w:rPr>
        <w:t>.</w:t>
      </w:r>
    </w:p>
    <w:p w14:paraId="6724F3AA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pict w14:anchorId="3098D968">
          <v:rect id="_x0000_i1051" style="width:0;height:1.5pt" o:hralign="center" o:hrstd="t" o:hr="t" fillcolor="#a0a0a0" stroked="f"/>
        </w:pict>
      </w:r>
    </w:p>
    <w:p w14:paraId="0FA4B7BF" w14:textId="77777777" w:rsidR="00A97821" w:rsidRPr="00A97821" w:rsidRDefault="00A97821" w:rsidP="00A97821">
      <w:pPr>
        <w:rPr>
          <w:b/>
          <w:bCs/>
          <w:lang w:val="en-AU"/>
        </w:rPr>
      </w:pPr>
      <w:r w:rsidRPr="00A97821">
        <w:rPr>
          <w:b/>
          <w:bCs/>
          <w:lang w:val="en-AU"/>
        </w:rPr>
        <w:t>3. Contracts and Inheritance (Subcontracting)</w:t>
      </w:r>
    </w:p>
    <w:p w14:paraId="3D29DEF2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t xml:space="preserve">DbC provides strict rules for managing </w:t>
      </w:r>
      <w:r w:rsidRPr="00A97821">
        <w:rPr>
          <w:b/>
          <w:bCs/>
          <w:lang w:val="en-AU"/>
        </w:rPr>
        <w:t>inheritance</w:t>
      </w:r>
      <w:r w:rsidRPr="00A97821">
        <w:rPr>
          <w:lang w:val="en-AU"/>
        </w:rPr>
        <w:t xml:space="preserve"> (redeclaration, polymorphism, and dynamic binding) by viewing it as </w:t>
      </w:r>
      <w:r w:rsidRPr="00A97821">
        <w:rPr>
          <w:b/>
          <w:bCs/>
          <w:lang w:val="en-AU"/>
        </w:rPr>
        <w:t>subcontracting</w:t>
      </w:r>
      <w:r w:rsidRPr="00A97821">
        <w:rPr>
          <w:lang w:val="en-AU"/>
        </w:rPr>
        <w:t>:</w:t>
      </w:r>
    </w:p>
    <w:p w14:paraId="0A5ACB79" w14:textId="77777777" w:rsidR="00A97821" w:rsidRPr="00A97821" w:rsidRDefault="00A97821" w:rsidP="00A97821">
      <w:pPr>
        <w:numPr>
          <w:ilvl w:val="0"/>
          <w:numId w:val="3"/>
        </w:numPr>
        <w:rPr>
          <w:lang w:val="en-AU"/>
        </w:rPr>
      </w:pPr>
      <w:r w:rsidRPr="00A97821">
        <w:rPr>
          <w:b/>
          <w:bCs/>
          <w:lang w:val="en-AU"/>
        </w:rPr>
        <w:t>Goal:</w:t>
      </w:r>
      <w:r w:rsidRPr="00A97821">
        <w:rPr>
          <w:lang w:val="en-AU"/>
        </w:rPr>
        <w:t xml:space="preserve"> Ensure that a descendant class (subcontractor) honors the prime contractor's (ancestor's) promises, preventing incompatibility that could "fool" clients.</w:t>
      </w:r>
    </w:p>
    <w:p w14:paraId="583CA777" w14:textId="77777777" w:rsidR="00A97821" w:rsidRPr="00A97821" w:rsidRDefault="00A97821" w:rsidP="00A97821">
      <w:pPr>
        <w:numPr>
          <w:ilvl w:val="0"/>
          <w:numId w:val="3"/>
        </w:numPr>
        <w:rPr>
          <w:lang w:val="en-AU"/>
        </w:rPr>
      </w:pPr>
      <w:r w:rsidRPr="00A97821">
        <w:rPr>
          <w:b/>
          <w:bCs/>
          <w:lang w:val="en-AU"/>
        </w:rPr>
        <w:t>Rule for Preconditions:</w:t>
      </w:r>
      <w:r w:rsidRPr="00A97821">
        <w:rPr>
          <w:lang w:val="en-AU"/>
        </w:rPr>
        <w:t xml:space="preserve"> A redeclared routine </w:t>
      </w:r>
      <w:r w:rsidRPr="00A97821">
        <w:rPr>
          <w:b/>
          <w:bCs/>
          <w:lang w:val="en-AU"/>
        </w:rPr>
        <w:t>must not strengthen</w:t>
      </w:r>
      <w:r w:rsidRPr="00A97821">
        <w:rPr>
          <w:lang w:val="en-AU"/>
        </w:rPr>
        <w:t xml:space="preserve"> the original precondition. It can only </w:t>
      </w:r>
      <w:r w:rsidRPr="00A97821">
        <w:rPr>
          <w:b/>
          <w:bCs/>
          <w:lang w:val="en-AU"/>
        </w:rPr>
        <w:t>weaken</w:t>
      </w:r>
      <w:r w:rsidRPr="00A97821">
        <w:rPr>
          <w:lang w:val="en-AU"/>
        </w:rPr>
        <w:t xml:space="preserve"> it (require else), meaning the subcontractor accepts a broader set of client obligations.</w:t>
      </w:r>
    </w:p>
    <w:p w14:paraId="29F15726" w14:textId="77777777" w:rsidR="00A97821" w:rsidRPr="00A97821" w:rsidRDefault="00A97821" w:rsidP="00A97821">
      <w:pPr>
        <w:numPr>
          <w:ilvl w:val="0"/>
          <w:numId w:val="3"/>
        </w:numPr>
        <w:rPr>
          <w:lang w:val="en-AU"/>
        </w:rPr>
      </w:pPr>
      <w:r w:rsidRPr="00A97821">
        <w:rPr>
          <w:b/>
          <w:bCs/>
          <w:lang w:val="en-AU"/>
        </w:rPr>
        <w:t>Rule for Postconditions:</w:t>
      </w:r>
      <w:r w:rsidRPr="00A97821">
        <w:rPr>
          <w:lang w:val="en-AU"/>
        </w:rPr>
        <w:t xml:space="preserve"> A redeclared routine </w:t>
      </w:r>
      <w:r w:rsidRPr="00A97821">
        <w:rPr>
          <w:b/>
          <w:bCs/>
          <w:lang w:val="en-AU"/>
        </w:rPr>
        <w:t>must not weaken</w:t>
      </w:r>
      <w:r w:rsidRPr="00A97821">
        <w:rPr>
          <w:lang w:val="en-AU"/>
        </w:rPr>
        <w:t xml:space="preserve"> the original postcondition. It can only </w:t>
      </w:r>
      <w:r w:rsidRPr="00A97821">
        <w:rPr>
          <w:b/>
          <w:bCs/>
          <w:lang w:val="en-AU"/>
        </w:rPr>
        <w:t>strengthen</w:t>
      </w:r>
      <w:r w:rsidRPr="00A97821">
        <w:rPr>
          <w:lang w:val="en-AU"/>
        </w:rPr>
        <w:t xml:space="preserve"> it (ensure then), meaning the subcontractor delivers more favorable results than originally promised.</w:t>
      </w:r>
    </w:p>
    <w:p w14:paraId="2AA91B42" w14:textId="77777777" w:rsidR="00A97821" w:rsidRPr="00A97821" w:rsidRDefault="00A97821" w:rsidP="00A97821">
      <w:pPr>
        <w:numPr>
          <w:ilvl w:val="0"/>
          <w:numId w:val="3"/>
        </w:numPr>
        <w:rPr>
          <w:lang w:val="en-AU"/>
        </w:rPr>
      </w:pPr>
      <w:r w:rsidRPr="00A97821">
        <w:rPr>
          <w:b/>
          <w:bCs/>
          <w:lang w:val="en-AU"/>
        </w:rPr>
        <w:t>Invariants and Inheritance:</w:t>
      </w:r>
      <w:r w:rsidRPr="00A97821">
        <w:rPr>
          <w:lang w:val="en-AU"/>
        </w:rPr>
        <w:t xml:space="preserve"> Class invariants are </w:t>
      </w:r>
      <w:r w:rsidRPr="00A97821">
        <w:rPr>
          <w:b/>
          <w:bCs/>
          <w:lang w:val="en-AU"/>
        </w:rPr>
        <w:t>always passed down</w:t>
      </w:r>
      <w:r w:rsidRPr="00A97821">
        <w:rPr>
          <w:lang w:val="en-AU"/>
        </w:rPr>
        <w:t xml:space="preserve"> and must be maintained by descendants. The invariant of a class is always stronger than or equal to the invariants of its parents.</w:t>
      </w:r>
    </w:p>
    <w:p w14:paraId="34876D46" w14:textId="77777777" w:rsidR="00A97821" w:rsidRPr="00A97821" w:rsidRDefault="00A97821" w:rsidP="00A97821">
      <w:pPr>
        <w:numPr>
          <w:ilvl w:val="0"/>
          <w:numId w:val="3"/>
        </w:numPr>
        <w:rPr>
          <w:lang w:val="en-AU"/>
        </w:rPr>
      </w:pPr>
      <w:r w:rsidRPr="00A97821">
        <w:rPr>
          <w:b/>
          <w:bCs/>
          <w:lang w:val="en-AU"/>
        </w:rPr>
        <w:t>Dynamic Binding Rationale:</w:t>
      </w:r>
      <w:r w:rsidRPr="00A97821">
        <w:rPr>
          <w:lang w:val="en-AU"/>
        </w:rPr>
        <w:t xml:space="preserve"> These rules demonstrate that </w:t>
      </w:r>
      <w:r w:rsidRPr="00A97821">
        <w:rPr>
          <w:b/>
          <w:bCs/>
          <w:lang w:val="en-AU"/>
        </w:rPr>
        <w:t>dynamic binding</w:t>
      </w:r>
      <w:r w:rsidRPr="00A97821">
        <w:rPr>
          <w:lang w:val="en-AU"/>
        </w:rPr>
        <w:t xml:space="preserve"> is essential because it guarantees that the stronger (descendant's) invariant is preserved by the descendant's implementation.</w:t>
      </w:r>
    </w:p>
    <w:p w14:paraId="4A77D60B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pict w14:anchorId="72D941EC">
          <v:rect id="_x0000_i1052" style="width:0;height:1.5pt" o:hralign="center" o:hrstd="t" o:hr="t" fillcolor="#a0a0a0" stroked="f"/>
        </w:pict>
      </w:r>
    </w:p>
    <w:p w14:paraId="725B4600" w14:textId="77777777" w:rsidR="00A97821" w:rsidRPr="00A97821" w:rsidRDefault="00A97821" w:rsidP="00A97821">
      <w:pPr>
        <w:rPr>
          <w:b/>
          <w:bCs/>
          <w:lang w:val="en-AU"/>
        </w:rPr>
      </w:pPr>
      <w:r w:rsidRPr="00A97821">
        <w:rPr>
          <w:b/>
          <w:bCs/>
          <w:lang w:val="en-AU"/>
        </w:rPr>
        <w:t>4. Dealing with Abnormal Situations (Exceptions)</w:t>
      </w:r>
    </w:p>
    <w:p w14:paraId="32995E52" w14:textId="77777777" w:rsidR="00A97821" w:rsidRPr="00A97821" w:rsidRDefault="00A97821" w:rsidP="00A97821">
      <w:pPr>
        <w:rPr>
          <w:lang w:val="en-AU"/>
        </w:rPr>
      </w:pPr>
      <w:r w:rsidRPr="00A97821">
        <w:rPr>
          <w:lang w:val="en-AU"/>
        </w:rPr>
        <w:t xml:space="preserve">DbC defines a disciplined approach to </w:t>
      </w:r>
      <w:r w:rsidRPr="00A97821">
        <w:rPr>
          <w:b/>
          <w:bCs/>
          <w:lang w:val="en-AU"/>
        </w:rPr>
        <w:t>exception handling</w:t>
      </w:r>
      <w:r w:rsidRPr="00A97821">
        <w:rPr>
          <w:lang w:val="en-AU"/>
        </w:rPr>
        <w:t xml:space="preserve"> based on the notion of </w:t>
      </w:r>
      <w:r w:rsidRPr="00A97821">
        <w:rPr>
          <w:b/>
          <w:bCs/>
          <w:lang w:val="en-AU"/>
        </w:rPr>
        <w:t>failure</w:t>
      </w:r>
      <w:r w:rsidRPr="00A97821">
        <w:rPr>
          <w:lang w:val="en-AU"/>
        </w:rPr>
        <w:t>:</w:t>
      </w:r>
    </w:p>
    <w:p w14:paraId="40C42E0E" w14:textId="77777777" w:rsidR="00A97821" w:rsidRPr="00A97821" w:rsidRDefault="00A97821" w:rsidP="00A97821">
      <w:pPr>
        <w:numPr>
          <w:ilvl w:val="0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Failure:</w:t>
      </w:r>
      <w:r w:rsidRPr="00A97821">
        <w:rPr>
          <w:lang w:val="en-AU"/>
        </w:rPr>
        <w:t xml:space="preserve"> Occurs when a routine </w:t>
      </w:r>
      <w:r w:rsidRPr="00A97821">
        <w:rPr>
          <w:b/>
          <w:bCs/>
          <w:lang w:val="en-AU"/>
        </w:rPr>
        <w:t>cannot fulfill its contract</w:t>
      </w:r>
      <w:r w:rsidRPr="00A97821">
        <w:rPr>
          <w:lang w:val="en-AU"/>
        </w:rPr>
        <w:t xml:space="preserve"> (e.g., hardware error, bug).</w:t>
      </w:r>
    </w:p>
    <w:p w14:paraId="4127A6C1" w14:textId="77777777" w:rsidR="00A97821" w:rsidRPr="00A97821" w:rsidRDefault="00A97821" w:rsidP="00A97821">
      <w:pPr>
        <w:numPr>
          <w:ilvl w:val="0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Exception:</w:t>
      </w:r>
      <w:r w:rsidRPr="00A97821">
        <w:rPr>
          <w:lang w:val="en-AU"/>
        </w:rPr>
        <w:t xml:space="preserve"> Occurs when a strategy for fulfilling a contract has </w:t>
      </w:r>
      <w:r w:rsidRPr="00A97821">
        <w:rPr>
          <w:b/>
          <w:bCs/>
          <w:lang w:val="en-AU"/>
        </w:rPr>
        <w:t>not succeeded</w:t>
      </w:r>
      <w:r w:rsidRPr="00A97821">
        <w:rPr>
          <w:lang w:val="en-AU"/>
        </w:rPr>
        <w:t xml:space="preserve"> (but the routine may have an alternative strategy).</w:t>
      </w:r>
    </w:p>
    <w:p w14:paraId="29350186" w14:textId="77777777" w:rsidR="00A97821" w:rsidRPr="00A97821" w:rsidRDefault="00A97821" w:rsidP="00A97821">
      <w:pPr>
        <w:numPr>
          <w:ilvl w:val="0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Possible Responses (in the rescue clause):</w:t>
      </w:r>
    </w:p>
    <w:p w14:paraId="71882920" w14:textId="77777777" w:rsidR="00A97821" w:rsidRPr="00A97821" w:rsidRDefault="00A97821" w:rsidP="00A97821">
      <w:pPr>
        <w:numPr>
          <w:ilvl w:val="1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Resumption:</w:t>
      </w:r>
      <w:r w:rsidRPr="00A97821">
        <w:rPr>
          <w:lang w:val="en-AU"/>
        </w:rPr>
        <w:t xml:space="preserve"> Attempt an alternative strategy after restoring the invariant. Achieved using Retry.</w:t>
      </w:r>
    </w:p>
    <w:p w14:paraId="0F9E9A5A" w14:textId="77777777" w:rsidR="00A97821" w:rsidRPr="00A97821" w:rsidRDefault="00A97821" w:rsidP="00A97821">
      <w:pPr>
        <w:numPr>
          <w:ilvl w:val="1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Organized Panic:</w:t>
      </w:r>
      <w:r w:rsidRPr="00A97821">
        <w:rPr>
          <w:lang w:val="en-AU"/>
        </w:rPr>
        <w:t xml:space="preserve"> No alternative strategy is available. Restore the invariant, give up on the contract, and report failure to the caller (triggering a new exception).</w:t>
      </w:r>
    </w:p>
    <w:p w14:paraId="52942D8F" w14:textId="77777777" w:rsidR="00A97821" w:rsidRPr="00A97821" w:rsidRDefault="00A97821" w:rsidP="00A97821">
      <w:pPr>
        <w:numPr>
          <w:ilvl w:val="1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False Alarm:</w:t>
      </w:r>
      <w:r w:rsidRPr="00A97821">
        <w:rPr>
          <w:lang w:val="en-AU"/>
        </w:rPr>
        <w:t xml:space="preserve"> (Rare, mainly for signals) Continue execution after corrective actions.</w:t>
      </w:r>
    </w:p>
    <w:p w14:paraId="19A4B000" w14:textId="77777777" w:rsidR="00A97821" w:rsidRPr="00A97821" w:rsidRDefault="00A97821" w:rsidP="00A97821">
      <w:pPr>
        <w:numPr>
          <w:ilvl w:val="0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t>Consistency Constraint:</w:t>
      </w:r>
      <w:r w:rsidRPr="00A97821">
        <w:rPr>
          <w:lang w:val="en-AU"/>
        </w:rPr>
        <w:t xml:space="preserve"> Any exception handling must </w:t>
      </w:r>
      <w:r w:rsidRPr="00A97821">
        <w:rPr>
          <w:b/>
          <w:bCs/>
          <w:lang w:val="en-AU"/>
        </w:rPr>
        <w:t>restore the class invariant</w:t>
      </w:r>
      <w:r w:rsidRPr="00A97821">
        <w:rPr>
          <w:lang w:val="en-AU"/>
        </w:rPr>
        <w:t xml:space="preserve"> before exiting, whether by resuming or panicking.</w:t>
      </w:r>
    </w:p>
    <w:p w14:paraId="5E00BCCD" w14:textId="77777777" w:rsidR="00A97821" w:rsidRPr="00A97821" w:rsidRDefault="00A97821" w:rsidP="00A97821">
      <w:pPr>
        <w:numPr>
          <w:ilvl w:val="0"/>
          <w:numId w:val="4"/>
        </w:numPr>
        <w:rPr>
          <w:lang w:val="en-AU"/>
        </w:rPr>
      </w:pPr>
      <w:r w:rsidRPr="00A97821">
        <w:rPr>
          <w:b/>
          <w:bCs/>
          <w:lang w:val="en-AU"/>
        </w:rPr>
        <w:lastRenderedPageBreak/>
        <w:t>Cook vs. Fire Fighter Analogy:</w:t>
      </w:r>
    </w:p>
    <w:p w14:paraId="5D57E547" w14:textId="77777777" w:rsidR="00A97821" w:rsidRPr="00A97821" w:rsidRDefault="00A97821" w:rsidP="00A97821">
      <w:pPr>
        <w:numPr>
          <w:ilvl w:val="1"/>
          <w:numId w:val="5"/>
        </w:numPr>
        <w:rPr>
          <w:lang w:val="en-AU"/>
        </w:rPr>
      </w:pPr>
      <w:r w:rsidRPr="00A97821">
        <w:rPr>
          <w:b/>
          <w:bCs/>
          <w:lang w:val="en-AU"/>
        </w:rPr>
        <w:t>Body (do clause) (Cook):</w:t>
      </w:r>
      <w:r w:rsidRPr="00A97821">
        <w:rPr>
          <w:lang w:val="en-AU"/>
        </w:rPr>
        <w:t xml:space="preserve"> Assumes the invariant holds initially, and must ensure the postcondition and preserve the invariant.</w:t>
      </w:r>
    </w:p>
    <w:p w14:paraId="1003C8B6" w14:textId="77777777" w:rsidR="00A97821" w:rsidRPr="00A97821" w:rsidRDefault="00A97821" w:rsidP="00A97821">
      <w:pPr>
        <w:numPr>
          <w:ilvl w:val="1"/>
          <w:numId w:val="5"/>
        </w:numPr>
        <w:rPr>
          <w:lang w:val="en-AU"/>
        </w:rPr>
      </w:pPr>
      <w:r w:rsidRPr="00A97821">
        <w:rPr>
          <w:b/>
          <w:bCs/>
          <w:lang w:val="en-AU"/>
        </w:rPr>
        <w:t>Rescue Clause (Fire Fighter):</w:t>
      </w:r>
      <w:r w:rsidRPr="00A97821">
        <w:rPr>
          <w:lang w:val="en-AU"/>
        </w:rPr>
        <w:t xml:space="preserve"> Cannot assume the invariant holds, and is only required to </w:t>
      </w:r>
      <w:r w:rsidRPr="00A97821">
        <w:rPr>
          <w:b/>
          <w:bCs/>
          <w:lang w:val="en-AU"/>
        </w:rPr>
        <w:t>restore the invariant</w:t>
      </w:r>
      <w:r w:rsidRPr="00A97821">
        <w:rPr>
          <w:lang w:val="en-AU"/>
        </w:rPr>
        <w:t xml:space="preserve"> upon exit (not ensure the postcondition).</w:t>
      </w:r>
    </w:p>
    <w:p w14:paraId="2B330313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7092"/>
    <w:multiLevelType w:val="multilevel"/>
    <w:tmpl w:val="BD2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C45EE"/>
    <w:multiLevelType w:val="multilevel"/>
    <w:tmpl w:val="14B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947AF"/>
    <w:multiLevelType w:val="multilevel"/>
    <w:tmpl w:val="6D1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C369F"/>
    <w:multiLevelType w:val="multilevel"/>
    <w:tmpl w:val="5E0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59161">
    <w:abstractNumId w:val="2"/>
  </w:num>
  <w:num w:numId="2" w16cid:durableId="813520145">
    <w:abstractNumId w:val="0"/>
  </w:num>
  <w:num w:numId="3" w16cid:durableId="502744915">
    <w:abstractNumId w:val="1"/>
  </w:num>
  <w:num w:numId="4" w16cid:durableId="1105811090">
    <w:abstractNumId w:val="3"/>
  </w:num>
  <w:num w:numId="5" w16cid:durableId="160052951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A1"/>
    <w:rsid w:val="000914A1"/>
    <w:rsid w:val="003B021F"/>
    <w:rsid w:val="006A0AAB"/>
    <w:rsid w:val="00A6545F"/>
    <w:rsid w:val="00A9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D05D8-05E9-46FA-AC80-E9BC5125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A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A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A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4095</Characters>
  <Application>Microsoft Office Word</Application>
  <DocSecurity>0</DocSecurity>
  <Lines>34</Lines>
  <Paragraphs>9</Paragraphs>
  <ScaleCrop>false</ScaleCrop>
  <Company>Department of Education and Training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2025-11-09T09:24:00Z</dcterms:created>
  <dcterms:modified xsi:type="dcterms:W3CDTF">2025-11-09T09:24:00Z</dcterms:modified>
</cp:coreProperties>
</file>