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E8BA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rFonts w:ascii="Segoe UI Emoji" w:hAnsi="Segoe UI Emoji" w:cs="Segoe UI Emoji"/>
          <w:b/>
          <w:bCs/>
          <w:lang w:val="en-AU"/>
        </w:rPr>
        <w:t>🏛️</w:t>
      </w:r>
      <w:r w:rsidRPr="00195015">
        <w:rPr>
          <w:b/>
          <w:bCs/>
          <w:lang w:val="en-AU"/>
        </w:rPr>
        <w:t xml:space="preserve"> Software Quality Attributes: Key Points</w:t>
      </w:r>
    </w:p>
    <w:p w14:paraId="123F1C50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t xml:space="preserve">The text emphasizes that </w:t>
      </w:r>
      <w:r w:rsidRPr="00195015">
        <w:rPr>
          <w:b/>
          <w:bCs/>
          <w:lang w:val="en-AU"/>
        </w:rPr>
        <w:t>software architects</w:t>
      </w:r>
      <w:r w:rsidRPr="00195015">
        <w:rPr>
          <w:lang w:val="en-AU"/>
        </w:rPr>
        <w:t xml:space="preserve"> spend much of their time designing systems to meet </w:t>
      </w:r>
      <w:r w:rsidRPr="00195015">
        <w:rPr>
          <w:b/>
          <w:bCs/>
          <w:lang w:val="en-AU"/>
        </w:rPr>
        <w:t>quality attribute requirements</w:t>
      </w:r>
      <w:r w:rsidRPr="00195015">
        <w:rPr>
          <w:lang w:val="en-AU"/>
        </w:rPr>
        <w:t xml:space="preserve"> (often called "-ilities"). These requirements are part of an application's </w:t>
      </w:r>
      <w:r w:rsidRPr="00195015">
        <w:rPr>
          <w:b/>
          <w:bCs/>
          <w:lang w:val="en-AU"/>
        </w:rPr>
        <w:t>non-functional requirements</w:t>
      </w:r>
      <w:r w:rsidRPr="00195015">
        <w:rPr>
          <w:lang w:val="en-AU"/>
        </w:rPr>
        <w:t xml:space="preserve"> and must be precisely defined.</w:t>
      </w:r>
    </w:p>
    <w:p w14:paraId="1A2DDC8A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pict w14:anchorId="2DB06661">
          <v:rect id="_x0000_i1043" style="width:0;height:1.5pt" o:hralign="center" o:hrstd="t" o:hr="t" fillcolor="#a0a0a0" stroked="f"/>
        </w:pict>
      </w:r>
    </w:p>
    <w:p w14:paraId="6C726BCD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>1. Defining Quality Attributes (QAs)</w:t>
      </w:r>
    </w:p>
    <w:p w14:paraId="7C9E9739" w14:textId="77777777" w:rsidR="00195015" w:rsidRPr="00195015" w:rsidRDefault="00195015" w:rsidP="00195015">
      <w:pPr>
        <w:numPr>
          <w:ilvl w:val="0"/>
          <w:numId w:val="1"/>
        </w:numPr>
        <w:rPr>
          <w:lang w:val="en-AU"/>
        </w:rPr>
      </w:pPr>
      <w:r w:rsidRPr="00195015">
        <w:rPr>
          <w:b/>
          <w:bCs/>
          <w:lang w:val="en-AU"/>
        </w:rPr>
        <w:t>Necessity of Precision:</w:t>
      </w:r>
      <w:r w:rsidRPr="00195015">
        <w:rPr>
          <w:lang w:val="en-AU"/>
        </w:rPr>
        <w:t xml:space="preserve"> General statements like "The application must be scalable" are useless. QAs must be </w:t>
      </w:r>
      <w:r w:rsidRPr="00195015">
        <w:rPr>
          <w:b/>
          <w:bCs/>
          <w:lang w:val="en-AU"/>
        </w:rPr>
        <w:t>concrete and measurable</w:t>
      </w:r>
      <w:r w:rsidRPr="00195015">
        <w:rPr>
          <w:lang w:val="en-AU"/>
        </w:rPr>
        <w:t xml:space="preserve"> to guide architecture and be meaningful (e.g., "It must be possible to scale the deployment from 100 to 10,000 user desktops...").</w:t>
      </w:r>
    </w:p>
    <w:p w14:paraId="6B1C5A5E" w14:textId="77777777" w:rsidR="00195015" w:rsidRPr="00195015" w:rsidRDefault="00195015" w:rsidP="00195015">
      <w:pPr>
        <w:numPr>
          <w:ilvl w:val="0"/>
          <w:numId w:val="1"/>
        </w:numPr>
        <w:rPr>
          <w:lang w:val="en-AU"/>
        </w:rPr>
      </w:pPr>
      <w:r w:rsidRPr="00195015">
        <w:rPr>
          <w:b/>
          <w:bCs/>
          <w:lang w:val="en-AU"/>
        </w:rPr>
        <w:t>Validation Difficulty:</w:t>
      </w:r>
      <w:r w:rsidRPr="00195015">
        <w:rPr>
          <w:lang w:val="en-AU"/>
        </w:rPr>
        <w:t xml:space="preserve"> QAs are often difficult to fully </w:t>
      </w:r>
      <w:r w:rsidRPr="00195015">
        <w:rPr>
          <w:b/>
          <w:bCs/>
          <w:lang w:val="en-AU"/>
        </w:rPr>
        <w:t>validate and test</w:t>
      </w:r>
      <w:r w:rsidRPr="00195015">
        <w:rPr>
          <w:lang w:val="en-AU"/>
        </w:rPr>
        <w:t xml:space="preserve"> prior to full deployment; architects must rely on common sense, experience, and analysis of </w:t>
      </w:r>
      <w:r w:rsidRPr="00195015">
        <w:rPr>
          <w:b/>
          <w:bCs/>
          <w:lang w:val="en-AU"/>
        </w:rPr>
        <w:t>tried and tested designs</w:t>
      </w:r>
      <w:r w:rsidRPr="00195015">
        <w:rPr>
          <w:lang w:val="en-AU"/>
        </w:rPr>
        <w:t>.</w:t>
      </w:r>
    </w:p>
    <w:p w14:paraId="39C3C14F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pict w14:anchorId="6354696F">
          <v:rect id="_x0000_i1044" style="width:0;height:1.5pt" o:hralign="center" o:hrstd="t" o:hr="t" fillcolor="#a0a0a0" stroked="f"/>
        </w:pict>
      </w:r>
    </w:p>
    <w:p w14:paraId="25DBC29A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>2. Key Quality Attributes &amp; Measures</w:t>
      </w:r>
    </w:p>
    <w:p w14:paraId="7AC54BAF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 xml:space="preserve">Performance </w:t>
      </w:r>
      <w:r w:rsidRPr="00195015">
        <w:rPr>
          <w:rFonts w:ascii="Segoe UI Emoji" w:hAnsi="Segoe UI Emoji" w:cs="Segoe UI Emoji"/>
          <w:b/>
          <w:bCs/>
          <w:lang w:val="en-AU"/>
        </w:rPr>
        <w:t>🚀</w:t>
      </w:r>
    </w:p>
    <w:p w14:paraId="7DF56C2F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t>Performance is about the amount of work an application must perform in a given time and is highly quantifiable.</w:t>
      </w:r>
    </w:p>
    <w:p w14:paraId="4B4451C4" w14:textId="77777777" w:rsidR="00195015" w:rsidRPr="00195015" w:rsidRDefault="00195015" w:rsidP="00195015">
      <w:pPr>
        <w:numPr>
          <w:ilvl w:val="0"/>
          <w:numId w:val="2"/>
        </w:numPr>
        <w:rPr>
          <w:lang w:val="en-AU"/>
        </w:rPr>
      </w:pPr>
      <w:r w:rsidRPr="00195015">
        <w:rPr>
          <w:b/>
          <w:bCs/>
          <w:lang w:val="en-AU"/>
        </w:rPr>
        <w:t>Throughput:</w:t>
      </w:r>
      <w:r w:rsidRPr="00195015">
        <w:rPr>
          <w:lang w:val="en-AU"/>
        </w:rPr>
        <w:t xml:space="preserve"> Measure of work per unit time (e.g., transactions per second, tps). </w:t>
      </w:r>
      <w:r w:rsidRPr="00195015">
        <w:rPr>
          <w:b/>
          <w:bCs/>
          <w:lang w:val="en-AU"/>
        </w:rPr>
        <w:t>Peak throughput</w:t>
      </w:r>
      <w:r w:rsidRPr="00195015">
        <w:rPr>
          <w:lang w:val="en-AU"/>
        </w:rPr>
        <w:t xml:space="preserve"> (e.g., before a horse race) is often more critical than </w:t>
      </w:r>
      <w:r w:rsidRPr="00195015">
        <w:rPr>
          <w:b/>
          <w:bCs/>
          <w:lang w:val="en-AU"/>
        </w:rPr>
        <w:t>average throughput</w:t>
      </w:r>
      <w:r w:rsidRPr="00195015">
        <w:rPr>
          <w:lang w:val="en-AU"/>
        </w:rPr>
        <w:t>.</w:t>
      </w:r>
    </w:p>
    <w:p w14:paraId="1701AE70" w14:textId="77777777" w:rsidR="00195015" w:rsidRPr="00195015" w:rsidRDefault="00195015" w:rsidP="00195015">
      <w:pPr>
        <w:numPr>
          <w:ilvl w:val="0"/>
          <w:numId w:val="2"/>
        </w:numPr>
        <w:rPr>
          <w:lang w:val="en-AU"/>
        </w:rPr>
      </w:pPr>
      <w:r w:rsidRPr="00195015">
        <w:rPr>
          <w:b/>
          <w:bCs/>
          <w:lang w:val="en-AU"/>
        </w:rPr>
        <w:t>Response Time (Latency):</w:t>
      </w:r>
      <w:r w:rsidRPr="00195015">
        <w:rPr>
          <w:lang w:val="en-AU"/>
        </w:rPr>
        <w:t xml:space="preserve"> Time taken to process a transaction. Requirements can specify </w:t>
      </w:r>
      <w:r w:rsidRPr="00195015">
        <w:rPr>
          <w:b/>
          <w:bCs/>
          <w:lang w:val="en-AU"/>
        </w:rPr>
        <w:t>guaranteed response time</w:t>
      </w:r>
      <w:r w:rsidRPr="00195015">
        <w:rPr>
          <w:lang w:val="en-AU"/>
        </w:rPr>
        <w:t xml:space="preserve"> (all requests within a limit) or </w:t>
      </w:r>
      <w:r w:rsidRPr="00195015">
        <w:rPr>
          <w:b/>
          <w:bCs/>
          <w:lang w:val="en-AU"/>
        </w:rPr>
        <w:t>average response time</w:t>
      </w:r>
      <w:r w:rsidRPr="00195015">
        <w:rPr>
          <w:lang w:val="en-AU"/>
        </w:rPr>
        <w:t xml:space="preserve"> (often with an upper bound, e.g., 95% in less than 4 seconds).</w:t>
      </w:r>
    </w:p>
    <w:p w14:paraId="368DB72F" w14:textId="77777777" w:rsidR="00195015" w:rsidRPr="00195015" w:rsidRDefault="00195015" w:rsidP="00195015">
      <w:pPr>
        <w:numPr>
          <w:ilvl w:val="0"/>
          <w:numId w:val="2"/>
        </w:numPr>
        <w:rPr>
          <w:lang w:val="en-AU"/>
        </w:rPr>
      </w:pPr>
      <w:r w:rsidRPr="00195015">
        <w:rPr>
          <w:b/>
          <w:bCs/>
          <w:lang w:val="en-AU"/>
        </w:rPr>
        <w:t>Deadlines:</w:t>
      </w:r>
      <w:r w:rsidRPr="00195015">
        <w:rPr>
          <w:lang w:val="en-AU"/>
        </w:rPr>
        <w:t xml:space="preserve"> A time limit for completion, typically for batch systems (e.g., a social security payment run must finish before a specific day).</w:t>
      </w:r>
    </w:p>
    <w:p w14:paraId="75B95E43" w14:textId="77777777" w:rsidR="00195015" w:rsidRPr="00195015" w:rsidRDefault="00195015" w:rsidP="00195015">
      <w:pPr>
        <w:numPr>
          <w:ilvl w:val="0"/>
          <w:numId w:val="2"/>
        </w:numPr>
        <w:rPr>
          <w:lang w:val="en-AU"/>
        </w:rPr>
      </w:pPr>
      <w:r w:rsidRPr="00195015">
        <w:rPr>
          <w:b/>
          <w:bCs/>
          <w:lang w:val="en-AU"/>
        </w:rPr>
        <w:t>Workload Pitfall:</w:t>
      </w:r>
      <w:r w:rsidRPr="00195015">
        <w:rPr>
          <w:lang w:val="en-AU"/>
        </w:rPr>
        <w:t xml:space="preserve"> Performance requirements must be precise about the </w:t>
      </w:r>
      <w:r w:rsidRPr="00195015">
        <w:rPr>
          <w:b/>
          <w:bCs/>
          <w:lang w:val="en-AU"/>
        </w:rPr>
        <w:t>application's specific workload</w:t>
      </w:r>
      <w:r w:rsidRPr="00195015">
        <w:rPr>
          <w:lang w:val="en-AU"/>
        </w:rPr>
        <w:t xml:space="preserve"> or transaction mix, as there is no generic measure.</w:t>
      </w:r>
    </w:p>
    <w:p w14:paraId="63622886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 xml:space="preserve">Scalability </w:t>
      </w:r>
      <w:r w:rsidRPr="00195015">
        <w:rPr>
          <w:rFonts w:ascii="Segoe UI Emoji" w:hAnsi="Segoe UI Emoji" w:cs="Segoe UI Emoji"/>
          <w:b/>
          <w:bCs/>
          <w:lang w:val="en-AU"/>
        </w:rPr>
        <w:t>📈</w:t>
      </w:r>
    </w:p>
    <w:p w14:paraId="47B98401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t xml:space="preserve">Scalability defines how well a solution works when the </w:t>
      </w:r>
      <w:r w:rsidRPr="00195015">
        <w:rPr>
          <w:b/>
          <w:bCs/>
          <w:lang w:val="en-AU"/>
        </w:rPr>
        <w:t>size of the problem increases</w:t>
      </w:r>
      <w:r w:rsidRPr="00195015">
        <w:rPr>
          <w:lang w:val="en-AU"/>
        </w:rPr>
        <w:t>. The key is to define exactly what is expected to get bigger.</w:t>
      </w:r>
    </w:p>
    <w:p w14:paraId="330A06B6" w14:textId="77777777" w:rsidR="00195015" w:rsidRPr="00195015" w:rsidRDefault="00195015" w:rsidP="00195015">
      <w:pPr>
        <w:numPr>
          <w:ilvl w:val="0"/>
          <w:numId w:val="3"/>
        </w:numPr>
        <w:rPr>
          <w:lang w:val="en-AU"/>
        </w:rPr>
      </w:pPr>
      <w:r w:rsidRPr="00195015">
        <w:rPr>
          <w:b/>
          <w:bCs/>
          <w:lang w:val="en-AU"/>
        </w:rPr>
        <w:t>Request Load:</w:t>
      </w:r>
      <w:r w:rsidRPr="00195015">
        <w:rPr>
          <w:lang w:val="en-AU"/>
        </w:rPr>
        <w:t xml:space="preserve"> Handling increased tps. Achieved by </w:t>
      </w:r>
      <w:r w:rsidRPr="00195015">
        <w:rPr>
          <w:b/>
          <w:bCs/>
          <w:lang w:val="en-AU"/>
        </w:rPr>
        <w:t>scale up</w:t>
      </w:r>
      <w:r w:rsidRPr="00195015">
        <w:rPr>
          <w:lang w:val="en-AU"/>
        </w:rPr>
        <w:t xml:space="preserve"> (adding CPU/memory to one machine) or </w:t>
      </w:r>
      <w:r w:rsidRPr="00195015">
        <w:rPr>
          <w:b/>
          <w:bCs/>
          <w:lang w:val="en-AU"/>
        </w:rPr>
        <w:t>scale out</w:t>
      </w:r>
      <w:r w:rsidRPr="00195015">
        <w:rPr>
          <w:lang w:val="en-AU"/>
        </w:rPr>
        <w:t xml:space="preserve"> (distributing the application across multiple machines, requiring load-balancing).</w:t>
      </w:r>
    </w:p>
    <w:p w14:paraId="22B0409F" w14:textId="77777777" w:rsidR="00195015" w:rsidRPr="00195015" w:rsidRDefault="00195015" w:rsidP="00195015">
      <w:pPr>
        <w:numPr>
          <w:ilvl w:val="0"/>
          <w:numId w:val="3"/>
        </w:numPr>
        <w:rPr>
          <w:lang w:val="en-AU"/>
        </w:rPr>
      </w:pPr>
      <w:r w:rsidRPr="00195015">
        <w:rPr>
          <w:b/>
          <w:bCs/>
          <w:lang w:val="en-AU"/>
        </w:rPr>
        <w:t>Simultaneous Connections:</w:t>
      </w:r>
      <w:r w:rsidRPr="00195015">
        <w:rPr>
          <w:lang w:val="en-AU"/>
        </w:rPr>
        <w:t xml:space="preserve"> Coping with a significantly increased number of concurrent users without resource exhaustion (e.g., memory).</w:t>
      </w:r>
    </w:p>
    <w:p w14:paraId="5EABD8B2" w14:textId="77777777" w:rsidR="00195015" w:rsidRPr="00195015" w:rsidRDefault="00195015" w:rsidP="00195015">
      <w:pPr>
        <w:numPr>
          <w:ilvl w:val="0"/>
          <w:numId w:val="3"/>
        </w:numPr>
        <w:rPr>
          <w:lang w:val="en-AU"/>
        </w:rPr>
      </w:pPr>
      <w:r w:rsidRPr="00195015">
        <w:rPr>
          <w:b/>
          <w:bCs/>
          <w:lang w:val="en-AU"/>
        </w:rPr>
        <w:lastRenderedPageBreak/>
        <w:t>Data Size:</w:t>
      </w:r>
      <w:r w:rsidRPr="00195015">
        <w:rPr>
          <w:lang w:val="en-AU"/>
        </w:rPr>
        <w:t xml:space="preserve"> Application behavior as the volume or number of data items increases (e.g., in a data repository).</w:t>
      </w:r>
    </w:p>
    <w:p w14:paraId="01A502B4" w14:textId="77777777" w:rsidR="00195015" w:rsidRPr="00195015" w:rsidRDefault="00195015" w:rsidP="00195015">
      <w:pPr>
        <w:numPr>
          <w:ilvl w:val="0"/>
          <w:numId w:val="3"/>
        </w:numPr>
        <w:rPr>
          <w:lang w:val="en-AU"/>
        </w:rPr>
      </w:pPr>
      <w:r w:rsidRPr="00195015">
        <w:rPr>
          <w:b/>
          <w:bCs/>
          <w:lang w:val="en-AU"/>
        </w:rPr>
        <w:t>Deployment:</w:t>
      </w:r>
      <w:r w:rsidRPr="00195015">
        <w:rPr>
          <w:lang w:val="en-AU"/>
        </w:rPr>
        <w:t xml:space="preserve"> The effort needed to deploy or modify the application to an increasing user base (ideally, zero-effort automation).</w:t>
      </w:r>
    </w:p>
    <w:p w14:paraId="3265654B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 xml:space="preserve">Modifiability </w:t>
      </w:r>
      <w:r w:rsidRPr="00195015">
        <w:rPr>
          <w:rFonts w:ascii="Segoe UI Emoji" w:hAnsi="Segoe UI Emoji" w:cs="Segoe UI Emoji"/>
          <w:b/>
          <w:bCs/>
          <w:lang w:val="en-AU"/>
        </w:rPr>
        <w:t>🛠️</w:t>
      </w:r>
    </w:p>
    <w:p w14:paraId="76EBC709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t xml:space="preserve">A measure of how </w:t>
      </w:r>
      <w:r w:rsidRPr="00195015">
        <w:rPr>
          <w:b/>
          <w:bCs/>
          <w:lang w:val="en-AU"/>
        </w:rPr>
        <w:t>easy</w:t>
      </w:r>
      <w:r w:rsidRPr="00195015">
        <w:rPr>
          <w:lang w:val="en-AU"/>
        </w:rPr>
        <w:t xml:space="preserve"> it is to change an application to cater for new functional or non-functional requirements.</w:t>
      </w:r>
    </w:p>
    <w:p w14:paraId="4E3F92FA" w14:textId="77777777" w:rsidR="00195015" w:rsidRPr="00195015" w:rsidRDefault="00195015" w:rsidP="00195015">
      <w:pPr>
        <w:numPr>
          <w:ilvl w:val="0"/>
          <w:numId w:val="4"/>
        </w:numPr>
        <w:rPr>
          <w:lang w:val="en-AU"/>
        </w:rPr>
      </w:pPr>
      <w:r w:rsidRPr="00195015">
        <w:rPr>
          <w:b/>
          <w:bCs/>
          <w:lang w:val="en-AU"/>
        </w:rPr>
        <w:t>Process:</w:t>
      </w:r>
      <w:r w:rsidRPr="00195015">
        <w:rPr>
          <w:lang w:val="en-AU"/>
        </w:rPr>
        <w:t xml:space="preserve"> Requires the architect to assert </w:t>
      </w:r>
      <w:r w:rsidRPr="00195015">
        <w:rPr>
          <w:b/>
          <w:bCs/>
          <w:lang w:val="en-AU"/>
        </w:rPr>
        <w:t>likely change scenarios</w:t>
      </w:r>
      <w:r w:rsidRPr="00195015">
        <w:rPr>
          <w:lang w:val="en-AU"/>
        </w:rPr>
        <w:t xml:space="preserve"> (e.g., replacing a COTS component, porting platforms) and assess the </w:t>
      </w:r>
      <w:r w:rsidRPr="00195015">
        <w:rPr>
          <w:b/>
          <w:bCs/>
          <w:lang w:val="en-AU"/>
        </w:rPr>
        <w:t>impact</w:t>
      </w:r>
      <w:r w:rsidRPr="00195015">
        <w:rPr>
          <w:lang w:val="en-AU"/>
        </w:rPr>
        <w:t xml:space="preserve"> on the architecture.</w:t>
      </w:r>
    </w:p>
    <w:p w14:paraId="77F655DC" w14:textId="77777777" w:rsidR="00195015" w:rsidRPr="00195015" w:rsidRDefault="00195015" w:rsidP="00195015">
      <w:pPr>
        <w:numPr>
          <w:ilvl w:val="0"/>
          <w:numId w:val="4"/>
        </w:numPr>
        <w:rPr>
          <w:lang w:val="en-AU"/>
        </w:rPr>
      </w:pPr>
      <w:r w:rsidRPr="00195015">
        <w:rPr>
          <w:b/>
          <w:bCs/>
          <w:lang w:val="en-AU"/>
        </w:rPr>
        <w:t>Goal:</w:t>
      </w:r>
      <w:r w:rsidRPr="00195015">
        <w:rPr>
          <w:lang w:val="en-AU"/>
        </w:rPr>
        <w:t xml:space="preserve"> Changes isolated to </w:t>
      </w:r>
      <w:r w:rsidRPr="00195015">
        <w:rPr>
          <w:b/>
          <w:bCs/>
          <w:lang w:val="en-AU"/>
        </w:rPr>
        <w:t>single components</w:t>
      </w:r>
      <w:r w:rsidRPr="00195015">
        <w:rPr>
          <w:lang w:val="en-AU"/>
        </w:rPr>
        <w:t xml:space="preserve"> or </w:t>
      </w:r>
      <w:r w:rsidRPr="00195015">
        <w:rPr>
          <w:b/>
          <w:bCs/>
          <w:lang w:val="en-AU"/>
        </w:rPr>
        <w:t>loosely-coupled subsystems</w:t>
      </w:r>
      <w:r w:rsidRPr="00195015">
        <w:rPr>
          <w:lang w:val="en-AU"/>
        </w:rPr>
        <w:t xml:space="preserve"> are less expensive and indicate a good design.</w:t>
      </w:r>
    </w:p>
    <w:p w14:paraId="4048DF58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 xml:space="preserve">Security </w:t>
      </w:r>
      <w:r w:rsidRPr="00195015">
        <w:rPr>
          <w:rFonts w:ascii="Segoe UI Emoji" w:hAnsi="Segoe UI Emoji" w:cs="Segoe UI Emoji"/>
          <w:b/>
          <w:bCs/>
          <w:lang w:val="en-AU"/>
        </w:rPr>
        <w:t>🔒</w:t>
      </w:r>
    </w:p>
    <w:p w14:paraId="46AD07B6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t>Requires defining mechanisms to support requirements like:</w:t>
      </w:r>
    </w:p>
    <w:p w14:paraId="770DBBAA" w14:textId="77777777" w:rsidR="00195015" w:rsidRPr="00195015" w:rsidRDefault="00195015" w:rsidP="00195015">
      <w:pPr>
        <w:numPr>
          <w:ilvl w:val="0"/>
          <w:numId w:val="5"/>
        </w:numPr>
        <w:rPr>
          <w:lang w:val="en-AU"/>
        </w:rPr>
      </w:pPr>
      <w:r w:rsidRPr="00195015">
        <w:rPr>
          <w:b/>
          <w:bCs/>
          <w:lang w:val="en-AU"/>
        </w:rPr>
        <w:t>Authentication:</w:t>
      </w:r>
      <w:r w:rsidRPr="00195015">
        <w:rPr>
          <w:lang w:val="en-AU"/>
        </w:rPr>
        <w:t xml:space="preserve"> Verifying the identity of users/applications (e.g., login/password, SSL, JAAS).</w:t>
      </w:r>
    </w:p>
    <w:p w14:paraId="64E54DD6" w14:textId="77777777" w:rsidR="00195015" w:rsidRPr="00195015" w:rsidRDefault="00195015" w:rsidP="00195015">
      <w:pPr>
        <w:numPr>
          <w:ilvl w:val="0"/>
          <w:numId w:val="5"/>
        </w:numPr>
        <w:rPr>
          <w:lang w:val="en-AU"/>
        </w:rPr>
      </w:pPr>
      <w:r w:rsidRPr="00195015">
        <w:rPr>
          <w:b/>
          <w:bCs/>
          <w:lang w:val="en-AU"/>
        </w:rPr>
        <w:t>Authorization:</w:t>
      </w:r>
      <w:r w:rsidRPr="00195015">
        <w:rPr>
          <w:lang w:val="en-AU"/>
        </w:rPr>
        <w:t xml:space="preserve"> Defining access rights to system resources.</w:t>
      </w:r>
    </w:p>
    <w:p w14:paraId="4BE7E5EE" w14:textId="77777777" w:rsidR="00195015" w:rsidRPr="00195015" w:rsidRDefault="00195015" w:rsidP="00195015">
      <w:pPr>
        <w:numPr>
          <w:ilvl w:val="0"/>
          <w:numId w:val="5"/>
        </w:numPr>
        <w:rPr>
          <w:lang w:val="en-AU"/>
        </w:rPr>
      </w:pPr>
      <w:r w:rsidRPr="00195015">
        <w:rPr>
          <w:b/>
          <w:bCs/>
          <w:lang w:val="en-AU"/>
        </w:rPr>
        <w:t>Encryption:</w:t>
      </w:r>
      <w:r w:rsidRPr="00195015">
        <w:rPr>
          <w:lang w:val="en-AU"/>
        </w:rPr>
        <w:t xml:space="preserve"> Encrypting data in transit.</w:t>
      </w:r>
    </w:p>
    <w:p w14:paraId="1A6CB77A" w14:textId="77777777" w:rsidR="00195015" w:rsidRPr="00195015" w:rsidRDefault="00195015" w:rsidP="00195015">
      <w:pPr>
        <w:numPr>
          <w:ilvl w:val="0"/>
          <w:numId w:val="5"/>
        </w:numPr>
        <w:rPr>
          <w:lang w:val="en-AU"/>
        </w:rPr>
      </w:pPr>
      <w:r w:rsidRPr="00195015">
        <w:rPr>
          <w:b/>
          <w:bCs/>
          <w:lang w:val="en-AU"/>
        </w:rPr>
        <w:t>Integrity:</w:t>
      </w:r>
      <w:r w:rsidRPr="00195015">
        <w:rPr>
          <w:lang w:val="en-AU"/>
        </w:rPr>
        <w:t xml:space="preserve"> Ensuring a message is not altered in transit.</w:t>
      </w:r>
    </w:p>
    <w:p w14:paraId="57C778E5" w14:textId="77777777" w:rsidR="00195015" w:rsidRPr="00195015" w:rsidRDefault="00195015" w:rsidP="00195015">
      <w:pPr>
        <w:numPr>
          <w:ilvl w:val="0"/>
          <w:numId w:val="5"/>
        </w:numPr>
        <w:rPr>
          <w:lang w:val="en-AU"/>
        </w:rPr>
      </w:pPr>
      <w:r w:rsidRPr="00195015">
        <w:rPr>
          <w:b/>
          <w:bCs/>
          <w:lang w:val="en-AU"/>
        </w:rPr>
        <w:t>Non-repudiation:</w:t>
      </w:r>
      <w:r w:rsidRPr="00195015">
        <w:rPr>
          <w:lang w:val="en-AU"/>
        </w:rPr>
        <w:t xml:space="preserve"> Proof that the sender/receiver participated in a message exchange.</w:t>
      </w:r>
    </w:p>
    <w:p w14:paraId="1A75BE2A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 xml:space="preserve">Availability &amp; Reliability </w:t>
      </w:r>
      <w:r w:rsidRPr="00195015">
        <w:rPr>
          <w:rFonts w:ascii="Segoe UI Emoji" w:hAnsi="Segoe UI Emoji" w:cs="Segoe UI Emoji"/>
          <w:b/>
          <w:bCs/>
          <w:lang w:val="en-AU"/>
        </w:rPr>
        <w:t>⏱️</w:t>
      </w:r>
    </w:p>
    <w:p w14:paraId="320D03FC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t>Availability is the proportion of required time an application is usable.</w:t>
      </w:r>
    </w:p>
    <w:p w14:paraId="385EB343" w14:textId="77777777" w:rsidR="00195015" w:rsidRPr="00195015" w:rsidRDefault="00195015" w:rsidP="00195015">
      <w:pPr>
        <w:numPr>
          <w:ilvl w:val="0"/>
          <w:numId w:val="6"/>
        </w:numPr>
        <w:rPr>
          <w:lang w:val="en-AU"/>
        </w:rPr>
      </w:pPr>
      <w:r w:rsidRPr="00195015">
        <w:rPr>
          <w:b/>
          <w:bCs/>
          <w:lang w:val="en-AU"/>
        </w:rPr>
        <w:t>Reliability:</w:t>
      </w:r>
      <w:r w:rsidRPr="00195015">
        <w:rPr>
          <w:lang w:val="en-AU"/>
        </w:rPr>
        <w:t xml:space="preserve"> Measured by </w:t>
      </w:r>
      <w:r w:rsidRPr="00195015">
        <w:rPr>
          <w:b/>
          <w:bCs/>
          <w:lang w:val="en-AU"/>
        </w:rPr>
        <w:t>Mean Time Between Failures (MTBF)</w:t>
      </w:r>
      <w:r w:rsidRPr="00195015">
        <w:rPr>
          <w:lang w:val="en-AU"/>
        </w:rPr>
        <w:t>.</w:t>
      </w:r>
    </w:p>
    <w:p w14:paraId="240FED94" w14:textId="77777777" w:rsidR="00195015" w:rsidRPr="00195015" w:rsidRDefault="00195015" w:rsidP="00195015">
      <w:pPr>
        <w:numPr>
          <w:ilvl w:val="0"/>
          <w:numId w:val="6"/>
        </w:numPr>
        <w:rPr>
          <w:lang w:val="en-AU"/>
        </w:rPr>
      </w:pPr>
      <w:r w:rsidRPr="00195015">
        <w:rPr>
          <w:b/>
          <w:bCs/>
          <w:lang w:val="en-AU"/>
        </w:rPr>
        <w:t>Availability Strategy:</w:t>
      </w:r>
      <w:r w:rsidRPr="00195015">
        <w:rPr>
          <w:lang w:val="en-AU"/>
        </w:rPr>
        <w:t xml:space="preserve"> Applications needing high availability should </w:t>
      </w:r>
      <w:r w:rsidRPr="00195015">
        <w:rPr>
          <w:b/>
          <w:bCs/>
          <w:lang w:val="en-AU"/>
        </w:rPr>
        <w:t>minimize or eliminate single points of failure</w:t>
      </w:r>
      <w:r w:rsidRPr="00195015">
        <w:rPr>
          <w:lang w:val="en-AU"/>
        </w:rPr>
        <w:t xml:space="preserve"> and use mechanisms like </w:t>
      </w:r>
      <w:r w:rsidRPr="00195015">
        <w:rPr>
          <w:b/>
          <w:bCs/>
          <w:lang w:val="en-AU"/>
        </w:rPr>
        <w:t>component replication</w:t>
      </w:r>
      <w:r w:rsidRPr="00195015">
        <w:rPr>
          <w:lang w:val="en-AU"/>
        </w:rPr>
        <w:t xml:space="preserve"> and </w:t>
      </w:r>
      <w:r w:rsidRPr="00195015">
        <w:rPr>
          <w:b/>
          <w:bCs/>
          <w:lang w:val="en-AU"/>
        </w:rPr>
        <w:t>automatic failure detection/restart</w:t>
      </w:r>
      <w:r w:rsidRPr="00195015">
        <w:rPr>
          <w:lang w:val="en-AU"/>
        </w:rPr>
        <w:t>.</w:t>
      </w:r>
    </w:p>
    <w:p w14:paraId="121A113F" w14:textId="77777777" w:rsidR="00195015" w:rsidRPr="00195015" w:rsidRDefault="00195015" w:rsidP="00195015">
      <w:pPr>
        <w:numPr>
          <w:ilvl w:val="0"/>
          <w:numId w:val="6"/>
        </w:numPr>
        <w:rPr>
          <w:lang w:val="en-AU"/>
        </w:rPr>
      </w:pPr>
      <w:r w:rsidRPr="00195015">
        <w:rPr>
          <w:b/>
          <w:bCs/>
          <w:lang w:val="en-AU"/>
        </w:rPr>
        <w:t>Recoverability:</w:t>
      </w:r>
      <w:r w:rsidRPr="00195015">
        <w:rPr>
          <w:lang w:val="en-AU"/>
        </w:rPr>
        <w:t xml:space="preserve"> The ability to reestablish performance and recover data after a failure. Measured by </w:t>
      </w:r>
      <w:r w:rsidRPr="00195015">
        <w:rPr>
          <w:b/>
          <w:bCs/>
          <w:lang w:val="en-AU"/>
        </w:rPr>
        <w:t>Mean Time To Recover (MTTR)</w:t>
      </w:r>
      <w:r w:rsidRPr="00195015">
        <w:rPr>
          <w:lang w:val="en-AU"/>
        </w:rPr>
        <w:t>.</w:t>
      </w:r>
    </w:p>
    <w:p w14:paraId="0D14667F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 xml:space="preserve">Integration </w:t>
      </w:r>
      <w:r w:rsidRPr="00195015">
        <w:rPr>
          <w:rFonts w:ascii="Segoe UI Emoji" w:hAnsi="Segoe UI Emoji" w:cs="Segoe UI Emoji"/>
          <w:b/>
          <w:bCs/>
          <w:lang w:val="en-AU"/>
        </w:rPr>
        <w:t>🤝</w:t>
      </w:r>
    </w:p>
    <w:p w14:paraId="62ACC9FC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t>The ease with which an application can be usefully incorporated into a broader application context.</w:t>
      </w:r>
    </w:p>
    <w:p w14:paraId="19CDBD10" w14:textId="77777777" w:rsidR="00195015" w:rsidRPr="00195015" w:rsidRDefault="00195015" w:rsidP="00195015">
      <w:pPr>
        <w:numPr>
          <w:ilvl w:val="0"/>
          <w:numId w:val="7"/>
        </w:numPr>
        <w:rPr>
          <w:lang w:val="en-AU"/>
        </w:rPr>
      </w:pPr>
      <w:r w:rsidRPr="00195015">
        <w:rPr>
          <w:b/>
          <w:bCs/>
          <w:lang w:val="en-AU"/>
        </w:rPr>
        <w:t>Data Integration:</w:t>
      </w:r>
      <w:r w:rsidRPr="00195015">
        <w:rPr>
          <w:lang w:val="en-AU"/>
        </w:rPr>
        <w:t xml:space="preserve"> Allowing other apps to access raw data (e.g., via a standard database or XML file). Simple but bypasses business rules.</w:t>
      </w:r>
    </w:p>
    <w:p w14:paraId="04DAD39A" w14:textId="77777777" w:rsidR="00195015" w:rsidRPr="00195015" w:rsidRDefault="00195015" w:rsidP="00195015">
      <w:pPr>
        <w:numPr>
          <w:ilvl w:val="0"/>
          <w:numId w:val="7"/>
        </w:numPr>
        <w:rPr>
          <w:lang w:val="en-AU"/>
        </w:rPr>
      </w:pPr>
      <w:r w:rsidRPr="00195015">
        <w:rPr>
          <w:b/>
          <w:bCs/>
          <w:lang w:val="en-AU"/>
        </w:rPr>
        <w:t>API Integration:</w:t>
      </w:r>
      <w:r w:rsidRPr="00195015">
        <w:rPr>
          <w:lang w:val="en-AU"/>
        </w:rPr>
        <w:t xml:space="preserve"> Hiding raw data behind a </w:t>
      </w:r>
      <w:r w:rsidRPr="00195015">
        <w:rPr>
          <w:b/>
          <w:bCs/>
          <w:lang w:val="en-AU"/>
        </w:rPr>
        <w:t>set of functions (API)</w:t>
      </w:r>
      <w:r w:rsidRPr="00195015">
        <w:rPr>
          <w:lang w:val="en-AU"/>
        </w:rPr>
        <w:t>, which provides a more controlled, correct, and secure environment, and insulates clients from underlying data structure changes.</w:t>
      </w:r>
    </w:p>
    <w:p w14:paraId="59F464AE" w14:textId="77777777" w:rsidR="00195015" w:rsidRPr="00195015" w:rsidRDefault="00195015" w:rsidP="00195015">
      <w:pPr>
        <w:rPr>
          <w:lang w:val="en-AU"/>
        </w:rPr>
      </w:pPr>
      <w:r w:rsidRPr="00195015">
        <w:rPr>
          <w:lang w:val="en-AU"/>
        </w:rPr>
        <w:lastRenderedPageBreak/>
        <w:pict w14:anchorId="385DAB21">
          <v:rect id="_x0000_i1045" style="width:0;height:1.5pt" o:hralign="center" o:hrstd="t" o:hr="t" fillcolor="#a0a0a0" stroked="f"/>
        </w:pict>
      </w:r>
    </w:p>
    <w:p w14:paraId="0FC747B9" w14:textId="77777777" w:rsidR="00195015" w:rsidRPr="00195015" w:rsidRDefault="00195015" w:rsidP="00195015">
      <w:pPr>
        <w:rPr>
          <w:b/>
          <w:bCs/>
          <w:lang w:val="en-AU"/>
        </w:rPr>
      </w:pPr>
      <w:r w:rsidRPr="00195015">
        <w:rPr>
          <w:b/>
          <w:bCs/>
          <w:lang w:val="en-AU"/>
        </w:rPr>
        <w:t>3. Design Trade-Offs (The Architect's Challenge)</w:t>
      </w:r>
    </w:p>
    <w:p w14:paraId="6B1735E2" w14:textId="77777777" w:rsidR="00195015" w:rsidRPr="00195015" w:rsidRDefault="00195015" w:rsidP="00195015">
      <w:pPr>
        <w:numPr>
          <w:ilvl w:val="0"/>
          <w:numId w:val="8"/>
        </w:numPr>
        <w:rPr>
          <w:lang w:val="en-AU"/>
        </w:rPr>
      </w:pPr>
      <w:r w:rsidRPr="00195015">
        <w:rPr>
          <w:b/>
          <w:bCs/>
          <w:lang w:val="en-AU"/>
        </w:rPr>
        <w:t>Non-Orthogonal QAs:</w:t>
      </w:r>
      <w:r w:rsidRPr="00195015">
        <w:rPr>
          <w:lang w:val="en-AU"/>
        </w:rPr>
        <w:t xml:space="preserve"> Quality attributes are </w:t>
      </w:r>
      <w:r w:rsidRPr="00195015">
        <w:rPr>
          <w:b/>
          <w:bCs/>
          <w:lang w:val="en-AU"/>
        </w:rPr>
        <w:t>not independent</w:t>
      </w:r>
      <w:r w:rsidRPr="00195015">
        <w:rPr>
          <w:lang w:val="en-AU"/>
        </w:rPr>
        <w:t xml:space="preserve">; satisfying one often has a </w:t>
      </w:r>
      <w:r w:rsidRPr="00195015">
        <w:rPr>
          <w:b/>
          <w:bCs/>
          <w:lang w:val="en-AU"/>
        </w:rPr>
        <w:t>detrimental effect on another</w:t>
      </w:r>
      <w:r w:rsidRPr="00195015">
        <w:rPr>
          <w:lang w:val="en-AU"/>
        </w:rPr>
        <w:t xml:space="preserve"> (e.g., high security may hurt integration, high availability may lower performance).</w:t>
      </w:r>
    </w:p>
    <w:p w14:paraId="747B0959" w14:textId="77777777" w:rsidR="00195015" w:rsidRPr="00195015" w:rsidRDefault="00195015" w:rsidP="00195015">
      <w:pPr>
        <w:numPr>
          <w:ilvl w:val="0"/>
          <w:numId w:val="8"/>
        </w:numPr>
        <w:rPr>
          <w:lang w:val="en-AU"/>
        </w:rPr>
      </w:pPr>
      <w:r w:rsidRPr="00195015">
        <w:rPr>
          <w:b/>
          <w:bCs/>
          <w:lang w:val="en-AU"/>
        </w:rPr>
        <w:t>Architect's Role:</w:t>
      </w:r>
      <w:r w:rsidRPr="00195015">
        <w:rPr>
          <w:lang w:val="en-AU"/>
        </w:rPr>
        <w:t xml:space="preserve"> The architect's toughest job is to </w:t>
      </w:r>
      <w:r w:rsidRPr="00195015">
        <w:rPr>
          <w:b/>
          <w:bCs/>
          <w:lang w:val="en-AU"/>
        </w:rPr>
        <w:t>tease out these tensions</w:t>
      </w:r>
      <w:r w:rsidRPr="00195015">
        <w:rPr>
          <w:lang w:val="en-AU"/>
        </w:rPr>
        <w:t xml:space="preserve">, prioritize with stakeholders, and explicitly </w:t>
      </w:r>
      <w:r w:rsidRPr="00195015">
        <w:rPr>
          <w:b/>
          <w:bCs/>
          <w:lang w:val="en-AU"/>
        </w:rPr>
        <w:t>document the design decisions</w:t>
      </w:r>
      <w:r w:rsidRPr="00195015">
        <w:rPr>
          <w:lang w:val="en-AU"/>
        </w:rPr>
        <w:t xml:space="preserve"> and necessary compromises.</w:t>
      </w:r>
    </w:p>
    <w:p w14:paraId="334B859E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E06"/>
    <w:multiLevelType w:val="multilevel"/>
    <w:tmpl w:val="27D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3536"/>
    <w:multiLevelType w:val="multilevel"/>
    <w:tmpl w:val="3C3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25FF9"/>
    <w:multiLevelType w:val="multilevel"/>
    <w:tmpl w:val="221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32CE"/>
    <w:multiLevelType w:val="multilevel"/>
    <w:tmpl w:val="883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E0E19"/>
    <w:multiLevelType w:val="multilevel"/>
    <w:tmpl w:val="091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84572"/>
    <w:multiLevelType w:val="multilevel"/>
    <w:tmpl w:val="DD1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A1242"/>
    <w:multiLevelType w:val="multilevel"/>
    <w:tmpl w:val="468C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700EE"/>
    <w:multiLevelType w:val="multilevel"/>
    <w:tmpl w:val="A39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659119">
    <w:abstractNumId w:val="2"/>
  </w:num>
  <w:num w:numId="2" w16cid:durableId="1835533476">
    <w:abstractNumId w:val="6"/>
  </w:num>
  <w:num w:numId="3" w16cid:durableId="947858197">
    <w:abstractNumId w:val="3"/>
  </w:num>
  <w:num w:numId="4" w16cid:durableId="15811796">
    <w:abstractNumId w:val="7"/>
  </w:num>
  <w:num w:numId="5" w16cid:durableId="218982875">
    <w:abstractNumId w:val="4"/>
  </w:num>
  <w:num w:numId="6" w16cid:durableId="1378118242">
    <w:abstractNumId w:val="5"/>
  </w:num>
  <w:num w:numId="7" w16cid:durableId="900556106">
    <w:abstractNumId w:val="1"/>
  </w:num>
  <w:num w:numId="8" w16cid:durableId="190337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7C"/>
    <w:rsid w:val="00195015"/>
    <w:rsid w:val="003B021F"/>
    <w:rsid w:val="0050267C"/>
    <w:rsid w:val="006A0AAB"/>
    <w:rsid w:val="00D4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2DD23-9DF1-4630-B02C-C85788D5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7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7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7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684</Words>
  <Characters>3904</Characters>
  <Application>Microsoft Office Word</Application>
  <DocSecurity>0</DocSecurity>
  <Lines>32</Lines>
  <Paragraphs>9</Paragraphs>
  <ScaleCrop>false</ScaleCrop>
  <Company>Department of Education and Training</Company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2025-11-09T09:20:00Z</dcterms:created>
  <dcterms:modified xsi:type="dcterms:W3CDTF">2025-11-09T09:20:00Z</dcterms:modified>
</cp:coreProperties>
</file>