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8FCD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microservices: Key Concepts and Architecture</w:t>
      </w:r>
    </w:p>
    <w:p w14:paraId="51058756" w14:textId="77777777" w:rsidR="00ED1E9C" w:rsidRPr="00ED1E9C" w:rsidRDefault="00ED1E9C" w:rsidP="00ED1E9C">
      <w:pPr>
        <w:rPr>
          <w:lang w:val="en-AU"/>
        </w:rPr>
      </w:pPr>
      <w:r w:rsidRPr="00ED1E9C">
        <w:rPr>
          <w:b/>
          <w:bCs/>
          <w:lang w:val="en-AU"/>
        </w:rPr>
        <w:t>Microservices</w:t>
      </w:r>
      <w:r w:rsidRPr="00ED1E9C">
        <w:rPr>
          <w:lang w:val="en-AU"/>
        </w:rPr>
        <w:t xml:space="preserve"> is an architectural pattern for designing large, complex, and long-lived applications as a set of </w:t>
      </w:r>
      <w:r w:rsidRPr="00ED1E9C">
        <w:rPr>
          <w:b/>
          <w:bCs/>
          <w:lang w:val="en-AU"/>
        </w:rPr>
        <w:t>cohesive, independently deployable services</w:t>
      </w:r>
      <w:r w:rsidRPr="00ED1E9C">
        <w:rPr>
          <w:lang w:val="en-AU"/>
        </w:rPr>
        <w:t xml:space="preserve">. While the term suggests small size, the primary goal is </w:t>
      </w:r>
      <w:r w:rsidRPr="00ED1E9C">
        <w:rPr>
          <w:b/>
          <w:bCs/>
          <w:lang w:val="en-AU"/>
        </w:rPr>
        <w:t>functional decomposition</w:t>
      </w:r>
      <w:r w:rsidRPr="00ED1E9C">
        <w:rPr>
          <w:lang w:val="en-AU"/>
        </w:rPr>
        <w:t xml:space="preserve"> to solve development and deployment issues, making continuous delivery feasible. The architecture is viewed as a modern, lightweight form of </w:t>
      </w:r>
      <w:r w:rsidRPr="00ED1E9C">
        <w:rPr>
          <w:b/>
          <w:bCs/>
          <w:lang w:val="en-AU"/>
        </w:rPr>
        <w:t>Service-Oriented Architecture (SOA)</w:t>
      </w:r>
      <w:r w:rsidRPr="00ED1E9C">
        <w:rPr>
          <w:lang w:val="en-AU"/>
        </w:rPr>
        <w:t>, without the perceived baggage of legacy WS-* standards.</w:t>
      </w:r>
    </w:p>
    <w:p w14:paraId="5C25BC3E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pict w14:anchorId="08E70F99">
          <v:rect id="_x0000_i1049" style="width:0;height:1.5pt" o:hralign="center" o:hrstd="t" o:hr="t" fillcolor="#a0a0a0" stroked="f"/>
        </w:pict>
      </w:r>
    </w:p>
    <w:p w14:paraId="2EB373BC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The Monolithic Architecture (The Problem)</w:t>
      </w:r>
    </w:p>
    <w:p w14:paraId="356BCBA3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t xml:space="preserve">The </w:t>
      </w:r>
      <w:r w:rsidRPr="00ED1E9C">
        <w:rPr>
          <w:b/>
          <w:bCs/>
          <w:lang w:val="en-AU"/>
        </w:rPr>
        <w:t>monolithic architecture</w:t>
      </w:r>
      <w:r w:rsidRPr="00ED1E9C">
        <w:rPr>
          <w:lang w:val="en-AU"/>
        </w:rPr>
        <w:t xml:space="preserve"> packages all application server-side components into a single unit (e.g., one WAR file).</w:t>
      </w:r>
    </w:p>
    <w:p w14:paraId="03700BFA" w14:textId="77777777" w:rsidR="00ED1E9C" w:rsidRPr="00ED1E9C" w:rsidRDefault="00ED1E9C" w:rsidP="00ED1E9C">
      <w:pPr>
        <w:numPr>
          <w:ilvl w:val="0"/>
          <w:numId w:val="1"/>
        </w:numPr>
        <w:rPr>
          <w:lang w:val="en-AU"/>
        </w:rPr>
      </w:pPr>
      <w:r w:rsidRPr="00ED1E9C">
        <w:rPr>
          <w:b/>
          <w:bCs/>
          <w:lang w:val="en-AU"/>
        </w:rPr>
        <w:t>Benefits:</w:t>
      </w:r>
      <w:r w:rsidRPr="00ED1E9C">
        <w:rPr>
          <w:lang w:val="en-AU"/>
        </w:rPr>
        <w:t xml:space="preserve"> Simple development (IDEs focused on single apps), easy testing, and simple deployment (copy one unit).</w:t>
      </w:r>
    </w:p>
    <w:p w14:paraId="7C882E8A" w14:textId="77777777" w:rsidR="00ED1E9C" w:rsidRPr="00ED1E9C" w:rsidRDefault="00ED1E9C" w:rsidP="00ED1E9C">
      <w:pPr>
        <w:numPr>
          <w:ilvl w:val="0"/>
          <w:numId w:val="1"/>
        </w:numPr>
        <w:rPr>
          <w:lang w:val="en-AU"/>
        </w:rPr>
      </w:pPr>
      <w:r w:rsidRPr="00ED1E9C">
        <w:rPr>
          <w:b/>
          <w:bCs/>
          <w:lang w:val="en-AU"/>
        </w:rPr>
        <w:t>Drawbacks (for Large Applications):</w:t>
      </w:r>
    </w:p>
    <w:p w14:paraId="0F6E513B" w14:textId="77777777" w:rsidR="00ED1E9C" w:rsidRPr="00ED1E9C" w:rsidRDefault="00ED1E9C" w:rsidP="00ED1E9C">
      <w:pPr>
        <w:numPr>
          <w:ilvl w:val="1"/>
          <w:numId w:val="1"/>
        </w:numPr>
        <w:rPr>
          <w:lang w:val="en-AU"/>
        </w:rPr>
      </w:pPr>
      <w:r w:rsidRPr="00ED1E9C">
        <w:rPr>
          <w:b/>
          <w:bCs/>
          <w:lang w:val="en-AU"/>
        </w:rPr>
        <w:t>Complexity:</w:t>
      </w:r>
      <w:r w:rsidRPr="00ED1E9C">
        <w:rPr>
          <w:lang w:val="en-AU"/>
        </w:rPr>
        <w:t xml:space="preserve"> Difficult for developers to understand and maintain.</w:t>
      </w:r>
    </w:p>
    <w:p w14:paraId="162F09E5" w14:textId="77777777" w:rsidR="00ED1E9C" w:rsidRPr="00ED1E9C" w:rsidRDefault="00ED1E9C" w:rsidP="00ED1E9C">
      <w:pPr>
        <w:numPr>
          <w:ilvl w:val="1"/>
          <w:numId w:val="1"/>
        </w:numPr>
        <w:rPr>
          <w:lang w:val="en-AU"/>
        </w:rPr>
      </w:pPr>
      <w:r w:rsidRPr="00ED1E9C">
        <w:rPr>
          <w:b/>
          <w:bCs/>
          <w:lang w:val="en-AU"/>
        </w:rPr>
        <w:t>Slow Deployment:</w:t>
      </w:r>
      <w:r w:rsidRPr="00ED1E9C">
        <w:rPr>
          <w:lang w:val="en-AU"/>
        </w:rPr>
        <w:t xml:space="preserve"> Deploying changes to one component requires building and deploying the entire monolith, which is risky and time-consuming.</w:t>
      </w:r>
    </w:p>
    <w:p w14:paraId="259B5848" w14:textId="77777777" w:rsidR="00ED1E9C" w:rsidRPr="00ED1E9C" w:rsidRDefault="00ED1E9C" w:rsidP="00ED1E9C">
      <w:pPr>
        <w:numPr>
          <w:ilvl w:val="1"/>
          <w:numId w:val="1"/>
        </w:numPr>
        <w:rPr>
          <w:lang w:val="en-AU"/>
        </w:rPr>
      </w:pPr>
      <w:r w:rsidRPr="00ED1E9C">
        <w:rPr>
          <w:b/>
          <w:bCs/>
          <w:lang w:val="en-AU"/>
        </w:rPr>
        <w:t>Technology Lock-in:</w:t>
      </w:r>
      <w:r w:rsidRPr="00ED1E9C">
        <w:rPr>
          <w:lang w:val="en-AU"/>
        </w:rPr>
        <w:t xml:space="preserve"> Difficult to trial or adopt new languages/frameworks without rewriting the whole application.</w:t>
      </w:r>
    </w:p>
    <w:p w14:paraId="53967D93" w14:textId="77777777" w:rsidR="00ED1E9C" w:rsidRPr="00ED1E9C" w:rsidRDefault="00ED1E9C" w:rsidP="00ED1E9C">
      <w:pPr>
        <w:numPr>
          <w:ilvl w:val="1"/>
          <w:numId w:val="1"/>
        </w:numPr>
        <w:rPr>
          <w:lang w:val="en-AU"/>
        </w:rPr>
      </w:pPr>
      <w:r w:rsidRPr="00ED1E9C">
        <w:rPr>
          <w:b/>
          <w:bCs/>
          <w:lang w:val="en-AU"/>
        </w:rPr>
        <w:t>Scalability Limits:</w:t>
      </w:r>
      <w:r w:rsidRPr="00ED1E9C">
        <w:rPr>
          <w:lang w:val="en-AU"/>
        </w:rPr>
        <w:t xml:space="preserve"> Does not scale well to support increasing development complexity (Y-axis scaling).</w:t>
      </w:r>
    </w:p>
    <w:p w14:paraId="4F5C4BD0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pict w14:anchorId="234E16FB">
          <v:rect id="_x0000_i1050" style="width:0;height:1.5pt" o:hralign="center" o:hrstd="t" o:hr="t" fillcolor="#a0a0a0" stroked="f"/>
        </w:pict>
      </w:r>
    </w:p>
    <w:p w14:paraId="22D55B7B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Microservice Architecture (The Solution)</w:t>
      </w:r>
    </w:p>
    <w:p w14:paraId="6E234D41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t xml:space="preserve">Microservices use </w:t>
      </w:r>
      <w:r w:rsidRPr="00ED1E9C">
        <w:rPr>
          <w:b/>
          <w:bCs/>
          <w:lang w:val="en-AU"/>
        </w:rPr>
        <w:t>Y-axis scaling</w:t>
      </w:r>
      <w:r w:rsidRPr="00ED1E9C">
        <w:rPr>
          <w:lang w:val="en-AU"/>
        </w:rPr>
        <w:t xml:space="preserve"> (functional decomposition) to split a monolith into services, typically partitioned by </w:t>
      </w:r>
      <w:r w:rsidRPr="00ED1E9C">
        <w:rPr>
          <w:b/>
          <w:bCs/>
          <w:lang w:val="en-AU"/>
        </w:rPr>
        <w:t>verbs/use cases</w:t>
      </w:r>
      <w:r w:rsidRPr="00ED1E9C">
        <w:rPr>
          <w:lang w:val="en-AU"/>
        </w:rPr>
        <w:t xml:space="preserve"> (e.g., Checkout UI) or </w:t>
      </w:r>
      <w:r w:rsidRPr="00ED1E9C">
        <w:rPr>
          <w:b/>
          <w:bCs/>
          <w:lang w:val="en-AU"/>
        </w:rPr>
        <w:t>nouns/resources</w:t>
      </w:r>
      <w:r w:rsidRPr="00ED1E9C">
        <w:rPr>
          <w:lang w:val="en-AU"/>
        </w:rPr>
        <w:t xml:space="preserve"> (e.g., Catalog service).</w:t>
      </w:r>
    </w:p>
    <w:p w14:paraId="5B57B311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Benefits</w:t>
      </w:r>
    </w:p>
    <w:p w14:paraId="4E7D8823" w14:textId="77777777" w:rsidR="00ED1E9C" w:rsidRPr="00ED1E9C" w:rsidRDefault="00ED1E9C" w:rsidP="00ED1E9C">
      <w:pPr>
        <w:numPr>
          <w:ilvl w:val="0"/>
          <w:numId w:val="2"/>
        </w:numPr>
        <w:rPr>
          <w:lang w:val="en-AU"/>
        </w:rPr>
      </w:pPr>
      <w:r w:rsidRPr="00ED1E9C">
        <w:rPr>
          <w:b/>
          <w:bCs/>
          <w:lang w:val="en-AU"/>
        </w:rPr>
        <w:t>Size and Productivity:</w:t>
      </w:r>
      <w:r w:rsidRPr="00ED1E9C">
        <w:rPr>
          <w:lang w:val="en-AU"/>
        </w:rPr>
        <w:t xml:space="preserve"> Services are smaller, making code easier to understand and improving IDE/startup speed.</w:t>
      </w:r>
    </w:p>
    <w:p w14:paraId="40DC954F" w14:textId="77777777" w:rsidR="00ED1E9C" w:rsidRPr="00ED1E9C" w:rsidRDefault="00ED1E9C" w:rsidP="00ED1E9C">
      <w:pPr>
        <w:numPr>
          <w:ilvl w:val="0"/>
          <w:numId w:val="2"/>
        </w:numPr>
        <w:rPr>
          <w:lang w:val="en-AU"/>
        </w:rPr>
      </w:pPr>
      <w:r w:rsidRPr="00ED1E9C">
        <w:rPr>
          <w:b/>
          <w:bCs/>
          <w:lang w:val="en-AU"/>
        </w:rPr>
        <w:t>Independent Deployment:</w:t>
      </w:r>
      <w:r w:rsidRPr="00ED1E9C">
        <w:rPr>
          <w:lang w:val="en-AU"/>
        </w:rPr>
        <w:t xml:space="preserve"> Each service can be deployed, scaled, and managed </w:t>
      </w:r>
      <w:r w:rsidRPr="00ED1E9C">
        <w:rPr>
          <w:b/>
          <w:bCs/>
          <w:lang w:val="en-AU"/>
        </w:rPr>
        <w:t>independently</w:t>
      </w:r>
      <w:r w:rsidRPr="00ED1E9C">
        <w:rPr>
          <w:lang w:val="en-AU"/>
        </w:rPr>
        <w:t xml:space="preserve"> by dedicated small teams (e.g., two-pizza teams), enabling </w:t>
      </w:r>
      <w:r w:rsidRPr="00ED1E9C">
        <w:rPr>
          <w:b/>
          <w:bCs/>
          <w:lang w:val="en-AU"/>
        </w:rPr>
        <w:t>continuous deployment</w:t>
      </w:r>
      <w:r w:rsidRPr="00ED1E9C">
        <w:rPr>
          <w:lang w:val="en-AU"/>
        </w:rPr>
        <w:t>.</w:t>
      </w:r>
    </w:p>
    <w:p w14:paraId="6958D56F" w14:textId="77777777" w:rsidR="00ED1E9C" w:rsidRPr="00ED1E9C" w:rsidRDefault="00ED1E9C" w:rsidP="00ED1E9C">
      <w:pPr>
        <w:numPr>
          <w:ilvl w:val="0"/>
          <w:numId w:val="2"/>
        </w:numPr>
        <w:rPr>
          <w:lang w:val="en-AU"/>
        </w:rPr>
      </w:pPr>
      <w:r w:rsidRPr="00ED1E9C">
        <w:rPr>
          <w:b/>
          <w:bCs/>
          <w:lang w:val="en-AU"/>
        </w:rPr>
        <w:t>Independent Scaling and Resource Optimization:</w:t>
      </w:r>
      <w:r w:rsidRPr="00ED1E9C">
        <w:rPr>
          <w:lang w:val="en-AU"/>
        </w:rPr>
        <w:t xml:space="preserve"> Services can be scaled individually (X-axis/Z-axis cloning/partitioning) and deployed on hardware best suited for their specific </w:t>
      </w:r>
      <w:r w:rsidRPr="00ED1E9C">
        <w:rPr>
          <w:b/>
          <w:bCs/>
          <w:lang w:val="en-AU"/>
        </w:rPr>
        <w:t>resource requirements</w:t>
      </w:r>
      <w:r w:rsidRPr="00ED1E9C">
        <w:rPr>
          <w:lang w:val="en-AU"/>
        </w:rPr>
        <w:t xml:space="preserve"> (e.g., CPU-intensive vs. memory-intensive).</w:t>
      </w:r>
    </w:p>
    <w:p w14:paraId="1000E615" w14:textId="77777777" w:rsidR="00ED1E9C" w:rsidRPr="00ED1E9C" w:rsidRDefault="00ED1E9C" w:rsidP="00ED1E9C">
      <w:pPr>
        <w:numPr>
          <w:ilvl w:val="0"/>
          <w:numId w:val="2"/>
        </w:numPr>
        <w:rPr>
          <w:lang w:val="en-AU"/>
        </w:rPr>
      </w:pPr>
      <w:r w:rsidRPr="00ED1E9C">
        <w:rPr>
          <w:b/>
          <w:bCs/>
          <w:lang w:val="en-AU"/>
        </w:rPr>
        <w:t>Fault Isolation:</w:t>
      </w:r>
      <w:r w:rsidRPr="00ED1E9C">
        <w:rPr>
          <w:lang w:val="en-AU"/>
        </w:rPr>
        <w:t xml:space="preserve"> A failure (e.g., memory leak) in one service only affects that service, leaving others functional.</w:t>
      </w:r>
    </w:p>
    <w:p w14:paraId="0D87768B" w14:textId="77777777" w:rsidR="00ED1E9C" w:rsidRPr="00ED1E9C" w:rsidRDefault="00ED1E9C" w:rsidP="00ED1E9C">
      <w:pPr>
        <w:numPr>
          <w:ilvl w:val="0"/>
          <w:numId w:val="2"/>
        </w:numPr>
        <w:rPr>
          <w:lang w:val="en-AU"/>
        </w:rPr>
      </w:pPr>
      <w:r w:rsidRPr="00ED1E9C">
        <w:rPr>
          <w:b/>
          <w:bCs/>
          <w:lang w:val="en-AU"/>
        </w:rPr>
        <w:lastRenderedPageBreak/>
        <w:t>Technology Diversity:</w:t>
      </w:r>
      <w:r w:rsidRPr="00ED1E9C">
        <w:rPr>
          <w:lang w:val="en-AU"/>
        </w:rPr>
        <w:t xml:space="preserve"> Eliminates long-term commitment to a single technology stack; new services can use the best fit language/framework, and small services are practical to </w:t>
      </w:r>
      <w:r w:rsidRPr="00ED1E9C">
        <w:rPr>
          <w:b/>
          <w:bCs/>
          <w:lang w:val="en-AU"/>
        </w:rPr>
        <w:t>rewrite</w:t>
      </w:r>
      <w:r w:rsidRPr="00ED1E9C">
        <w:rPr>
          <w:lang w:val="en-AU"/>
        </w:rPr>
        <w:t xml:space="preserve"> if needed.</w:t>
      </w:r>
    </w:p>
    <w:p w14:paraId="20DB6DD7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Drawbacks</w:t>
      </w:r>
    </w:p>
    <w:p w14:paraId="1D11A58D" w14:textId="77777777" w:rsidR="00ED1E9C" w:rsidRPr="00ED1E9C" w:rsidRDefault="00ED1E9C" w:rsidP="00ED1E9C">
      <w:pPr>
        <w:numPr>
          <w:ilvl w:val="0"/>
          <w:numId w:val="3"/>
        </w:numPr>
        <w:rPr>
          <w:lang w:val="en-AU"/>
        </w:rPr>
      </w:pPr>
      <w:r w:rsidRPr="00ED1E9C">
        <w:rPr>
          <w:b/>
          <w:bCs/>
          <w:lang w:val="en-AU"/>
        </w:rPr>
        <w:t>Distributed System Complexity:</w:t>
      </w:r>
      <w:r w:rsidRPr="00ED1E9C">
        <w:rPr>
          <w:lang w:val="en-AU"/>
        </w:rPr>
        <w:t xml:space="preserve"> Introduces the overhead of inter-process communication (IPC), challenging distributed data management (transactions), and complex integrated testing.</w:t>
      </w:r>
    </w:p>
    <w:p w14:paraId="4908E0E6" w14:textId="77777777" w:rsidR="00ED1E9C" w:rsidRPr="00ED1E9C" w:rsidRDefault="00ED1E9C" w:rsidP="00ED1E9C">
      <w:pPr>
        <w:numPr>
          <w:ilvl w:val="0"/>
          <w:numId w:val="3"/>
        </w:numPr>
        <w:rPr>
          <w:lang w:val="en-AU"/>
        </w:rPr>
      </w:pPr>
      <w:r w:rsidRPr="00ED1E9C">
        <w:rPr>
          <w:b/>
          <w:bCs/>
          <w:lang w:val="en-AU"/>
        </w:rPr>
        <w:t>Operational Complexity:</w:t>
      </w:r>
      <w:r w:rsidRPr="00ED1E9C">
        <w:rPr>
          <w:lang w:val="en-AU"/>
        </w:rPr>
        <w:t xml:space="preserve"> Many more moving parts (multiple instances of different services) must be managed, requiring a high level of </w:t>
      </w:r>
      <w:r w:rsidRPr="00ED1E9C">
        <w:rPr>
          <w:b/>
          <w:bCs/>
          <w:lang w:val="en-AU"/>
        </w:rPr>
        <w:t>automation</w:t>
      </w:r>
      <w:r w:rsidRPr="00ED1E9C">
        <w:rPr>
          <w:lang w:val="en-AU"/>
        </w:rPr>
        <w:t xml:space="preserve"> (PaaS-like tools).</w:t>
      </w:r>
    </w:p>
    <w:p w14:paraId="74A8A6C0" w14:textId="77777777" w:rsidR="00ED1E9C" w:rsidRPr="00ED1E9C" w:rsidRDefault="00ED1E9C" w:rsidP="00ED1E9C">
      <w:pPr>
        <w:numPr>
          <w:ilvl w:val="0"/>
          <w:numId w:val="3"/>
        </w:numPr>
        <w:rPr>
          <w:lang w:val="en-AU"/>
        </w:rPr>
      </w:pPr>
      <w:r w:rsidRPr="00ED1E9C">
        <w:rPr>
          <w:b/>
          <w:bCs/>
          <w:lang w:val="en-AU"/>
        </w:rPr>
        <w:t>Cross-Service Deployment:</w:t>
      </w:r>
      <w:r w:rsidRPr="00ED1E9C">
        <w:rPr>
          <w:lang w:val="en-AU"/>
        </w:rPr>
        <w:t xml:space="preserve"> Features spanning multiple services require careful </w:t>
      </w:r>
      <w:r w:rsidRPr="00ED1E9C">
        <w:rPr>
          <w:b/>
          <w:bCs/>
          <w:lang w:val="en-AU"/>
        </w:rPr>
        <w:t>coordination</w:t>
      </w:r>
      <w:r w:rsidRPr="00ED1E9C">
        <w:rPr>
          <w:lang w:val="en-AU"/>
        </w:rPr>
        <w:t xml:space="preserve"> and rollout plans.</w:t>
      </w:r>
    </w:p>
    <w:p w14:paraId="051213BB" w14:textId="77777777" w:rsidR="00ED1E9C" w:rsidRPr="00ED1E9C" w:rsidRDefault="00ED1E9C" w:rsidP="00ED1E9C">
      <w:pPr>
        <w:numPr>
          <w:ilvl w:val="0"/>
          <w:numId w:val="3"/>
        </w:numPr>
        <w:rPr>
          <w:lang w:val="en-AU"/>
        </w:rPr>
      </w:pPr>
      <w:r w:rsidRPr="00ED1E9C">
        <w:rPr>
          <w:b/>
          <w:bCs/>
          <w:lang w:val="en-AU"/>
        </w:rPr>
        <w:t>Startup Dilemma:</w:t>
      </w:r>
      <w:r w:rsidRPr="00ED1E9C">
        <w:rPr>
          <w:lang w:val="en-AU"/>
        </w:rPr>
        <w:t xml:space="preserve"> Using a distributed architecture slows down initial development, which can be a major problem for startups needing rapid iteration.</w:t>
      </w:r>
    </w:p>
    <w:p w14:paraId="218BA9B4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pict w14:anchorId="05D47015">
          <v:rect id="_x0000_i1051" style="width:0;height:1.5pt" o:hralign="center" o:hrstd="t" o:hr="t" fillcolor="#a0a0a0" stroked="f"/>
        </w:pict>
      </w:r>
    </w:p>
    <w:p w14:paraId="05FA1DC9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Key Design Challenges</w:t>
      </w:r>
    </w:p>
    <w:p w14:paraId="67554EC1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1. Client Communication (API Gateway)</w:t>
      </w:r>
    </w:p>
    <w:p w14:paraId="4EBB3ECB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t>Clients (browsers, mobile apps) should not call microservices directly due to:</w:t>
      </w:r>
    </w:p>
    <w:p w14:paraId="0064D52E" w14:textId="77777777" w:rsidR="00ED1E9C" w:rsidRPr="00ED1E9C" w:rsidRDefault="00ED1E9C" w:rsidP="00ED1E9C">
      <w:pPr>
        <w:numPr>
          <w:ilvl w:val="0"/>
          <w:numId w:val="4"/>
        </w:numPr>
        <w:rPr>
          <w:lang w:val="en-AU"/>
        </w:rPr>
      </w:pPr>
      <w:r w:rsidRPr="00ED1E9C">
        <w:rPr>
          <w:b/>
          <w:bCs/>
          <w:lang w:val="en-AU"/>
        </w:rPr>
        <w:t>Granularity Mismatch:</w:t>
      </w:r>
      <w:r w:rsidRPr="00ED1E9C">
        <w:rPr>
          <w:lang w:val="en-AU"/>
        </w:rPr>
        <w:t xml:space="preserve"> Displaying a single page might require 100+ fine-grained calls, which is inefficient, especially over mobile networks.</w:t>
      </w:r>
    </w:p>
    <w:p w14:paraId="3752FA9C" w14:textId="77777777" w:rsidR="00ED1E9C" w:rsidRPr="00ED1E9C" w:rsidRDefault="00ED1E9C" w:rsidP="00ED1E9C">
      <w:pPr>
        <w:numPr>
          <w:ilvl w:val="0"/>
          <w:numId w:val="4"/>
        </w:numPr>
        <w:rPr>
          <w:lang w:val="en-AU"/>
        </w:rPr>
      </w:pPr>
      <w:r w:rsidRPr="00ED1E9C">
        <w:rPr>
          <w:b/>
          <w:bCs/>
          <w:lang w:val="en-AU"/>
        </w:rPr>
        <w:t>Encapsulation:</w:t>
      </w:r>
      <w:r w:rsidRPr="00ED1E9C">
        <w:rPr>
          <w:lang w:val="en-AU"/>
        </w:rPr>
        <w:t xml:space="preserve"> Direct calls expose microservice details, making evolution difficult.</w:t>
      </w:r>
    </w:p>
    <w:p w14:paraId="056515A8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t xml:space="preserve">The </w:t>
      </w:r>
      <w:r w:rsidRPr="00ED1E9C">
        <w:rPr>
          <w:b/>
          <w:bCs/>
          <w:lang w:val="en-AU"/>
        </w:rPr>
        <w:t>API Gateway Pattern</w:t>
      </w:r>
      <w:r w:rsidRPr="00ED1E9C">
        <w:rPr>
          <w:lang w:val="en-AU"/>
        </w:rPr>
        <w:t xml:space="preserve"> solves this by:</w:t>
      </w:r>
    </w:p>
    <w:p w14:paraId="11FC8DE0" w14:textId="77777777" w:rsidR="00ED1E9C" w:rsidRPr="00ED1E9C" w:rsidRDefault="00ED1E9C" w:rsidP="00ED1E9C">
      <w:pPr>
        <w:numPr>
          <w:ilvl w:val="0"/>
          <w:numId w:val="5"/>
        </w:numPr>
        <w:rPr>
          <w:lang w:val="en-AU"/>
        </w:rPr>
      </w:pPr>
      <w:r w:rsidRPr="00ED1E9C">
        <w:rPr>
          <w:lang w:val="en-AU"/>
        </w:rPr>
        <w:t>Acting as a single front-end server that sits between clients and microservices.</w:t>
      </w:r>
    </w:p>
    <w:p w14:paraId="20DB7490" w14:textId="77777777" w:rsidR="00ED1E9C" w:rsidRPr="00ED1E9C" w:rsidRDefault="00ED1E9C" w:rsidP="00ED1E9C">
      <w:pPr>
        <w:numPr>
          <w:ilvl w:val="0"/>
          <w:numId w:val="5"/>
        </w:numPr>
        <w:rPr>
          <w:lang w:val="en-AU"/>
        </w:rPr>
      </w:pPr>
      <w:r w:rsidRPr="00ED1E9C">
        <w:rPr>
          <w:lang w:val="en-AU"/>
        </w:rPr>
        <w:t xml:space="preserve">Providing </w:t>
      </w:r>
      <w:r w:rsidRPr="00ED1E9C">
        <w:rPr>
          <w:b/>
          <w:bCs/>
          <w:lang w:val="en-AU"/>
        </w:rPr>
        <w:t>client-tailored APIs</w:t>
      </w:r>
      <w:r w:rsidRPr="00ED1E9C">
        <w:rPr>
          <w:lang w:val="en-AU"/>
        </w:rPr>
        <w:t xml:space="preserve"> (e.g., coarse-grained for mobile, finer-grained for desktop).</w:t>
      </w:r>
    </w:p>
    <w:p w14:paraId="1E1375E8" w14:textId="77777777" w:rsidR="00ED1E9C" w:rsidRPr="00ED1E9C" w:rsidRDefault="00ED1E9C" w:rsidP="00ED1E9C">
      <w:pPr>
        <w:numPr>
          <w:ilvl w:val="0"/>
          <w:numId w:val="5"/>
        </w:numPr>
        <w:rPr>
          <w:lang w:val="en-AU"/>
        </w:rPr>
      </w:pPr>
      <w:r w:rsidRPr="00ED1E9C">
        <w:rPr>
          <w:lang w:val="en-AU"/>
        </w:rPr>
        <w:t xml:space="preserve">Handling requests by </w:t>
      </w:r>
      <w:r w:rsidRPr="00ED1E9C">
        <w:rPr>
          <w:b/>
          <w:bCs/>
          <w:lang w:val="en-AU"/>
        </w:rPr>
        <w:t>aggregating</w:t>
      </w:r>
      <w:r w:rsidRPr="00ED1E9C">
        <w:rPr>
          <w:lang w:val="en-AU"/>
        </w:rPr>
        <w:t xml:space="preserve"> results from multiple microservices over a high-performance LAN.</w:t>
      </w:r>
    </w:p>
    <w:p w14:paraId="6B9F0498" w14:textId="77777777" w:rsidR="00ED1E9C" w:rsidRPr="00ED1E9C" w:rsidRDefault="00ED1E9C" w:rsidP="00ED1E9C">
      <w:pPr>
        <w:numPr>
          <w:ilvl w:val="0"/>
          <w:numId w:val="5"/>
        </w:numPr>
        <w:rPr>
          <w:lang w:val="en-AU"/>
        </w:rPr>
      </w:pPr>
      <w:r w:rsidRPr="00ED1E9C">
        <w:rPr>
          <w:b/>
          <w:bCs/>
          <w:lang w:val="en-AU"/>
        </w:rPr>
        <w:t>Encapsulating</w:t>
      </w:r>
      <w:r w:rsidRPr="00ED1E9C">
        <w:rPr>
          <w:lang w:val="en-AU"/>
        </w:rPr>
        <w:t xml:space="preserve"> microservice details, allowing services to evolve without impacting clients.</w:t>
      </w:r>
    </w:p>
    <w:p w14:paraId="4E8027B7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2. Inter-Service Communication (IPC)</w:t>
      </w:r>
    </w:p>
    <w:p w14:paraId="258071EC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t xml:space="preserve">Services must use </w:t>
      </w:r>
      <w:r w:rsidRPr="00ED1E9C">
        <w:rPr>
          <w:b/>
          <w:bCs/>
          <w:lang w:val="en-AU"/>
        </w:rPr>
        <w:t>Inter-Process Communication (IPC)</w:t>
      </w:r>
      <w:r w:rsidRPr="00ED1E9C">
        <w:rPr>
          <w:lang w:val="en-AU"/>
        </w:rPr>
        <w:t>:</w:t>
      </w:r>
    </w:p>
    <w:p w14:paraId="4B9F276D" w14:textId="77777777" w:rsidR="00ED1E9C" w:rsidRPr="00ED1E9C" w:rsidRDefault="00ED1E9C" w:rsidP="00ED1E9C">
      <w:pPr>
        <w:numPr>
          <w:ilvl w:val="0"/>
          <w:numId w:val="6"/>
        </w:numPr>
        <w:rPr>
          <w:lang w:val="en-AU"/>
        </w:rPr>
      </w:pPr>
      <w:r w:rsidRPr="00ED1E9C">
        <w:rPr>
          <w:b/>
          <w:bCs/>
          <w:lang w:val="en-AU"/>
        </w:rPr>
        <w:t>Synchronous HTTP (REST/SOAP):</w:t>
      </w:r>
      <w:r w:rsidRPr="00ED1E9C">
        <w:rPr>
          <w:lang w:val="en-AU"/>
        </w:rPr>
        <w:t xml:space="preserve"> Simple, firewall-friendly, and good for request/reply. Requires </w:t>
      </w:r>
      <w:r w:rsidRPr="00ED1E9C">
        <w:rPr>
          <w:b/>
          <w:bCs/>
          <w:lang w:val="en-AU"/>
        </w:rPr>
        <w:t>service discovery</w:t>
      </w:r>
      <w:r w:rsidRPr="00ED1E9C">
        <w:rPr>
          <w:lang w:val="en-AU"/>
        </w:rPr>
        <w:t xml:space="preserve"> (registry like ZooKeeper or Eureka) because service instances are ephemeral. Not ideal for publish-subscribe.</w:t>
      </w:r>
    </w:p>
    <w:p w14:paraId="33B85F62" w14:textId="77777777" w:rsidR="00ED1E9C" w:rsidRPr="00ED1E9C" w:rsidRDefault="00ED1E9C" w:rsidP="00ED1E9C">
      <w:pPr>
        <w:numPr>
          <w:ilvl w:val="0"/>
          <w:numId w:val="6"/>
        </w:numPr>
        <w:rPr>
          <w:lang w:val="en-AU"/>
        </w:rPr>
      </w:pPr>
      <w:r w:rsidRPr="00ED1E9C">
        <w:rPr>
          <w:b/>
          <w:bCs/>
          <w:lang w:val="en-AU"/>
        </w:rPr>
        <w:t>Asynchronous Messaging (Message Broker/AMQP):</w:t>
      </w:r>
      <w:r w:rsidRPr="00ED1E9C">
        <w:rPr>
          <w:lang w:val="en-AU"/>
        </w:rPr>
        <w:t xml:space="preserve"> Decouples producers and consumers, buffers messages, and supports </w:t>
      </w:r>
      <w:r w:rsidRPr="00ED1E9C">
        <w:rPr>
          <w:b/>
          <w:bCs/>
          <w:lang w:val="en-AU"/>
        </w:rPr>
        <w:t>publish-subscribe</w:t>
      </w:r>
      <w:r w:rsidRPr="00ED1E9C">
        <w:rPr>
          <w:lang w:val="en-AU"/>
        </w:rPr>
        <w:t xml:space="preserve"> easily. Introduces operational complexity (the broker) and is less natural for request/reply.</w:t>
      </w:r>
    </w:p>
    <w:p w14:paraId="433003D3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lastRenderedPageBreak/>
        <w:t>3. Decentralized Data Management</w:t>
      </w:r>
    </w:p>
    <w:p w14:paraId="240F8B99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t>To ensure loose coupling, the database is partitioned (</w:t>
      </w:r>
      <w:r w:rsidRPr="00ED1E9C">
        <w:rPr>
          <w:b/>
          <w:bCs/>
          <w:lang w:val="en-AU"/>
        </w:rPr>
        <w:t>polyglot persistence</w:t>
      </w:r>
      <w:r w:rsidRPr="00ED1E9C">
        <w:rPr>
          <w:lang w:val="en-AU"/>
        </w:rPr>
        <w:t>), with each service owning its schema/database. This makes requests spanning multiple services challenging.</w:t>
      </w:r>
    </w:p>
    <w:p w14:paraId="036B2D2D" w14:textId="77777777" w:rsidR="00ED1E9C" w:rsidRPr="00ED1E9C" w:rsidRDefault="00ED1E9C" w:rsidP="00ED1E9C">
      <w:pPr>
        <w:numPr>
          <w:ilvl w:val="0"/>
          <w:numId w:val="7"/>
        </w:numPr>
        <w:rPr>
          <w:lang w:val="en-AU"/>
        </w:rPr>
      </w:pPr>
      <w:r w:rsidRPr="00ED1E9C">
        <w:rPr>
          <w:b/>
          <w:bCs/>
          <w:lang w:val="en-AU"/>
        </w:rPr>
        <w:t>Handling Reads:</w:t>
      </w:r>
      <w:r w:rsidRPr="00ED1E9C">
        <w:rPr>
          <w:lang w:val="en-AU"/>
        </w:rPr>
        <w:t xml:space="preserve"> For cross-service data access (e.g., OrderService needing CustomerService's credit limit):</w:t>
      </w:r>
    </w:p>
    <w:p w14:paraId="41B0BA7D" w14:textId="77777777" w:rsidR="00ED1E9C" w:rsidRPr="00ED1E9C" w:rsidRDefault="00ED1E9C" w:rsidP="00ED1E9C">
      <w:pPr>
        <w:numPr>
          <w:ilvl w:val="1"/>
          <w:numId w:val="7"/>
        </w:numPr>
        <w:rPr>
          <w:lang w:val="en-AU"/>
        </w:rPr>
      </w:pPr>
      <w:r w:rsidRPr="00ED1E9C">
        <w:rPr>
          <w:b/>
          <w:bCs/>
          <w:lang w:val="en-AU"/>
        </w:rPr>
        <w:t>RPC Call:</w:t>
      </w:r>
      <w:r w:rsidRPr="00ED1E9C">
        <w:rPr>
          <w:lang w:val="en-AU"/>
        </w:rPr>
        <w:t xml:space="preserve"> Simple, consistent, but reduces availability and increases response time (requires CustomerService to be available).</w:t>
      </w:r>
    </w:p>
    <w:p w14:paraId="33EF2E85" w14:textId="77777777" w:rsidR="00ED1E9C" w:rsidRPr="00ED1E9C" w:rsidRDefault="00ED1E9C" w:rsidP="00ED1E9C">
      <w:pPr>
        <w:numPr>
          <w:ilvl w:val="1"/>
          <w:numId w:val="7"/>
        </w:numPr>
        <w:rPr>
          <w:lang w:val="en-AU"/>
        </w:rPr>
      </w:pPr>
      <w:r w:rsidRPr="00ED1E9C">
        <w:rPr>
          <w:b/>
          <w:bCs/>
          <w:lang w:val="en-AU"/>
        </w:rPr>
        <w:t>Data Copy:</w:t>
      </w:r>
      <w:r w:rsidRPr="00ED1E9C">
        <w:rPr>
          <w:lang w:val="en-AU"/>
        </w:rPr>
        <w:t xml:space="preserve"> Improves availability/response time, but requires a replication mechanism to keep data consistent.</w:t>
      </w:r>
    </w:p>
    <w:p w14:paraId="79D86760" w14:textId="77777777" w:rsidR="00ED1E9C" w:rsidRPr="00ED1E9C" w:rsidRDefault="00ED1E9C" w:rsidP="00ED1E9C">
      <w:pPr>
        <w:numPr>
          <w:ilvl w:val="0"/>
          <w:numId w:val="7"/>
        </w:numPr>
        <w:rPr>
          <w:lang w:val="en-AU"/>
        </w:rPr>
      </w:pPr>
      <w:r w:rsidRPr="00ED1E9C">
        <w:rPr>
          <w:b/>
          <w:bCs/>
          <w:lang w:val="en-AU"/>
        </w:rPr>
        <w:t>Handling Updates (Avoiding Distributed Transactions):</w:t>
      </w:r>
      <w:r w:rsidRPr="00ED1E9C">
        <w:rPr>
          <w:lang w:val="en-AU"/>
        </w:rPr>
        <w:t xml:space="preserve"> Distributed transactions reduce availability and aren't supported by modern stacks (e.g., NoSQL, REST).</w:t>
      </w:r>
    </w:p>
    <w:p w14:paraId="7E02BD84" w14:textId="77777777" w:rsidR="00ED1E9C" w:rsidRPr="00ED1E9C" w:rsidRDefault="00ED1E9C" w:rsidP="00ED1E9C">
      <w:pPr>
        <w:numPr>
          <w:ilvl w:val="1"/>
          <w:numId w:val="7"/>
        </w:numPr>
        <w:rPr>
          <w:lang w:val="en-AU"/>
        </w:rPr>
      </w:pPr>
      <w:r w:rsidRPr="00ED1E9C">
        <w:rPr>
          <w:b/>
          <w:bCs/>
          <w:lang w:val="en-AU"/>
        </w:rPr>
        <w:t>Event-Driven Asynchronous Updates:</w:t>
      </w:r>
      <w:r w:rsidRPr="00ED1E9C">
        <w:rPr>
          <w:lang w:val="en-AU"/>
        </w:rPr>
        <w:t xml:space="preserve"> Services publish </w:t>
      </w:r>
      <w:r w:rsidRPr="00ED1E9C">
        <w:rPr>
          <w:b/>
          <w:bCs/>
          <w:lang w:val="en-AU"/>
        </w:rPr>
        <w:t>events</w:t>
      </w:r>
      <w:r w:rsidRPr="00ED1E9C">
        <w:rPr>
          <w:lang w:val="en-AU"/>
        </w:rPr>
        <w:t xml:space="preserve"> (e.g., CustomerCreditLimitUpdatedEvent) when data changes. Other services subscribe and update their local copies.</w:t>
      </w:r>
    </w:p>
    <w:p w14:paraId="4A2D63AB" w14:textId="77777777" w:rsidR="00ED1E9C" w:rsidRPr="00ED1E9C" w:rsidRDefault="00ED1E9C" w:rsidP="00ED1E9C">
      <w:pPr>
        <w:numPr>
          <w:ilvl w:val="1"/>
          <w:numId w:val="7"/>
        </w:numPr>
        <w:rPr>
          <w:lang w:val="en-AU"/>
        </w:rPr>
      </w:pPr>
      <w:r w:rsidRPr="00ED1E9C">
        <w:rPr>
          <w:b/>
          <w:bCs/>
          <w:lang w:val="en-AU"/>
        </w:rPr>
        <w:t>Trade-off:</w:t>
      </w:r>
      <w:r w:rsidRPr="00ED1E9C">
        <w:rPr>
          <w:lang w:val="en-AU"/>
        </w:rPr>
        <w:t xml:space="preserve"> This trades </w:t>
      </w:r>
      <w:r w:rsidRPr="00ED1E9C">
        <w:rPr>
          <w:b/>
          <w:bCs/>
          <w:lang w:val="en-AU"/>
        </w:rPr>
        <w:t>consistency</w:t>
      </w:r>
      <w:r w:rsidRPr="00ED1E9C">
        <w:rPr>
          <w:lang w:val="en-AU"/>
        </w:rPr>
        <w:t xml:space="preserve"> for </w:t>
      </w:r>
      <w:r w:rsidRPr="00ED1E9C">
        <w:rPr>
          <w:b/>
          <w:bCs/>
          <w:lang w:val="en-AU"/>
        </w:rPr>
        <w:t>availability</w:t>
      </w:r>
      <w:r w:rsidRPr="00ED1E9C">
        <w:rPr>
          <w:lang w:val="en-AU"/>
        </w:rPr>
        <w:t xml:space="preserve"> (data is </w:t>
      </w:r>
      <w:r w:rsidRPr="00ED1E9C">
        <w:rPr>
          <w:i/>
          <w:iCs/>
          <w:lang w:val="en-AU"/>
        </w:rPr>
        <w:t>eventually</w:t>
      </w:r>
      <w:r w:rsidRPr="00ED1E9C">
        <w:rPr>
          <w:lang w:val="en-AU"/>
        </w:rPr>
        <w:t xml:space="preserve"> consistent) and may require implementing </w:t>
      </w:r>
      <w:r w:rsidRPr="00ED1E9C">
        <w:rPr>
          <w:b/>
          <w:bCs/>
          <w:lang w:val="en-AU"/>
        </w:rPr>
        <w:t>compensating transactions</w:t>
      </w:r>
      <w:r w:rsidRPr="00ED1E9C">
        <w:rPr>
          <w:lang w:val="en-AU"/>
        </w:rPr>
        <w:t xml:space="preserve"> for logical rollbacks.</w:t>
      </w:r>
    </w:p>
    <w:p w14:paraId="4A55748E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pict w14:anchorId="41DC8163">
          <v:rect id="_x0000_i1052" style="width:0;height:1.5pt" o:hralign="center" o:hrstd="t" o:hr="t" fillcolor="#a0a0a0" stroked="f"/>
        </w:pict>
      </w:r>
    </w:p>
    <w:p w14:paraId="4B6558D5" w14:textId="77777777" w:rsidR="00ED1E9C" w:rsidRPr="00ED1E9C" w:rsidRDefault="00ED1E9C" w:rsidP="00ED1E9C">
      <w:pPr>
        <w:rPr>
          <w:b/>
          <w:bCs/>
          <w:lang w:val="en-AU"/>
        </w:rPr>
      </w:pPr>
      <w:r w:rsidRPr="00ED1E9C">
        <w:rPr>
          <w:b/>
          <w:bCs/>
          <w:lang w:val="en-AU"/>
        </w:rPr>
        <w:t>Refactoring a Monolith</w:t>
      </w:r>
    </w:p>
    <w:p w14:paraId="0A0DB6C7" w14:textId="77777777" w:rsidR="00ED1E9C" w:rsidRPr="00ED1E9C" w:rsidRDefault="00ED1E9C" w:rsidP="00ED1E9C">
      <w:pPr>
        <w:rPr>
          <w:lang w:val="en-AU"/>
        </w:rPr>
      </w:pPr>
      <w:r w:rsidRPr="00ED1E9C">
        <w:rPr>
          <w:lang w:val="en-AU"/>
        </w:rPr>
        <w:t>Existing monolithic applications can be incrementally migrated:</w:t>
      </w:r>
    </w:p>
    <w:p w14:paraId="4B29AA23" w14:textId="77777777" w:rsidR="00ED1E9C" w:rsidRPr="00ED1E9C" w:rsidRDefault="00ED1E9C" w:rsidP="00ED1E9C">
      <w:pPr>
        <w:numPr>
          <w:ilvl w:val="0"/>
          <w:numId w:val="8"/>
        </w:numPr>
        <w:rPr>
          <w:lang w:val="en-AU"/>
        </w:rPr>
      </w:pPr>
      <w:r w:rsidRPr="00ED1E9C">
        <w:rPr>
          <w:b/>
          <w:bCs/>
          <w:lang w:val="en-AU"/>
        </w:rPr>
        <w:t>Stop Worsening the Problem:</w:t>
      </w:r>
      <w:r w:rsidRPr="00ED1E9C">
        <w:rPr>
          <w:lang w:val="en-AU"/>
        </w:rPr>
        <w:t xml:space="preserve"> Implement all significant </w:t>
      </w:r>
      <w:r w:rsidRPr="00ED1E9C">
        <w:rPr>
          <w:b/>
          <w:bCs/>
          <w:lang w:val="en-AU"/>
        </w:rPr>
        <w:t>new functionality</w:t>
      </w:r>
      <w:r w:rsidRPr="00ED1E9C">
        <w:rPr>
          <w:lang w:val="en-AU"/>
        </w:rPr>
        <w:t xml:space="preserve"> as a standalone service, using complex </w:t>
      </w:r>
      <w:r w:rsidRPr="00ED1E9C">
        <w:rPr>
          <w:b/>
          <w:bCs/>
          <w:lang w:val="en-AU"/>
        </w:rPr>
        <w:t>glue code</w:t>
      </w:r>
      <w:r w:rsidRPr="00ED1E9C">
        <w:rPr>
          <w:lang w:val="en-AU"/>
        </w:rPr>
        <w:t xml:space="preserve"> to integrate with the monolith.</w:t>
      </w:r>
    </w:p>
    <w:p w14:paraId="1870E340" w14:textId="77777777" w:rsidR="00ED1E9C" w:rsidRPr="00ED1E9C" w:rsidRDefault="00ED1E9C" w:rsidP="00ED1E9C">
      <w:pPr>
        <w:numPr>
          <w:ilvl w:val="0"/>
          <w:numId w:val="8"/>
        </w:numPr>
        <w:rPr>
          <w:lang w:val="en-AU"/>
        </w:rPr>
      </w:pPr>
      <w:r w:rsidRPr="00ED1E9C">
        <w:rPr>
          <w:b/>
          <w:bCs/>
          <w:lang w:val="en-AU"/>
        </w:rPr>
        <w:t>Extract Components:</w:t>
      </w:r>
      <w:r w:rsidRPr="00ED1E9C">
        <w:rPr>
          <w:lang w:val="en-AU"/>
        </w:rPr>
        <w:t xml:space="preserve"> Iteratively identify cohesive components (e.g., constantly changing code, conflicting resource hogs, or the presentation tier) and </w:t>
      </w:r>
      <w:r w:rsidRPr="00ED1E9C">
        <w:rPr>
          <w:b/>
          <w:bCs/>
          <w:lang w:val="en-AU"/>
        </w:rPr>
        <w:t>extract them into standalone services</w:t>
      </w:r>
      <w:r w:rsidRPr="00ED1E9C">
        <w:rPr>
          <w:lang w:val="en-AU"/>
        </w:rPr>
        <w:t>.</w:t>
      </w:r>
    </w:p>
    <w:p w14:paraId="55E18299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273"/>
    <w:multiLevelType w:val="multilevel"/>
    <w:tmpl w:val="C1D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4A62"/>
    <w:multiLevelType w:val="multilevel"/>
    <w:tmpl w:val="D0A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155D"/>
    <w:multiLevelType w:val="multilevel"/>
    <w:tmpl w:val="9FA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E4118"/>
    <w:multiLevelType w:val="multilevel"/>
    <w:tmpl w:val="F14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E650D"/>
    <w:multiLevelType w:val="multilevel"/>
    <w:tmpl w:val="DC4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15E2C"/>
    <w:multiLevelType w:val="multilevel"/>
    <w:tmpl w:val="0CC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F52C6"/>
    <w:multiLevelType w:val="multilevel"/>
    <w:tmpl w:val="7DC8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A048F"/>
    <w:multiLevelType w:val="multilevel"/>
    <w:tmpl w:val="04E6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152474">
    <w:abstractNumId w:val="5"/>
  </w:num>
  <w:num w:numId="2" w16cid:durableId="223490587">
    <w:abstractNumId w:val="3"/>
  </w:num>
  <w:num w:numId="3" w16cid:durableId="512189032">
    <w:abstractNumId w:val="0"/>
  </w:num>
  <w:num w:numId="4" w16cid:durableId="685060470">
    <w:abstractNumId w:val="1"/>
  </w:num>
  <w:num w:numId="5" w16cid:durableId="865949621">
    <w:abstractNumId w:val="6"/>
  </w:num>
  <w:num w:numId="6" w16cid:durableId="1349211005">
    <w:abstractNumId w:val="2"/>
  </w:num>
  <w:num w:numId="7" w16cid:durableId="1696421972">
    <w:abstractNumId w:val="4"/>
  </w:num>
  <w:num w:numId="8" w16cid:durableId="1175413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CB"/>
    <w:rsid w:val="003B021F"/>
    <w:rsid w:val="005B30CB"/>
    <w:rsid w:val="006A0AAB"/>
    <w:rsid w:val="00E15BB0"/>
    <w:rsid w:val="00ED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B64B0-31CB-425A-B10C-827A7067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C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C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C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856</Words>
  <Characters>4884</Characters>
  <Application>Microsoft Office Word</Application>
  <DocSecurity>0</DocSecurity>
  <Lines>40</Lines>
  <Paragraphs>11</Paragraphs>
  <ScaleCrop>false</ScaleCrop>
  <Company>Department of Education and Training</Company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2025-11-09T09:46:00Z</dcterms:created>
  <dcterms:modified xsi:type="dcterms:W3CDTF">2025-11-09T09:46:00Z</dcterms:modified>
</cp:coreProperties>
</file>