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0E60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rFonts w:ascii="Segoe UI Emoji" w:hAnsi="Segoe UI Emoji" w:cs="Segoe UI Emoji"/>
          <w:b/>
          <w:bCs/>
          <w:lang w:val="en-AU"/>
        </w:rPr>
        <w:t>🌐</w:t>
      </w:r>
      <w:r w:rsidRPr="0034558F">
        <w:rPr>
          <w:b/>
          <w:bCs/>
          <w:lang w:val="en-AU"/>
        </w:rPr>
        <w:t xml:space="preserve"> Microservices: Journey and Challenges</w:t>
      </w:r>
    </w:p>
    <w:p w14:paraId="0C6249BA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t xml:space="preserve">Microservices represent the latest trend in software architecture, building on the concept of modularization by treating each module as a </w:t>
      </w:r>
      <w:r w:rsidRPr="0034558F">
        <w:rPr>
          <w:b/>
          <w:bCs/>
          <w:lang w:val="en-AU"/>
        </w:rPr>
        <w:t>small, independent system</w:t>
      </w:r>
      <w:r w:rsidRPr="0034558F">
        <w:rPr>
          <w:lang w:val="en-AU"/>
        </w:rPr>
        <w:t xml:space="preserve"> accessible via a network interface. This approach enhances </w:t>
      </w:r>
      <w:r w:rsidRPr="0034558F">
        <w:rPr>
          <w:b/>
          <w:bCs/>
          <w:lang w:val="en-AU"/>
        </w:rPr>
        <w:t>software agility</w:t>
      </w:r>
      <w:r w:rsidRPr="0034558F">
        <w:rPr>
          <w:lang w:val="en-AU"/>
        </w:rPr>
        <w:t xml:space="preserve"> across development, deployment, operations, versioning, and scaling.</w:t>
      </w:r>
    </w:p>
    <w:p w14:paraId="31B317AC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pict w14:anchorId="04E2834D">
          <v:rect id="_x0000_i1055" style="width:0;height:1.5pt" o:hralign="center" o:hrstd="t" o:hr="t" fillcolor="#a0a0a0" stroked="f"/>
        </w:pict>
      </w:r>
    </w:p>
    <w:p w14:paraId="3E9FF6AE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b/>
          <w:bCs/>
          <w:lang w:val="en-AU"/>
        </w:rPr>
        <w:t>1. Microservices vs. Service-Oriented Architecture (SOA)</w:t>
      </w:r>
    </w:p>
    <w:p w14:paraId="19C738D8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t>While microservices are arguably a subtype of SOA, they differ primarily in implementation philosophy:</w:t>
      </w:r>
    </w:p>
    <w:p w14:paraId="0ADC82D3" w14:textId="77777777" w:rsidR="0034558F" w:rsidRPr="0034558F" w:rsidRDefault="0034558F" w:rsidP="0034558F">
      <w:pPr>
        <w:numPr>
          <w:ilvl w:val="0"/>
          <w:numId w:val="1"/>
        </w:numPr>
        <w:rPr>
          <w:lang w:val="en-AU"/>
        </w:rPr>
      </w:pPr>
      <w:r w:rsidRPr="0034558F">
        <w:rPr>
          <w:b/>
          <w:bCs/>
          <w:lang w:val="en-AU"/>
        </w:rPr>
        <w:t>Lightweight vs. Heavyweight:</w:t>
      </w:r>
      <w:r w:rsidRPr="0034558F">
        <w:rPr>
          <w:lang w:val="en-AU"/>
        </w:rPr>
        <w:t xml:space="preserve"> Microservices rely on </w:t>
      </w:r>
      <w:r w:rsidRPr="0034558F">
        <w:rPr>
          <w:b/>
          <w:bCs/>
          <w:lang w:val="en-AU"/>
        </w:rPr>
        <w:t>lightweight technologies</w:t>
      </w:r>
      <w:r w:rsidRPr="0034558F">
        <w:rPr>
          <w:lang w:val="en-AU"/>
        </w:rPr>
        <w:t xml:space="preserve"> (e.g., REST, HTTP, containers), avoiding the heavy middleware and products (e.g., Enterprise Service Buses or WS-* standards) often associated with traditional SOA.</w:t>
      </w:r>
    </w:p>
    <w:p w14:paraId="48938FA6" w14:textId="77777777" w:rsidR="0034558F" w:rsidRPr="0034558F" w:rsidRDefault="0034558F" w:rsidP="0034558F">
      <w:pPr>
        <w:numPr>
          <w:ilvl w:val="0"/>
          <w:numId w:val="1"/>
        </w:numPr>
        <w:rPr>
          <w:lang w:val="en-AU"/>
        </w:rPr>
      </w:pPr>
      <w:r w:rsidRPr="0034558F">
        <w:rPr>
          <w:b/>
          <w:bCs/>
          <w:lang w:val="en-AU"/>
        </w:rPr>
        <w:t>Application Focus:</w:t>
      </w:r>
      <w:r w:rsidRPr="0034558F">
        <w:rPr>
          <w:lang w:val="en-AU"/>
        </w:rPr>
        <w:t xml:space="preserve"> SOA is typically used for </w:t>
      </w:r>
      <w:r w:rsidRPr="0034558F">
        <w:rPr>
          <w:b/>
          <w:bCs/>
          <w:lang w:val="en-AU"/>
        </w:rPr>
        <w:t>integration solutions</w:t>
      </w:r>
      <w:r w:rsidRPr="0034558F">
        <w:rPr>
          <w:lang w:val="en-AU"/>
        </w:rPr>
        <w:t xml:space="preserve">, whereas microservices are commonly used to </w:t>
      </w:r>
      <w:r w:rsidRPr="0034558F">
        <w:rPr>
          <w:b/>
          <w:bCs/>
          <w:lang w:val="en-AU"/>
        </w:rPr>
        <w:t>build individual software applications</w:t>
      </w:r>
      <w:r w:rsidRPr="0034558F">
        <w:rPr>
          <w:lang w:val="en-AU"/>
        </w:rPr>
        <w:t>.</w:t>
      </w:r>
    </w:p>
    <w:p w14:paraId="5FFAB995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pict w14:anchorId="00D3CD42">
          <v:rect id="_x0000_i1056" style="width:0;height:1.5pt" o:hralign="center" o:hrstd="t" o:hr="t" fillcolor="#a0a0a0" stroked="f"/>
        </w:pict>
      </w:r>
    </w:p>
    <w:p w14:paraId="30AE60A5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b/>
          <w:bCs/>
          <w:lang w:val="en-AU"/>
        </w:rPr>
        <w:t>2. Microservices' Key Benefits</w:t>
      </w:r>
    </w:p>
    <w:p w14:paraId="2CBE79C7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t>The main benefits align with modern market demands for agility and scalability:</w:t>
      </w:r>
    </w:p>
    <w:p w14:paraId="225286FC" w14:textId="77777777" w:rsidR="0034558F" w:rsidRPr="0034558F" w:rsidRDefault="0034558F" w:rsidP="0034558F">
      <w:pPr>
        <w:numPr>
          <w:ilvl w:val="0"/>
          <w:numId w:val="2"/>
        </w:numPr>
        <w:rPr>
          <w:lang w:val="en-AU"/>
        </w:rPr>
      </w:pPr>
      <w:r w:rsidRPr="0034558F">
        <w:rPr>
          <w:b/>
          <w:bCs/>
          <w:lang w:val="en-AU"/>
        </w:rPr>
        <w:t>Faster Delivery:</w:t>
      </w:r>
      <w:r w:rsidRPr="0034558F">
        <w:rPr>
          <w:lang w:val="en-AU"/>
        </w:rPr>
        <w:t xml:space="preserve"> Achieved through packaging in </w:t>
      </w:r>
      <w:r w:rsidRPr="0034558F">
        <w:rPr>
          <w:b/>
          <w:bCs/>
          <w:lang w:val="en-AU"/>
        </w:rPr>
        <w:t>lightweight container technologies</w:t>
      </w:r>
      <w:r w:rsidRPr="0034558F">
        <w:rPr>
          <w:lang w:val="en-AU"/>
        </w:rPr>
        <w:t xml:space="preserve"> (like Docker) and following </w:t>
      </w:r>
      <w:r w:rsidRPr="0034558F">
        <w:rPr>
          <w:b/>
          <w:bCs/>
          <w:lang w:val="en-AU"/>
        </w:rPr>
        <w:t>DevOps practices</w:t>
      </w:r>
      <w:r w:rsidRPr="0034558F">
        <w:rPr>
          <w:lang w:val="en-AU"/>
        </w:rPr>
        <w:t xml:space="preserve"> with automated continuous integration and delivery.</w:t>
      </w:r>
    </w:p>
    <w:p w14:paraId="53113428" w14:textId="77777777" w:rsidR="0034558F" w:rsidRPr="0034558F" w:rsidRDefault="0034558F" w:rsidP="0034558F">
      <w:pPr>
        <w:numPr>
          <w:ilvl w:val="0"/>
          <w:numId w:val="2"/>
        </w:numPr>
        <w:rPr>
          <w:lang w:val="en-AU"/>
        </w:rPr>
      </w:pPr>
      <w:r w:rsidRPr="0034558F">
        <w:rPr>
          <w:b/>
          <w:bCs/>
          <w:lang w:val="en-AU"/>
        </w:rPr>
        <w:t>Improved Scalability:</w:t>
      </w:r>
      <w:r w:rsidRPr="0034558F">
        <w:rPr>
          <w:lang w:val="en-AU"/>
        </w:rPr>
        <w:t xml:space="preserve"> The microservice is the </w:t>
      </w:r>
      <w:r w:rsidRPr="0034558F">
        <w:rPr>
          <w:b/>
          <w:bCs/>
          <w:lang w:val="en-AU"/>
        </w:rPr>
        <w:t>unit of scaling</w:t>
      </w:r>
      <w:r w:rsidRPr="0034558F">
        <w:rPr>
          <w:lang w:val="en-AU"/>
        </w:rPr>
        <w:t xml:space="preserve"> (runtime) and the </w:t>
      </w:r>
      <w:r w:rsidRPr="0034558F">
        <w:rPr>
          <w:b/>
          <w:bCs/>
          <w:lang w:val="en-AU"/>
        </w:rPr>
        <w:t>unit of development/deployment</w:t>
      </w:r>
      <w:r w:rsidRPr="0034558F">
        <w:rPr>
          <w:lang w:val="en-AU"/>
        </w:rPr>
        <w:t xml:space="preserve"> (organizational), allowing teams to work in parallel and services to scale independently based on specific needs.</w:t>
      </w:r>
    </w:p>
    <w:p w14:paraId="560ACEBA" w14:textId="77777777" w:rsidR="0034558F" w:rsidRPr="0034558F" w:rsidRDefault="0034558F" w:rsidP="0034558F">
      <w:pPr>
        <w:numPr>
          <w:ilvl w:val="0"/>
          <w:numId w:val="2"/>
        </w:numPr>
        <w:rPr>
          <w:lang w:val="en-AU"/>
        </w:rPr>
      </w:pPr>
      <w:r w:rsidRPr="0034558F">
        <w:rPr>
          <w:b/>
          <w:bCs/>
          <w:lang w:val="en-AU"/>
        </w:rPr>
        <w:t>Greater Autonomy:</w:t>
      </w:r>
      <w:r w:rsidRPr="0034558F">
        <w:rPr>
          <w:lang w:val="en-AU"/>
        </w:rPr>
        <w:t xml:space="preserve"> Teams have autonomy to make </w:t>
      </w:r>
      <w:r w:rsidRPr="0034558F">
        <w:rPr>
          <w:b/>
          <w:bCs/>
          <w:lang w:val="en-AU"/>
        </w:rPr>
        <w:t>localized decisions</w:t>
      </w:r>
      <w:r w:rsidRPr="0034558F">
        <w:rPr>
          <w:lang w:val="en-AU"/>
        </w:rPr>
        <w:t xml:space="preserve"> for each service regarding programming language, libraries, frameworks, and database technology ("best-of-breed approach").</w:t>
      </w:r>
    </w:p>
    <w:p w14:paraId="77A99A7F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pict w14:anchorId="58761DDD">
          <v:rect id="_x0000_i1057" style="width:0;height:1.5pt" o:hralign="center" o:hrstd="t" o:hr="t" fillcolor="#a0a0a0" stroked="f"/>
        </w:pict>
      </w:r>
    </w:p>
    <w:p w14:paraId="4098EDAD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b/>
          <w:bCs/>
          <w:lang w:val="en-AU"/>
        </w:rPr>
        <w:t>3. Microservice Evolution: Technical Perspective</w:t>
      </w:r>
    </w:p>
    <w:p w14:paraId="45E2E348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t>Microservices' adoption has been driven by several "waves" of new tools, mostly originating from industry and released as open source (see Figure 1 in the original text):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889"/>
        <w:gridCol w:w="5804"/>
      </w:tblGrid>
      <w:tr w:rsidR="0034558F" w:rsidRPr="0034558F" w14:paraId="02B51F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62E67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Wave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EF8D0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Technology/Tools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23C6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Purpose</w:t>
            </w:r>
          </w:p>
        </w:tc>
      </w:tr>
      <w:tr w:rsidR="0034558F" w:rsidRPr="0034558F" w14:paraId="77838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6D673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DE7D9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Containerization</w:t>
            </w:r>
            <w:r w:rsidRPr="0034558F">
              <w:rPr>
                <w:lang w:val="en-AU"/>
              </w:rPr>
              <w:t xml:space="preserve"> (LXC, Docker)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5A28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Packaging, deployment, and runtime management of individual services.</w:t>
            </w:r>
          </w:p>
        </w:tc>
      </w:tr>
      <w:tr w:rsidR="0034558F" w:rsidRPr="0034558F" w14:paraId="19FE6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60DF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lastRenderedPageBreak/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9F8A4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Service Discovery</w:t>
            </w:r>
            <w:r w:rsidRPr="0034558F">
              <w:rPr>
                <w:lang w:val="en-AU"/>
              </w:rPr>
              <w:t xml:space="preserve"> (Eureka, Consul)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9D2B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Allowing services to communicate without hardcoding network locations.</w:t>
            </w:r>
          </w:p>
        </w:tc>
      </w:tr>
      <w:tr w:rsidR="0034558F" w:rsidRPr="0034558F" w14:paraId="64D0E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76C3A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FBEF7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Monitoring</w:t>
            </w:r>
            <w:r w:rsidRPr="0034558F">
              <w:rPr>
                <w:lang w:val="en-AU"/>
              </w:rPr>
              <w:t xml:space="preserve"> (Graphite, Prometheus)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DF807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Runtime monitoring and analysis of microservice behavior.</w:t>
            </w:r>
          </w:p>
        </w:tc>
      </w:tr>
      <w:tr w:rsidR="0034558F" w:rsidRPr="0034558F" w14:paraId="69803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3F0A8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4th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44CF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Container Orchestration</w:t>
            </w:r>
            <w:r w:rsidRPr="0034558F">
              <w:rPr>
                <w:lang w:val="en-AU"/>
              </w:rPr>
              <w:t xml:space="preserve"> (Kubernetes, Mesos)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082A1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Automating container allocation and management, abstracting infrastructure.</w:t>
            </w:r>
          </w:p>
        </w:tc>
      </w:tr>
      <w:tr w:rsidR="0034558F" w:rsidRPr="0034558F" w14:paraId="06131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FCBAB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5th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54E64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Fault-Tolerant Communication</w:t>
            </w:r>
            <w:r w:rsidRPr="0034558F">
              <w:rPr>
                <w:lang w:val="en-AU"/>
              </w:rPr>
              <w:t xml:space="preserve"> (Hystrix, Finagle)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D2221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Enabling efficient and reliable communication despite distributed failures.</w:t>
            </w:r>
          </w:p>
        </w:tc>
      </w:tr>
      <w:tr w:rsidR="0034558F" w:rsidRPr="0034558F" w14:paraId="7AE06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18C4A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8th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B545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Sidecar</w:t>
            </w:r>
            <w:r w:rsidRPr="0034558F">
              <w:rPr>
                <w:lang w:val="en-AU"/>
              </w:rPr>
              <w:t xml:space="preserve"> (Envoy)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9EF5B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Encapsulating communication features (discovery, fault tolerance) to abstract them from service developers.</w:t>
            </w:r>
          </w:p>
        </w:tc>
      </w:tr>
      <w:tr w:rsidR="0034558F" w:rsidRPr="0034558F" w14:paraId="3A48C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9B3C0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10th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18E50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Service Mesh</w:t>
            </w:r>
            <w:r w:rsidRPr="0034558F">
              <w:rPr>
                <w:lang w:val="en-AU"/>
              </w:rPr>
              <w:t xml:space="preserve"> (Istio, Linkerd)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6A6E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Building on sidecars to provide an integrated communication monitoring and management environment via a centralized control plane.</w:t>
            </w:r>
          </w:p>
        </w:tc>
      </w:tr>
      <w:tr w:rsidR="0034558F" w:rsidRPr="0034558F" w14:paraId="5E26C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F2DB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9th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37D6C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b/>
                <w:bCs/>
                <w:lang w:val="en-AU"/>
              </w:rPr>
              <w:t>Serverless Computing/FaaS</w:t>
            </w:r>
            <w:r w:rsidRPr="0034558F">
              <w:rPr>
                <w:lang w:val="en-AU"/>
              </w:rPr>
              <w:t xml:space="preserve"> (AWS Lambda)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F651B" w14:textId="77777777" w:rsidR="0034558F" w:rsidRPr="0034558F" w:rsidRDefault="0034558F" w:rsidP="0034558F">
            <w:pPr>
              <w:rPr>
                <w:lang w:val="en-AU"/>
              </w:rPr>
            </w:pPr>
            <w:r w:rsidRPr="0034558F">
              <w:rPr>
                <w:lang w:val="en-AU"/>
              </w:rPr>
              <w:t>Implementing Function-as-a-Service (FaaS), simplifying fine-grained function development without infrastructure management complexity.</w:t>
            </w:r>
          </w:p>
        </w:tc>
      </w:tr>
    </w:tbl>
    <w:p w14:paraId="114495C9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pict w14:anchorId="46648CAA">
          <v:rect id="_x0000_i1058" style="width:0;height:1.5pt" o:hralign="center" o:hrstd="t" o:hr="t" fillcolor="#a0a0a0" stroked="f"/>
        </w:pict>
      </w:r>
    </w:p>
    <w:p w14:paraId="0F32FAC4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b/>
          <w:bCs/>
          <w:lang w:val="en-AU"/>
        </w:rPr>
        <w:t>4. Microservice Evolution: Architectural Perspective (Four Generations)</w:t>
      </w:r>
    </w:p>
    <w:p w14:paraId="31CAF444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t>Microservice architecture has evolved to address challenges in complexity and autonomy (see Figure 2 in the original text):</w:t>
      </w:r>
    </w:p>
    <w:p w14:paraId="52099DFB" w14:textId="77777777" w:rsidR="0034558F" w:rsidRPr="0034558F" w:rsidRDefault="0034558F" w:rsidP="0034558F">
      <w:pPr>
        <w:numPr>
          <w:ilvl w:val="0"/>
          <w:numId w:val="3"/>
        </w:numPr>
        <w:rPr>
          <w:lang w:val="en-AU"/>
        </w:rPr>
      </w:pPr>
      <w:r w:rsidRPr="0034558F">
        <w:rPr>
          <w:b/>
          <w:bCs/>
          <w:lang w:val="en-AU"/>
        </w:rPr>
        <w:t>First Generation (Container Orchestration):</w:t>
      </w:r>
      <w:r w:rsidRPr="0034558F">
        <w:rPr>
          <w:lang w:val="en-AU"/>
        </w:rPr>
        <w:t xml:space="preserve"> Services in containers managed by tools like Mesos. Services were responsible for their own discovery and failure handling within their code.</w:t>
      </w:r>
    </w:p>
    <w:p w14:paraId="55FE98BF" w14:textId="77777777" w:rsidR="0034558F" w:rsidRPr="0034558F" w:rsidRDefault="0034558F" w:rsidP="0034558F">
      <w:pPr>
        <w:numPr>
          <w:ilvl w:val="0"/>
          <w:numId w:val="3"/>
        </w:numPr>
        <w:rPr>
          <w:lang w:val="en-AU"/>
        </w:rPr>
      </w:pPr>
      <w:r w:rsidRPr="0034558F">
        <w:rPr>
          <w:b/>
          <w:bCs/>
          <w:lang w:val="en-AU"/>
        </w:rPr>
        <w:t>Second Generation (Discovery &amp; Fault Tolerance Libraries):</w:t>
      </w:r>
      <w:r w:rsidRPr="0034558F">
        <w:rPr>
          <w:lang w:val="en-AU"/>
        </w:rPr>
        <w:t xml:space="preserve"> Introduced dedicated </w:t>
      </w:r>
      <w:r w:rsidRPr="0034558F">
        <w:rPr>
          <w:b/>
          <w:bCs/>
          <w:lang w:val="en-AU"/>
        </w:rPr>
        <w:t>discovery services</w:t>
      </w:r>
      <w:r w:rsidRPr="0034558F">
        <w:rPr>
          <w:lang w:val="en-AU"/>
        </w:rPr>
        <w:t xml:space="preserve"> (Consul) and </w:t>
      </w:r>
      <w:r w:rsidRPr="0034558F">
        <w:rPr>
          <w:b/>
          <w:bCs/>
          <w:lang w:val="en-AU"/>
        </w:rPr>
        <w:t>reusable communication libraries</w:t>
      </w:r>
      <w:r w:rsidRPr="0034558F">
        <w:rPr>
          <w:lang w:val="en-AU"/>
        </w:rPr>
        <w:t xml:space="preserve"> (Finagle). Simplified services but created a dependency on the libraries' programming languages, limiting autonomy.</w:t>
      </w:r>
    </w:p>
    <w:p w14:paraId="2336CD2D" w14:textId="77777777" w:rsidR="0034558F" w:rsidRPr="0034558F" w:rsidRDefault="0034558F" w:rsidP="0034558F">
      <w:pPr>
        <w:numPr>
          <w:ilvl w:val="0"/>
          <w:numId w:val="3"/>
        </w:numPr>
        <w:rPr>
          <w:lang w:val="en-AU"/>
        </w:rPr>
      </w:pPr>
      <w:r w:rsidRPr="0034558F">
        <w:rPr>
          <w:b/>
          <w:bCs/>
          <w:lang w:val="en-AU"/>
        </w:rPr>
        <w:t>Third Generation (Sidecar &amp; Service Mesh):</w:t>
      </w:r>
      <w:r w:rsidRPr="0034558F">
        <w:rPr>
          <w:lang w:val="en-AU"/>
        </w:rPr>
        <w:t xml:space="preserve"> Introduced </w:t>
      </w:r>
      <w:r w:rsidRPr="0034558F">
        <w:rPr>
          <w:b/>
          <w:bCs/>
          <w:lang w:val="en-AU"/>
        </w:rPr>
        <w:t>sidecars</w:t>
      </w:r>
      <w:r w:rsidRPr="0034558F">
        <w:rPr>
          <w:lang w:val="en-AU"/>
        </w:rPr>
        <w:t xml:space="preserve"> (Envoy) to encapsulate all communication features, restoring language autonomy. </w:t>
      </w:r>
      <w:r w:rsidRPr="0034558F">
        <w:rPr>
          <w:b/>
          <w:bCs/>
          <w:lang w:val="en-AU"/>
        </w:rPr>
        <w:t>Service meshes</w:t>
      </w:r>
      <w:r w:rsidRPr="0034558F">
        <w:rPr>
          <w:lang w:val="en-AU"/>
        </w:rPr>
        <w:t xml:space="preserve"> (Istio) built on this to provide centralized monitoring and management over service-to-service communication.</w:t>
      </w:r>
    </w:p>
    <w:p w14:paraId="0869FF82" w14:textId="77777777" w:rsidR="0034558F" w:rsidRPr="0034558F" w:rsidRDefault="0034558F" w:rsidP="0034558F">
      <w:pPr>
        <w:numPr>
          <w:ilvl w:val="0"/>
          <w:numId w:val="3"/>
        </w:numPr>
        <w:rPr>
          <w:lang w:val="en-AU"/>
        </w:rPr>
      </w:pPr>
      <w:r w:rsidRPr="0034558F">
        <w:rPr>
          <w:b/>
          <w:bCs/>
          <w:lang w:val="en-AU"/>
        </w:rPr>
        <w:t>Fourth Generation (Serverless Architecture):</w:t>
      </w:r>
      <w:r w:rsidRPr="0034558F">
        <w:rPr>
          <w:lang w:val="en-AU"/>
        </w:rPr>
        <w:t xml:space="preserve"> Exploits </w:t>
      </w:r>
      <w:r w:rsidRPr="0034558F">
        <w:rPr>
          <w:b/>
          <w:bCs/>
          <w:lang w:val="en-AU"/>
        </w:rPr>
        <w:t>FaaS</w:t>
      </w:r>
      <w:r w:rsidRPr="0034558F">
        <w:rPr>
          <w:lang w:val="en-AU"/>
        </w:rPr>
        <w:t xml:space="preserve"> (AWS Lambda) to turn microservice applications into collections of </w:t>
      </w:r>
      <w:r w:rsidRPr="0034558F">
        <w:rPr>
          <w:b/>
          <w:bCs/>
          <w:lang w:val="en-AU"/>
        </w:rPr>
        <w:t>ephemeral functions</w:t>
      </w:r>
      <w:r w:rsidRPr="0034558F">
        <w:rPr>
          <w:lang w:val="en-AU"/>
        </w:rPr>
        <w:t>, potentially creating a new function mesh.</w:t>
      </w:r>
    </w:p>
    <w:p w14:paraId="657BCEA1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pict w14:anchorId="1A7531D9">
          <v:rect id="_x0000_i1059" style="width:0;height:1.5pt" o:hralign="center" o:hrstd="t" o:hr="t" fillcolor="#a0a0a0" stroked="f"/>
        </w:pict>
      </w:r>
    </w:p>
    <w:p w14:paraId="59B2DD5D" w14:textId="77777777" w:rsidR="0034558F" w:rsidRPr="0034558F" w:rsidRDefault="0034558F" w:rsidP="0034558F">
      <w:pPr>
        <w:rPr>
          <w:b/>
          <w:bCs/>
          <w:lang w:val="en-AU"/>
        </w:rPr>
      </w:pPr>
      <w:r w:rsidRPr="0034558F">
        <w:rPr>
          <w:b/>
          <w:bCs/>
          <w:lang w:val="en-AU"/>
        </w:rPr>
        <w:t>5. Future Challenges</w:t>
      </w:r>
    </w:p>
    <w:p w14:paraId="3DE321AF" w14:textId="77777777" w:rsidR="0034558F" w:rsidRPr="0034558F" w:rsidRDefault="0034558F" w:rsidP="0034558F">
      <w:pPr>
        <w:rPr>
          <w:lang w:val="en-AU"/>
        </w:rPr>
      </w:pPr>
      <w:r w:rsidRPr="0034558F">
        <w:rPr>
          <w:lang w:val="en-AU"/>
        </w:rPr>
        <w:lastRenderedPageBreak/>
        <w:t>Microservices face ongoing challenges that must be addressed for successful adoption at scale:</w:t>
      </w:r>
    </w:p>
    <w:p w14:paraId="4D901BCD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Service Modularization and Refactoring:</w:t>
      </w:r>
      <w:r w:rsidRPr="0034558F">
        <w:rPr>
          <w:lang w:val="en-AU"/>
        </w:rPr>
        <w:t xml:space="preserve"> Difficulty in determining the </w:t>
      </w:r>
      <w:r w:rsidRPr="0034558F">
        <w:rPr>
          <w:b/>
          <w:bCs/>
          <w:lang w:val="en-AU"/>
        </w:rPr>
        <w:t>right size and boundaries</w:t>
      </w:r>
      <w:r w:rsidRPr="0034558F">
        <w:rPr>
          <w:lang w:val="en-AU"/>
        </w:rPr>
        <w:t xml:space="preserve"> for services (finding the "right modules") and refactoring them without increasing dependency on specific environments.</w:t>
      </w:r>
    </w:p>
    <w:p w14:paraId="2C877086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Service Granularity:</w:t>
      </w:r>
      <w:r w:rsidRPr="0034558F">
        <w:rPr>
          <w:lang w:val="en-AU"/>
        </w:rPr>
        <w:t xml:space="preserve"> Lack of agreement on the </w:t>
      </w:r>
      <w:r w:rsidRPr="0034558F">
        <w:rPr>
          <w:b/>
          <w:bCs/>
          <w:lang w:val="en-AU"/>
        </w:rPr>
        <w:t>right size</w:t>
      </w:r>
      <w:r w:rsidRPr="0034558F">
        <w:rPr>
          <w:lang w:val="en-AU"/>
        </w:rPr>
        <w:t xml:space="preserve"> of a microservice; interpretations range from a few lines of code (LOC) to thousands of LOC, along with classes and databases.</w:t>
      </w:r>
    </w:p>
    <w:p w14:paraId="62F4917B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Front-End Integration:</w:t>
      </w:r>
      <w:r w:rsidRPr="0034558F">
        <w:rPr>
          <w:lang w:val="en-AU"/>
        </w:rPr>
        <w:t xml:space="preserve"> UIs (web/native) are often neglected, leading to a </w:t>
      </w:r>
      <w:r w:rsidRPr="0034558F">
        <w:rPr>
          <w:b/>
          <w:bCs/>
          <w:lang w:val="en-AU"/>
        </w:rPr>
        <w:t>monolithic front end</w:t>
      </w:r>
      <w:r w:rsidRPr="0034558F">
        <w:rPr>
          <w:lang w:val="en-AU"/>
        </w:rPr>
        <w:t xml:space="preserve"> that negates the agility goals of the back-end microservices.</w:t>
      </w:r>
    </w:p>
    <w:p w14:paraId="5B7DFC7D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Resource Monitoring and Management:</w:t>
      </w:r>
      <w:r w:rsidRPr="0034558F">
        <w:rPr>
          <w:lang w:val="en-AU"/>
        </w:rPr>
        <w:t xml:space="preserve"> Managing the </w:t>
      </w:r>
      <w:r w:rsidRPr="0034558F">
        <w:rPr>
          <w:b/>
          <w:bCs/>
          <w:lang w:val="en-AU"/>
        </w:rPr>
        <w:t>increasing size and diversity</w:t>
      </w:r>
      <w:r w:rsidRPr="0034558F">
        <w:rPr>
          <w:lang w:val="en-AU"/>
        </w:rPr>
        <w:t xml:space="preserve"> of resources (VMs, containers, messages) across multiple regions requires more sophisticated automation and intelligence (e.g., machine learning for alert filtering).</w:t>
      </w:r>
    </w:p>
    <w:p w14:paraId="0B4C3B54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Failure, Recovery, and Self-Repair:</w:t>
      </w:r>
      <w:r w:rsidRPr="0034558F">
        <w:rPr>
          <w:lang w:val="en-AU"/>
        </w:rPr>
        <w:t xml:space="preserve"> Distributed systems are fragile. More work is needed on </w:t>
      </w:r>
      <w:r w:rsidRPr="0034558F">
        <w:rPr>
          <w:b/>
          <w:bCs/>
          <w:lang w:val="en-AU"/>
        </w:rPr>
        <w:t>automated failure management</w:t>
      </w:r>
      <w:r w:rsidRPr="0034558F">
        <w:rPr>
          <w:lang w:val="en-AU"/>
        </w:rPr>
        <w:t xml:space="preserve"> and </w:t>
      </w:r>
      <w:r w:rsidRPr="0034558F">
        <w:rPr>
          <w:b/>
          <w:bCs/>
          <w:lang w:val="en-AU"/>
        </w:rPr>
        <w:t>self-healing</w:t>
      </w:r>
      <w:r w:rsidRPr="0034558F">
        <w:rPr>
          <w:lang w:val="en-AU"/>
        </w:rPr>
        <w:t xml:space="preserve"> solutions to isolate failures and recover gracefully.</w:t>
      </w:r>
    </w:p>
    <w:p w14:paraId="068CB8EC" w14:textId="77777777" w:rsidR="0034558F" w:rsidRPr="0034558F" w:rsidRDefault="0034558F" w:rsidP="0034558F">
      <w:pPr>
        <w:numPr>
          <w:ilvl w:val="0"/>
          <w:numId w:val="4"/>
        </w:numPr>
        <w:rPr>
          <w:lang w:val="en-AU"/>
        </w:rPr>
      </w:pPr>
      <w:r w:rsidRPr="0034558F">
        <w:rPr>
          <w:b/>
          <w:bCs/>
          <w:lang w:val="en-AU"/>
        </w:rPr>
        <w:t>Organizational Culture and Coordination:</w:t>
      </w:r>
      <w:r w:rsidRPr="0034558F">
        <w:rPr>
          <w:lang w:val="en-AU"/>
        </w:rPr>
        <w:t xml:space="preserve"> Autonomous teams risk losing sight of the </w:t>
      </w:r>
      <w:r w:rsidRPr="0034558F">
        <w:rPr>
          <w:b/>
          <w:bCs/>
          <w:lang w:val="en-AU"/>
        </w:rPr>
        <w:t>big picture</w:t>
      </w:r>
      <w:r w:rsidRPr="0034558F">
        <w:rPr>
          <w:lang w:val="en-AU"/>
        </w:rPr>
        <w:t xml:space="preserve"> (overall system goals and architecture). Better coordination structures and models are needed to balance team autonomy with system-wide coherence.</w:t>
      </w:r>
    </w:p>
    <w:p w14:paraId="2B3E9208" w14:textId="77777777" w:rsidR="006A0AAB" w:rsidRPr="0034558F" w:rsidRDefault="006A0AAB" w:rsidP="0034558F"/>
    <w:sectPr w:rsidR="006A0AAB" w:rsidRPr="00345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8C1"/>
    <w:multiLevelType w:val="multilevel"/>
    <w:tmpl w:val="751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58EB"/>
    <w:multiLevelType w:val="multilevel"/>
    <w:tmpl w:val="F12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6660E"/>
    <w:multiLevelType w:val="multilevel"/>
    <w:tmpl w:val="F2A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46B5D"/>
    <w:multiLevelType w:val="multilevel"/>
    <w:tmpl w:val="303C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786374">
    <w:abstractNumId w:val="2"/>
  </w:num>
  <w:num w:numId="2" w16cid:durableId="1121000449">
    <w:abstractNumId w:val="0"/>
  </w:num>
  <w:num w:numId="3" w16cid:durableId="209612944">
    <w:abstractNumId w:val="3"/>
  </w:num>
  <w:num w:numId="4" w16cid:durableId="214449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5B"/>
    <w:rsid w:val="0034558F"/>
    <w:rsid w:val="003B021F"/>
    <w:rsid w:val="006A0AAB"/>
    <w:rsid w:val="0074185B"/>
    <w:rsid w:val="00DD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B343C-E751-4E4A-899C-A96E887E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5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5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5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4565</Characters>
  <Application>Microsoft Office Word</Application>
  <DocSecurity>0</DocSecurity>
  <Lines>38</Lines>
  <Paragraphs>10</Paragraphs>
  <ScaleCrop>false</ScaleCrop>
  <Company>Department of Education and Training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2025-11-09T09:47:00Z</dcterms:created>
  <dcterms:modified xsi:type="dcterms:W3CDTF">2025-11-09T09:47:00Z</dcterms:modified>
</cp:coreProperties>
</file>