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9D95" w14:textId="77777777" w:rsidR="00350138" w:rsidRPr="00350138" w:rsidRDefault="00350138" w:rsidP="00350138">
      <w:pPr>
        <w:rPr>
          <w:b/>
          <w:bCs/>
          <w:lang w:val="en-AU"/>
        </w:rPr>
      </w:pPr>
      <w:r w:rsidRPr="00350138">
        <w:rPr>
          <w:rFonts w:ascii="Segoe UI Emoji" w:hAnsi="Segoe UI Emoji" w:cs="Segoe UI Emoji"/>
          <w:b/>
          <w:bCs/>
          <w:lang w:val="en-AU"/>
        </w:rPr>
        <w:t>🏛️</w:t>
      </w:r>
      <w:r w:rsidRPr="00350138">
        <w:rPr>
          <w:b/>
          <w:bCs/>
          <w:lang w:val="en-AU"/>
        </w:rPr>
        <w:t xml:space="preserve"> Architectural Patterns and Tactics</w:t>
      </w:r>
    </w:p>
    <w:p w14:paraId="6AAD35FE" w14:textId="77777777" w:rsidR="00350138" w:rsidRPr="00350138" w:rsidRDefault="00350138" w:rsidP="00350138">
      <w:pPr>
        <w:rPr>
          <w:lang w:val="en-AU"/>
        </w:rPr>
      </w:pPr>
      <w:r w:rsidRPr="00350138">
        <w:rPr>
          <w:lang w:val="en-AU"/>
        </w:rPr>
        <w:t xml:space="preserve">Architectural patterns and tactics capture </w:t>
      </w:r>
      <w:r w:rsidRPr="00350138">
        <w:rPr>
          <w:b/>
          <w:bCs/>
          <w:lang w:val="en-AU"/>
        </w:rPr>
        <w:t>proven good design structures</w:t>
      </w:r>
      <w:r w:rsidRPr="00350138">
        <w:rPr>
          <w:lang w:val="en-AU"/>
        </w:rPr>
        <w:t xml:space="preserve"> for reuse. </w:t>
      </w:r>
      <w:r w:rsidRPr="00350138">
        <w:rPr>
          <w:b/>
          <w:bCs/>
          <w:lang w:val="en-AU"/>
        </w:rPr>
        <w:t>Tactics</w:t>
      </w:r>
      <w:r w:rsidRPr="00350138">
        <w:rPr>
          <w:lang w:val="en-AU"/>
        </w:rPr>
        <w:t xml:space="preserve"> are simple, low-level building blocks that address a </w:t>
      </w:r>
      <w:r w:rsidRPr="00350138">
        <w:rPr>
          <w:b/>
          <w:bCs/>
          <w:lang w:val="en-AU"/>
        </w:rPr>
        <w:t>single architectural force</w:t>
      </w:r>
      <w:r w:rsidRPr="00350138">
        <w:rPr>
          <w:lang w:val="en-AU"/>
        </w:rPr>
        <w:t xml:space="preserve"> (atoms). </w:t>
      </w:r>
      <w:r w:rsidRPr="00350138">
        <w:rPr>
          <w:b/>
          <w:bCs/>
          <w:lang w:val="en-AU"/>
        </w:rPr>
        <w:t>Patterns</w:t>
      </w:r>
      <w:r w:rsidRPr="00350138">
        <w:rPr>
          <w:lang w:val="en-AU"/>
        </w:rPr>
        <w:t xml:space="preserve"> are complex packages of design decisions constructed from multiple tactics (molecules). Experienced architects select, tailor, and combine patterns to create an architecture.</w:t>
      </w:r>
    </w:p>
    <w:p w14:paraId="11FD3B73" w14:textId="77777777" w:rsidR="00350138" w:rsidRPr="00350138" w:rsidRDefault="00350138" w:rsidP="00350138">
      <w:pPr>
        <w:rPr>
          <w:lang w:val="en-AU"/>
        </w:rPr>
      </w:pPr>
      <w:r w:rsidRPr="00350138">
        <w:rPr>
          <w:lang w:val="en-AU"/>
        </w:rPr>
        <w:pict w14:anchorId="7E124832">
          <v:rect id="_x0000_i1037" style="width:0;height:1.5pt" o:hralign="center" o:hrstd="t" o:hr="t" fillcolor="#a0a0a0" stroked="f"/>
        </w:pict>
      </w:r>
    </w:p>
    <w:p w14:paraId="3ADE6D04" w14:textId="77777777" w:rsidR="00350138" w:rsidRPr="00350138" w:rsidRDefault="00350138" w:rsidP="00350138">
      <w:pPr>
        <w:rPr>
          <w:b/>
          <w:bCs/>
          <w:lang w:val="en-AU"/>
        </w:rPr>
      </w:pPr>
      <w:r w:rsidRPr="00350138">
        <w:rPr>
          <w:b/>
          <w:bCs/>
          <w:lang w:val="en-AU"/>
        </w:rPr>
        <w:t>1. Architectural Patterns</w:t>
      </w:r>
    </w:p>
    <w:p w14:paraId="0208FBD0" w14:textId="77777777" w:rsidR="00350138" w:rsidRPr="00350138" w:rsidRDefault="00350138" w:rsidP="00350138">
      <w:pPr>
        <w:rPr>
          <w:lang w:val="en-AU"/>
        </w:rPr>
      </w:pPr>
      <w:r w:rsidRPr="00350138">
        <w:rPr>
          <w:lang w:val="en-AU"/>
        </w:rPr>
        <w:t xml:space="preserve">An architectural pattern is a </w:t>
      </w:r>
      <w:r w:rsidRPr="00350138">
        <w:rPr>
          <w:b/>
          <w:bCs/>
          <w:lang w:val="en-AU"/>
        </w:rPr>
        <w:t>package of design decisions</w:t>
      </w:r>
      <w:r w:rsidRPr="00350138">
        <w:rPr>
          <w:lang w:val="en-AU"/>
        </w:rPr>
        <w:t xml:space="preserve"> found repeatedly in practice. It describes a </w:t>
      </w:r>
      <w:r w:rsidRPr="00350138">
        <w:rPr>
          <w:b/>
          <w:bCs/>
          <w:lang w:val="en-AU"/>
        </w:rPr>
        <w:t>class of architectures</w:t>
      </w:r>
      <w:r w:rsidRPr="00350138">
        <w:rPr>
          <w:lang w:val="en-AU"/>
        </w:rPr>
        <w:t xml:space="preserve"> and has </w:t>
      </w:r>
      <w:r w:rsidRPr="00350138">
        <w:rPr>
          <w:b/>
          <w:bCs/>
          <w:lang w:val="en-AU"/>
        </w:rPr>
        <w:t>known properties</w:t>
      </w:r>
      <w:r w:rsidRPr="00350138">
        <w:rPr>
          <w:lang w:val="en-AU"/>
        </w:rPr>
        <w:t xml:space="preserve"> that permit reuse.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8391"/>
      </w:tblGrid>
      <w:tr w:rsidR="00350138" w:rsidRPr="00350138" w14:paraId="42313B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1075F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492D0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Description</w:t>
            </w:r>
          </w:p>
        </w:tc>
      </w:tr>
      <w:tr w:rsidR="00350138" w:rsidRPr="00350138" w14:paraId="7C9EA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2E81E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FC753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A </w:t>
            </w:r>
            <w:r w:rsidRPr="00350138">
              <w:rPr>
                <w:b/>
                <w:bCs/>
                <w:lang w:val="en-AU"/>
              </w:rPr>
              <w:t>recurring, common situation</w:t>
            </w:r>
            <w:r w:rsidRPr="00350138">
              <w:rPr>
                <w:lang w:val="en-AU"/>
              </w:rPr>
              <w:t xml:space="preserve"> that gives rise to a problem.</w:t>
            </w:r>
          </w:p>
        </w:tc>
      </w:tr>
      <w:tr w:rsidR="00350138" w:rsidRPr="00350138" w14:paraId="16523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50FB3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833A5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The appropriately </w:t>
            </w:r>
            <w:r w:rsidRPr="00350138">
              <w:rPr>
                <w:b/>
                <w:bCs/>
                <w:lang w:val="en-AU"/>
              </w:rPr>
              <w:t>generalized problem</w:t>
            </w:r>
            <w:r w:rsidRPr="00350138">
              <w:rPr>
                <w:lang w:val="en-AU"/>
              </w:rPr>
              <w:t xml:space="preserve">, including complementary/opposing </w:t>
            </w:r>
            <w:r w:rsidRPr="00350138">
              <w:rPr>
                <w:b/>
                <w:bCs/>
                <w:lang w:val="en-AU"/>
              </w:rPr>
              <w:t>forces</w:t>
            </w:r>
            <w:r w:rsidRPr="00350138">
              <w:rPr>
                <w:lang w:val="en-AU"/>
              </w:rPr>
              <w:t xml:space="preserve"> (often quality attributes) that must be met.</w:t>
            </w:r>
          </w:p>
        </w:tc>
      </w:tr>
      <w:tr w:rsidR="00350138" w:rsidRPr="00350138" w14:paraId="31197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E8B42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14A3B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A </w:t>
            </w:r>
            <w:r w:rsidRPr="00350138">
              <w:rPr>
                <w:b/>
                <w:bCs/>
                <w:lang w:val="en-AU"/>
              </w:rPr>
              <w:t>successful, abstracted architectural resolution</w:t>
            </w:r>
            <w:r w:rsidRPr="00350138">
              <w:rPr>
                <w:lang w:val="en-AU"/>
              </w:rPr>
              <w:t xml:space="preserve"> that balances the forces. It defines element types, interaction mechanisms, topological layout, and semantic constraints.</w:t>
            </w:r>
          </w:p>
        </w:tc>
      </w:tr>
    </w:tbl>
    <w:p w14:paraId="39346424" w14:textId="77777777" w:rsidR="00350138" w:rsidRPr="00350138" w:rsidRDefault="00350138" w:rsidP="00350138">
      <w:pPr>
        <w:rPr>
          <w:b/>
          <w:bCs/>
          <w:lang w:val="en-AU"/>
        </w:rPr>
      </w:pPr>
      <w:r w:rsidRPr="00350138">
        <w:rPr>
          <w:b/>
          <w:bCs/>
          <w:lang w:val="en-AU"/>
        </w:rPr>
        <w:t>Overview of Representative Patterns</w:t>
      </w:r>
    </w:p>
    <w:p w14:paraId="29F29BC3" w14:textId="77777777" w:rsidR="00350138" w:rsidRPr="00350138" w:rsidRDefault="00350138" w:rsidP="00350138">
      <w:pPr>
        <w:rPr>
          <w:lang w:val="en-AU"/>
        </w:rPr>
      </w:pPr>
      <w:r w:rsidRPr="00350138">
        <w:rPr>
          <w:lang w:val="en-AU"/>
        </w:rPr>
        <w:t xml:space="preserve">Patterns are categorized by the dominant elements they show: </w:t>
      </w:r>
      <w:r w:rsidRPr="00350138">
        <w:rPr>
          <w:b/>
          <w:bCs/>
          <w:lang w:val="en-AU"/>
        </w:rPr>
        <w:t>Module</w:t>
      </w:r>
      <w:r w:rsidRPr="00350138">
        <w:rPr>
          <w:lang w:val="en-AU"/>
        </w:rPr>
        <w:t xml:space="preserve">, </w:t>
      </w:r>
      <w:r w:rsidRPr="00350138">
        <w:rPr>
          <w:b/>
          <w:bCs/>
          <w:lang w:val="en-AU"/>
        </w:rPr>
        <w:t>Component-and-Connector (C&amp;C)</w:t>
      </w:r>
      <w:r w:rsidRPr="00350138">
        <w:rPr>
          <w:lang w:val="en-AU"/>
        </w:rPr>
        <w:t xml:space="preserve">, or </w:t>
      </w:r>
      <w:r w:rsidRPr="00350138">
        <w:rPr>
          <w:b/>
          <w:bCs/>
          <w:lang w:val="en-AU"/>
        </w:rPr>
        <w:t>Allocation</w:t>
      </w:r>
      <w:r w:rsidRPr="00350138">
        <w:rPr>
          <w:lang w:val="en-A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050"/>
        <w:gridCol w:w="2224"/>
        <w:gridCol w:w="2972"/>
        <w:gridCol w:w="1731"/>
      </w:tblGrid>
      <w:tr w:rsidR="00350138" w:rsidRPr="00350138" w14:paraId="2F89E3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E43C8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B357B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FAA1E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Context / 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E1318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Core Solution 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F6386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Key Trade-offs</w:t>
            </w:r>
          </w:p>
        </w:tc>
      </w:tr>
      <w:tr w:rsidR="00350138" w:rsidRPr="00350138" w14:paraId="1E9A7D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6749C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Layered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45E5D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4D986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Need to develop and evolve portions independently, supporting portability, modifiability, and reuse.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9A4F3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Modules grouped into </w:t>
            </w:r>
            <w:r w:rsidRPr="00350138">
              <w:rPr>
                <w:b/>
                <w:bCs/>
                <w:lang w:val="en-AU"/>
              </w:rPr>
              <w:t>layers</w:t>
            </w:r>
            <w:r w:rsidRPr="00350138">
              <w:rPr>
                <w:lang w:val="en-AU"/>
              </w:rPr>
              <w:t xml:space="preserve"> with </w:t>
            </w:r>
            <w:r w:rsidRPr="00350138">
              <w:rPr>
                <w:b/>
                <w:bCs/>
                <w:lang w:val="en-AU"/>
              </w:rPr>
              <w:t>unidirectional</w:t>
            </w:r>
            <w:r w:rsidRPr="00350138">
              <w:rPr>
                <w:lang w:val="en-AU"/>
              </w:rPr>
              <w:t xml:space="preserve"> allowed-to-use relationships (higher layers use lower layers). </w:t>
            </w:r>
            <w:r w:rsidRPr="00350138">
              <w:rPr>
                <w:b/>
                <w:bCs/>
                <w:lang w:val="en-AU"/>
              </w:rPr>
              <w:t>Layer bridging</w:t>
            </w:r>
            <w:r w:rsidRPr="00350138">
              <w:rPr>
                <w:lang w:val="en-AU"/>
              </w:rPr>
              <w:t xml:space="preserve"> (using nonadjacent lower layers) compromises goals.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9CBC0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Adds complexity and up-front cost; imposes a </w:t>
            </w:r>
            <w:r w:rsidRPr="00350138">
              <w:rPr>
                <w:b/>
                <w:bCs/>
                <w:lang w:val="en-AU"/>
              </w:rPr>
              <w:t>performance penalty</w:t>
            </w:r>
            <w:r w:rsidRPr="00350138">
              <w:rPr>
                <w:lang w:val="en-AU"/>
              </w:rPr>
              <w:t xml:space="preserve"> (call traversal overhead).</w:t>
            </w:r>
          </w:p>
        </w:tc>
      </w:tr>
      <w:tr w:rsidR="00350138" w:rsidRPr="00350138" w14:paraId="4E7BF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D228C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Broker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31299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C&amp;C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D6B32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Need to structure distributed software so service users don't know provider location/nature.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6416B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Inserts an </w:t>
            </w:r>
            <w:r w:rsidRPr="00350138">
              <w:rPr>
                <w:b/>
                <w:bCs/>
                <w:lang w:val="en-AU"/>
              </w:rPr>
              <w:t>intermediary (broker)</w:t>
            </w:r>
            <w:r w:rsidRPr="00350138">
              <w:rPr>
                <w:lang w:val="en-AU"/>
              </w:rPr>
              <w:t xml:space="preserve"> to separate </w:t>
            </w:r>
            <w:r w:rsidRPr="00350138">
              <w:rPr>
                <w:b/>
                <w:bCs/>
                <w:lang w:val="en-AU"/>
              </w:rPr>
              <w:t>clients</w:t>
            </w:r>
            <w:r w:rsidRPr="00350138">
              <w:rPr>
                <w:lang w:val="en-AU"/>
              </w:rPr>
              <w:t xml:space="preserve"> (users) from </w:t>
            </w:r>
            <w:r w:rsidRPr="00350138">
              <w:rPr>
                <w:b/>
                <w:bCs/>
                <w:lang w:val="en-AU"/>
              </w:rPr>
              <w:t>servers</w:t>
            </w:r>
            <w:r w:rsidRPr="00350138">
              <w:rPr>
                <w:lang w:val="en-AU"/>
              </w:rPr>
              <w:t xml:space="preserve"> (providers). Broker dynamically forwards requests/results. Proxies handle messaging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8810E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Adds complexity, </w:t>
            </w:r>
            <w:r w:rsidRPr="00350138">
              <w:rPr>
                <w:b/>
                <w:bCs/>
                <w:lang w:val="en-AU"/>
              </w:rPr>
              <w:t>latency</w:t>
            </w:r>
            <w:r w:rsidRPr="00350138">
              <w:rPr>
                <w:lang w:val="en-AU"/>
              </w:rPr>
              <w:t xml:space="preserve"> (indirection overhead), and creates a potential </w:t>
            </w:r>
            <w:r w:rsidRPr="00350138">
              <w:rPr>
                <w:b/>
                <w:bCs/>
                <w:lang w:val="en-AU"/>
              </w:rPr>
              <w:t>single point of failure</w:t>
            </w:r>
            <w:r w:rsidRPr="00350138">
              <w:rPr>
                <w:lang w:val="en-AU"/>
              </w:rPr>
              <w:t xml:space="preserve"> and bottleneck.</w:t>
            </w:r>
          </w:p>
        </w:tc>
      </w:tr>
      <w:tr w:rsidR="00350138" w:rsidRPr="00350138" w14:paraId="6BD5F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7A2CF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lastRenderedPageBreak/>
              <w:t>Model-View-Controller (MVC)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D8DCE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C&amp;C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5F0EE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User interface (UI) needs frequent modification, separation from application logic, and support for multiple coordinated views of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88CD0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Separates application functionality into </w:t>
            </w:r>
            <w:r w:rsidRPr="00350138">
              <w:rPr>
                <w:b/>
                <w:bCs/>
                <w:lang w:val="en-AU"/>
              </w:rPr>
              <w:t>Model</w:t>
            </w:r>
            <w:r w:rsidRPr="00350138">
              <w:rPr>
                <w:lang w:val="en-AU"/>
              </w:rPr>
              <w:t xml:space="preserve"> (data), </w:t>
            </w:r>
            <w:r w:rsidRPr="00350138">
              <w:rPr>
                <w:b/>
                <w:bCs/>
                <w:lang w:val="en-AU"/>
              </w:rPr>
              <w:t>View</w:t>
            </w:r>
            <w:r w:rsidRPr="00350138">
              <w:rPr>
                <w:lang w:val="en-AU"/>
              </w:rPr>
              <w:t xml:space="preserve"> (display/user interaction), and </w:t>
            </w:r>
            <w:r w:rsidRPr="00350138">
              <w:rPr>
                <w:b/>
                <w:bCs/>
                <w:lang w:val="en-AU"/>
              </w:rPr>
              <w:t>Controller</w:t>
            </w:r>
            <w:r w:rsidRPr="00350138">
              <w:rPr>
                <w:lang w:val="en-AU"/>
              </w:rPr>
              <w:t xml:space="preserve"> (mediates input/updates). Components are loosely coupled via </w:t>
            </w:r>
            <w:r w:rsidRPr="00350138">
              <w:rPr>
                <w:b/>
                <w:bCs/>
                <w:lang w:val="en-AU"/>
              </w:rPr>
              <w:t>notification</w:t>
            </w:r>
            <w:r w:rsidRPr="00350138">
              <w:rPr>
                <w:lang w:val="en-AU"/>
              </w:rPr>
              <w:t xml:space="preserve"> (push/pull).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EE3CC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High initial design and implementation cost/complexity; potential conceptual mismatch with UI toolkits.</w:t>
            </w:r>
          </w:p>
        </w:tc>
      </w:tr>
      <w:tr w:rsidR="00350138" w:rsidRPr="00350138" w14:paraId="39AA6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2CE66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Pipe-and-Filter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4E0EB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C&amp;C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5643F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Need to transform streams of discrete data items using reusable, loosely coupled components.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3ACAA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Successive transformations of data streams: </w:t>
            </w:r>
            <w:r w:rsidRPr="00350138">
              <w:rPr>
                <w:b/>
                <w:bCs/>
                <w:lang w:val="en-AU"/>
              </w:rPr>
              <w:t>Filters</w:t>
            </w:r>
            <w:r w:rsidRPr="00350138">
              <w:rPr>
                <w:lang w:val="en-AU"/>
              </w:rPr>
              <w:t xml:space="preserve"> transform data and pass it via </w:t>
            </w:r>
            <w:r w:rsidRPr="00350138">
              <w:rPr>
                <w:b/>
                <w:bCs/>
                <w:lang w:val="en-AU"/>
              </w:rPr>
              <w:t>Pipes</w:t>
            </w:r>
            <w:r w:rsidRPr="00350138">
              <w:rPr>
                <w:lang w:val="en-AU"/>
              </w:rPr>
              <w:t xml:space="preserve"> to the next filter. Filters execute asynchronously/concurrently.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3BF31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Not ideal for interactive systems</w:t>
            </w:r>
            <w:r w:rsidRPr="00350138">
              <w:rPr>
                <w:lang w:val="en-AU"/>
              </w:rPr>
              <w:t xml:space="preserve"> (disallows cycles); substantial </w:t>
            </w:r>
            <w:r w:rsidRPr="00350138">
              <w:rPr>
                <w:b/>
                <w:bCs/>
                <w:lang w:val="en-AU"/>
              </w:rPr>
              <w:t>computational overhead</w:t>
            </w:r>
            <w:r w:rsidRPr="00350138">
              <w:rPr>
                <w:lang w:val="en-AU"/>
              </w:rPr>
              <w:t xml:space="preserve"> (each filter is a process/thread); not space efficient.</w:t>
            </w:r>
          </w:p>
        </w:tc>
      </w:tr>
      <w:tr w:rsidR="00350138" w:rsidRPr="00350138" w14:paraId="12477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0EAF2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Client-Server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2352F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C&amp;C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F1BCC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Shared resources/services need controlled access for large numbers of distributed clients.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A4523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Clients</w:t>
            </w:r>
            <w:r w:rsidRPr="00350138">
              <w:rPr>
                <w:lang w:val="en-AU"/>
              </w:rPr>
              <w:t xml:space="preserve"> request services from </w:t>
            </w:r>
            <w:r w:rsidRPr="00350138">
              <w:rPr>
                <w:b/>
                <w:bCs/>
                <w:lang w:val="en-AU"/>
              </w:rPr>
              <w:t>Servers</w:t>
            </w:r>
            <w:r w:rsidRPr="00350138">
              <w:rPr>
                <w:lang w:val="en-AU"/>
              </w:rPr>
              <w:t>. Communication is typically asymmetric request/reply (e.g., HTTP). Services are centralized for modifiability and reuse but distributed for scalability/availability.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B3C5D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Server bottleneck</w:t>
            </w:r>
            <w:r w:rsidRPr="00350138">
              <w:rPr>
                <w:lang w:val="en-AU"/>
              </w:rPr>
              <w:t xml:space="preserve"> or single point of failure; complex to change functionality allocation between client/server post-design.</w:t>
            </w:r>
          </w:p>
        </w:tc>
      </w:tr>
      <w:tr w:rsidR="00350138" w:rsidRPr="00350138" w14:paraId="6CE57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795AA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Peer-to-Peer (P2P)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5720D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C&amp;C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527A6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Distributed, equally important computational entities (peers) need to share resources and cooperate with high availability/scalability.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EFDB9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Peers directly interact</w:t>
            </w:r>
            <w:r w:rsidRPr="00350138">
              <w:rPr>
                <w:lang w:val="en-AU"/>
              </w:rPr>
              <w:t xml:space="preserve"> using a common, </w:t>
            </w:r>
            <w:r w:rsidRPr="00350138">
              <w:rPr>
                <w:b/>
                <w:bCs/>
                <w:lang w:val="en-AU"/>
              </w:rPr>
              <w:t>bidirectional request/reply protocol</w:t>
            </w:r>
            <w:r w:rsidRPr="00350138">
              <w:rPr>
                <w:lang w:val="en-AU"/>
              </w:rPr>
              <w:t>. Any component can initiate interaction (client and server roles are combined).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863B2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Decentralized control makes </w:t>
            </w:r>
            <w:r w:rsidRPr="00350138">
              <w:rPr>
                <w:b/>
                <w:bCs/>
                <w:lang w:val="en-AU"/>
              </w:rPr>
              <w:t>security, data consistency, and management complex</w:t>
            </w:r>
            <w:r w:rsidRPr="00350138">
              <w:rPr>
                <w:lang w:val="en-AU"/>
              </w:rPr>
              <w:t xml:space="preserve">; provides only </w:t>
            </w:r>
            <w:r w:rsidRPr="00350138">
              <w:rPr>
                <w:b/>
                <w:bCs/>
                <w:lang w:val="en-AU"/>
              </w:rPr>
              <w:t>probabilities</w:t>
            </w:r>
            <w:r w:rsidRPr="00350138">
              <w:rPr>
                <w:lang w:val="en-AU"/>
              </w:rPr>
              <w:t xml:space="preserve"> that quality goals will be met.</w:t>
            </w:r>
          </w:p>
        </w:tc>
      </w:tr>
      <w:tr w:rsidR="00350138" w:rsidRPr="00350138" w14:paraId="30038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25FD5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Service-Oriented Architecture (SOA)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335F0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C&amp;C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8FD93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Need to support interoperability of distributed components across </w:t>
            </w:r>
            <w:r w:rsidRPr="00350138">
              <w:rPr>
                <w:lang w:val="en-AU"/>
              </w:rPr>
              <w:lastRenderedPageBreak/>
              <w:t>platforms, languages, and organizations.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4AB86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lastRenderedPageBreak/>
              <w:t xml:space="preserve">Collection of </w:t>
            </w:r>
            <w:r w:rsidRPr="00350138">
              <w:rPr>
                <w:b/>
                <w:bCs/>
                <w:lang w:val="en-AU"/>
              </w:rPr>
              <w:t>service providers</w:t>
            </w:r>
            <w:r w:rsidRPr="00350138">
              <w:rPr>
                <w:lang w:val="en-AU"/>
              </w:rPr>
              <w:t xml:space="preserve"> and </w:t>
            </w:r>
            <w:r w:rsidRPr="00350138">
              <w:rPr>
                <w:b/>
                <w:bCs/>
                <w:lang w:val="en-AU"/>
              </w:rPr>
              <w:t>service consumers</w:t>
            </w:r>
            <w:r w:rsidRPr="00350138">
              <w:rPr>
                <w:lang w:val="en-AU"/>
              </w:rPr>
              <w:t xml:space="preserve"> interacting via standards like </w:t>
            </w:r>
            <w:r w:rsidRPr="00350138">
              <w:rPr>
                <w:b/>
                <w:bCs/>
                <w:lang w:val="en-AU"/>
              </w:rPr>
              <w:t>SOAP</w:t>
            </w:r>
            <w:r w:rsidRPr="00350138">
              <w:rPr>
                <w:lang w:val="en-AU"/>
              </w:rPr>
              <w:t xml:space="preserve"> or </w:t>
            </w:r>
            <w:r w:rsidRPr="00350138">
              <w:rPr>
                <w:b/>
                <w:bCs/>
                <w:lang w:val="en-AU"/>
              </w:rPr>
              <w:t>REST</w:t>
            </w:r>
            <w:r w:rsidRPr="00350138">
              <w:rPr>
                <w:lang w:val="en-AU"/>
              </w:rPr>
              <w:t xml:space="preserve">. </w:t>
            </w:r>
            <w:r w:rsidRPr="00350138">
              <w:rPr>
                <w:lang w:val="en-AU"/>
              </w:rPr>
              <w:lastRenderedPageBreak/>
              <w:t xml:space="preserve">Infrastructure components like </w:t>
            </w:r>
            <w:r w:rsidRPr="00350138">
              <w:rPr>
                <w:b/>
                <w:bCs/>
                <w:lang w:val="en-AU"/>
              </w:rPr>
              <w:t>ESB</w:t>
            </w:r>
            <w:r w:rsidRPr="00350138">
              <w:rPr>
                <w:lang w:val="en-AU"/>
              </w:rPr>
              <w:t xml:space="preserve"> (Enterprise Service Bus) and </w:t>
            </w:r>
            <w:r w:rsidRPr="00350138">
              <w:rPr>
                <w:b/>
                <w:bCs/>
                <w:lang w:val="en-AU"/>
              </w:rPr>
              <w:t>service registry</w:t>
            </w:r>
            <w:r w:rsidRPr="00350138">
              <w:rPr>
                <w:lang w:val="en-AU"/>
              </w:rPr>
              <w:t xml:space="preserve"> mediate and manage communication/discovery.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4F339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lastRenderedPageBreak/>
              <w:t xml:space="preserve">High complexity/cost to implement; performance </w:t>
            </w:r>
            <w:r w:rsidRPr="00350138">
              <w:rPr>
                <w:lang w:val="en-AU"/>
              </w:rPr>
              <w:lastRenderedPageBreak/>
              <w:t xml:space="preserve">overhead of middleware; </w:t>
            </w:r>
            <w:r w:rsidRPr="00350138">
              <w:rPr>
                <w:b/>
                <w:bCs/>
                <w:lang w:val="en-AU"/>
              </w:rPr>
              <w:t>high and unplanned maintenance costs</w:t>
            </w:r>
            <w:r w:rsidRPr="00350138">
              <w:rPr>
                <w:lang w:val="en-AU"/>
              </w:rPr>
              <w:t xml:space="preserve"> if external service evolution is uncontrolled.</w:t>
            </w:r>
          </w:p>
        </w:tc>
      </w:tr>
      <w:tr w:rsidR="00350138" w:rsidRPr="00350138" w14:paraId="0F183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72BAE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lastRenderedPageBreak/>
              <w:t>Map-Reduce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37007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D90C3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Need to quickly analyze </w:t>
            </w:r>
            <w:r w:rsidRPr="00350138">
              <w:rPr>
                <w:b/>
                <w:bCs/>
                <w:lang w:val="en-AU"/>
              </w:rPr>
              <w:t>enormous volumes of data</w:t>
            </w:r>
            <w:r w:rsidRPr="00350138">
              <w:rPr>
                <w:lang w:val="en-AU"/>
              </w:rPr>
              <w:t xml:space="preserve"> (petabyte scale) with high efficiency and resilience to hardware failure.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768F9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Infrastructure allocates </w:t>
            </w:r>
            <w:r w:rsidRPr="00350138">
              <w:rPr>
                <w:b/>
                <w:bCs/>
                <w:lang w:val="en-AU"/>
              </w:rPr>
              <w:t>map</w:t>
            </w:r>
            <w:r w:rsidRPr="00350138">
              <w:rPr>
                <w:lang w:val="en-AU"/>
              </w:rPr>
              <w:t xml:space="preserve"> functions (programmer-coded to filter and sort data) to hardware nodes, and </w:t>
            </w:r>
            <w:r w:rsidRPr="00350138">
              <w:rPr>
                <w:b/>
                <w:bCs/>
                <w:lang w:val="en-AU"/>
              </w:rPr>
              <w:t>reduce</w:t>
            </w:r>
            <w:r w:rsidRPr="00350138">
              <w:rPr>
                <w:lang w:val="en-AU"/>
              </w:rPr>
              <w:t xml:space="preserve"> functions (programmer-coded to analyze grouped data) perform the final synthesis.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2F405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Overkill for small data sets; complexity if operations require multiple reduce stages.</w:t>
            </w:r>
          </w:p>
        </w:tc>
      </w:tr>
      <w:tr w:rsidR="00350138" w:rsidRPr="00350138" w14:paraId="181C0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E6A08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b/>
                <w:bCs/>
                <w:lang w:val="en-AU"/>
              </w:rPr>
              <w:t>Multi-tier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68BC0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C0C3C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>Need to distribute system infrastructure into distinct subsets for operational requirements and resource usage.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E1837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System execution structures organized into logical groupings called </w:t>
            </w:r>
            <w:r w:rsidRPr="00350138">
              <w:rPr>
                <w:b/>
                <w:bCs/>
                <w:lang w:val="en-AU"/>
              </w:rPr>
              <w:t>tiers</w:t>
            </w:r>
            <w:r w:rsidRPr="00350138">
              <w:rPr>
                <w:lang w:val="en-AU"/>
              </w:rPr>
              <w:t>. Tiers often map to hardware and restrict communication to adjacent tiers.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3B539" w14:textId="77777777" w:rsidR="00350138" w:rsidRPr="00350138" w:rsidRDefault="00350138" w:rsidP="00350138">
            <w:pPr>
              <w:rPr>
                <w:lang w:val="en-AU"/>
              </w:rPr>
            </w:pPr>
            <w:r w:rsidRPr="00350138">
              <w:rPr>
                <w:lang w:val="en-AU"/>
              </w:rPr>
              <w:t xml:space="preserve">Adds cost and complexity for simple systems; </w:t>
            </w:r>
            <w:r w:rsidRPr="00350138">
              <w:rPr>
                <w:b/>
                <w:bCs/>
                <w:lang w:val="en-AU"/>
              </w:rPr>
              <w:t>don't confuse with Layers</w:t>
            </w:r>
            <w:r w:rsidRPr="00350138">
              <w:rPr>
                <w:lang w:val="en-AU"/>
              </w:rPr>
              <w:t xml:space="preserve"> (Tiers are runtime entities, Layers are implementation modules).</w:t>
            </w:r>
          </w:p>
        </w:tc>
      </w:tr>
    </w:tbl>
    <w:p w14:paraId="06D9EB93" w14:textId="77777777" w:rsidR="00350138" w:rsidRPr="00350138" w:rsidRDefault="00350138" w:rsidP="00350138">
      <w:pPr>
        <w:rPr>
          <w:lang w:val="en-AU"/>
        </w:rPr>
      </w:pPr>
      <w:r w:rsidRPr="00350138">
        <w:rPr>
          <w:lang w:val="en-AU"/>
        </w:rPr>
        <w:pict w14:anchorId="1E68B475">
          <v:rect id="_x0000_i1038" style="width:0;height:1.5pt" o:hralign="center" o:hrstd="t" o:hr="t" fillcolor="#a0a0a0" stroked="f"/>
        </w:pict>
      </w:r>
    </w:p>
    <w:p w14:paraId="712F22B8" w14:textId="77777777" w:rsidR="00350138" w:rsidRPr="00350138" w:rsidRDefault="00350138" w:rsidP="00350138">
      <w:pPr>
        <w:rPr>
          <w:b/>
          <w:bCs/>
          <w:lang w:val="en-AU"/>
        </w:rPr>
      </w:pPr>
      <w:r w:rsidRPr="00350138">
        <w:rPr>
          <w:b/>
          <w:bCs/>
          <w:lang w:val="en-AU"/>
        </w:rPr>
        <w:t>2. Patterns and Tactics Relationship</w:t>
      </w:r>
    </w:p>
    <w:p w14:paraId="3853CF27" w14:textId="77777777" w:rsidR="00350138" w:rsidRPr="00350138" w:rsidRDefault="00350138" w:rsidP="00350138">
      <w:pPr>
        <w:numPr>
          <w:ilvl w:val="0"/>
          <w:numId w:val="1"/>
        </w:numPr>
        <w:rPr>
          <w:lang w:val="en-AU"/>
        </w:rPr>
      </w:pPr>
      <w:r w:rsidRPr="00350138">
        <w:rPr>
          <w:b/>
          <w:bCs/>
          <w:lang w:val="en-AU"/>
        </w:rPr>
        <w:t>Patterns Package Tactics:</w:t>
      </w:r>
      <w:r w:rsidRPr="00350138">
        <w:rPr>
          <w:lang w:val="en-AU"/>
        </w:rPr>
        <w:t xml:space="preserve"> Tactics are the </w:t>
      </w:r>
      <w:r w:rsidRPr="00350138">
        <w:rPr>
          <w:b/>
          <w:bCs/>
          <w:lang w:val="en-AU"/>
        </w:rPr>
        <w:t>simpler building blocks</w:t>
      </w:r>
      <w:r w:rsidRPr="00350138">
        <w:rPr>
          <w:lang w:val="en-AU"/>
        </w:rPr>
        <w:t xml:space="preserve"> (atoms) from which complex </w:t>
      </w:r>
      <w:r w:rsidRPr="00350138">
        <w:rPr>
          <w:b/>
          <w:bCs/>
          <w:lang w:val="en-AU"/>
        </w:rPr>
        <w:t>architectural patterns</w:t>
      </w:r>
      <w:r w:rsidRPr="00350138">
        <w:rPr>
          <w:lang w:val="en-AU"/>
        </w:rPr>
        <w:t xml:space="preserve"> (molecules) are constructed. Most patterns use multiple tactics to achieve various quality attributes (QAs).</w:t>
      </w:r>
    </w:p>
    <w:p w14:paraId="023ECAA3" w14:textId="77777777" w:rsidR="00350138" w:rsidRPr="00350138" w:rsidRDefault="00350138" w:rsidP="00350138">
      <w:pPr>
        <w:numPr>
          <w:ilvl w:val="1"/>
          <w:numId w:val="1"/>
        </w:numPr>
        <w:rPr>
          <w:lang w:val="en-AU"/>
        </w:rPr>
      </w:pPr>
      <w:r w:rsidRPr="00350138">
        <w:rPr>
          <w:i/>
          <w:iCs/>
          <w:lang w:val="en-AU"/>
        </w:rPr>
        <w:t>Example:</w:t>
      </w:r>
      <w:r w:rsidRPr="00350138">
        <w:rPr>
          <w:lang w:val="en-AU"/>
        </w:rPr>
        <w:t xml:space="preserve"> The </w:t>
      </w:r>
      <w:r w:rsidRPr="00350138">
        <w:rPr>
          <w:b/>
          <w:bCs/>
          <w:lang w:val="en-AU"/>
        </w:rPr>
        <w:t>Layered Pattern</w:t>
      </w:r>
      <w:r w:rsidRPr="00350138">
        <w:rPr>
          <w:lang w:val="en-AU"/>
        </w:rPr>
        <w:t xml:space="preserve"> is an amalgam of tactics like </w:t>
      </w:r>
      <w:r w:rsidRPr="00350138">
        <w:rPr>
          <w:b/>
          <w:bCs/>
          <w:lang w:val="en-AU"/>
        </w:rPr>
        <w:t>Increase Semantic Coherence</w:t>
      </w:r>
      <w:r w:rsidRPr="00350138">
        <w:rPr>
          <w:lang w:val="en-AU"/>
        </w:rPr>
        <w:t xml:space="preserve"> (for modifiability), </w:t>
      </w:r>
      <w:r w:rsidRPr="00350138">
        <w:rPr>
          <w:b/>
          <w:bCs/>
          <w:lang w:val="en-AU"/>
        </w:rPr>
        <w:t>Restrict Dependencies</w:t>
      </w:r>
      <w:r w:rsidRPr="00350138">
        <w:rPr>
          <w:lang w:val="en-AU"/>
        </w:rPr>
        <w:t xml:space="preserve"> (for low coupling), and </w:t>
      </w:r>
      <w:r w:rsidRPr="00350138">
        <w:rPr>
          <w:b/>
          <w:bCs/>
          <w:lang w:val="en-AU"/>
        </w:rPr>
        <w:t>Use an Intermediary</w:t>
      </w:r>
      <w:r w:rsidRPr="00350138">
        <w:rPr>
          <w:lang w:val="en-AU"/>
        </w:rPr>
        <w:t xml:space="preserve"> (for portability).</w:t>
      </w:r>
    </w:p>
    <w:p w14:paraId="3DF07CEC" w14:textId="77777777" w:rsidR="00350138" w:rsidRPr="00350138" w:rsidRDefault="00350138" w:rsidP="00350138">
      <w:pPr>
        <w:numPr>
          <w:ilvl w:val="0"/>
          <w:numId w:val="1"/>
        </w:numPr>
        <w:rPr>
          <w:lang w:val="en-AU"/>
        </w:rPr>
      </w:pPr>
      <w:r w:rsidRPr="00350138">
        <w:rPr>
          <w:b/>
          <w:bCs/>
          <w:lang w:val="en-AU"/>
        </w:rPr>
        <w:t>Augmenting Patterns with Tactics:</w:t>
      </w:r>
      <w:r w:rsidRPr="00350138">
        <w:rPr>
          <w:lang w:val="en-AU"/>
        </w:rPr>
        <w:t xml:space="preserve"> Documented patterns are often </w:t>
      </w:r>
      <w:r w:rsidRPr="00350138">
        <w:rPr>
          <w:b/>
          <w:bCs/>
          <w:lang w:val="en-AU"/>
        </w:rPr>
        <w:t>underspecified</w:t>
      </w:r>
      <w:r w:rsidRPr="00350138">
        <w:rPr>
          <w:lang w:val="en-AU"/>
        </w:rPr>
        <w:t xml:space="preserve"> for a specific context. Tactics are used to </w:t>
      </w:r>
      <w:r w:rsidRPr="00350138">
        <w:rPr>
          <w:b/>
          <w:bCs/>
          <w:lang w:val="en-AU"/>
        </w:rPr>
        <w:t>plug quality attribute gaps</w:t>
      </w:r>
      <w:r w:rsidRPr="00350138">
        <w:rPr>
          <w:lang w:val="en-AU"/>
        </w:rPr>
        <w:t xml:space="preserve"> in a pattern or tailor it to local needs.</w:t>
      </w:r>
    </w:p>
    <w:p w14:paraId="4DF53BEF" w14:textId="77777777" w:rsidR="00350138" w:rsidRPr="00350138" w:rsidRDefault="00350138" w:rsidP="00350138">
      <w:pPr>
        <w:numPr>
          <w:ilvl w:val="1"/>
          <w:numId w:val="1"/>
        </w:numPr>
        <w:rPr>
          <w:lang w:val="en-AU"/>
        </w:rPr>
      </w:pPr>
      <w:r w:rsidRPr="00350138">
        <w:rPr>
          <w:i/>
          <w:iCs/>
          <w:lang w:val="en-AU"/>
        </w:rPr>
        <w:t>Example:</w:t>
      </w:r>
      <w:r w:rsidRPr="00350138">
        <w:rPr>
          <w:lang w:val="en-AU"/>
        </w:rPr>
        <w:t xml:space="preserve"> The </w:t>
      </w:r>
      <w:r w:rsidRPr="00350138">
        <w:rPr>
          <w:b/>
          <w:bCs/>
          <w:lang w:val="en-AU"/>
        </w:rPr>
        <w:t>Broker Pattern</w:t>
      </w:r>
      <w:r w:rsidRPr="00350138">
        <w:rPr>
          <w:lang w:val="en-AU"/>
        </w:rPr>
        <w:t xml:space="preserve"> is weak in </w:t>
      </w:r>
      <w:r w:rsidRPr="00350138">
        <w:rPr>
          <w:b/>
          <w:bCs/>
          <w:lang w:val="en-AU"/>
        </w:rPr>
        <w:t>Availability</w:t>
      </w:r>
      <w:r w:rsidRPr="00350138">
        <w:rPr>
          <w:lang w:val="en-AU"/>
        </w:rPr>
        <w:t xml:space="preserve"> (single point of failure) and </w:t>
      </w:r>
      <w:r w:rsidRPr="00350138">
        <w:rPr>
          <w:b/>
          <w:bCs/>
          <w:lang w:val="en-AU"/>
        </w:rPr>
        <w:t>Performance</w:t>
      </w:r>
      <w:r w:rsidRPr="00350138">
        <w:rPr>
          <w:lang w:val="en-AU"/>
        </w:rPr>
        <w:t xml:space="preserve"> (bottleneck). Tactics like </w:t>
      </w:r>
      <w:r w:rsidRPr="00350138">
        <w:rPr>
          <w:b/>
          <w:bCs/>
          <w:lang w:val="en-AU"/>
        </w:rPr>
        <w:t>Increase Available Resources</w:t>
      </w:r>
      <w:r w:rsidRPr="00350138">
        <w:rPr>
          <w:lang w:val="en-AU"/>
        </w:rPr>
        <w:t xml:space="preserve"> (multiple brokers) and </w:t>
      </w:r>
      <w:r w:rsidRPr="00350138">
        <w:rPr>
          <w:b/>
          <w:bCs/>
          <w:lang w:val="en-AU"/>
        </w:rPr>
        <w:t>Maintain Multiple Copies</w:t>
      </w:r>
      <w:r w:rsidRPr="00350138">
        <w:rPr>
          <w:lang w:val="en-AU"/>
        </w:rPr>
        <w:t xml:space="preserve"> (shared state) can be added to address these weaknesses, though this creates new trade-offs (e.g., increased complexity and cost).</w:t>
      </w:r>
    </w:p>
    <w:p w14:paraId="54091444" w14:textId="77777777" w:rsidR="00350138" w:rsidRPr="00350138" w:rsidRDefault="00350138" w:rsidP="00350138">
      <w:pPr>
        <w:numPr>
          <w:ilvl w:val="0"/>
          <w:numId w:val="1"/>
        </w:numPr>
        <w:rPr>
          <w:lang w:val="en-AU"/>
        </w:rPr>
      </w:pPr>
      <w:r w:rsidRPr="00350138">
        <w:rPr>
          <w:b/>
          <w:bCs/>
          <w:lang w:val="en-AU"/>
        </w:rPr>
        <w:lastRenderedPageBreak/>
        <w:t>Tactic Mixology:</w:t>
      </w:r>
      <w:r w:rsidRPr="00350138">
        <w:rPr>
          <w:lang w:val="en-AU"/>
        </w:rPr>
        <w:t xml:space="preserve"> Applying successive tactics is like moving through a </w:t>
      </w:r>
      <w:r w:rsidRPr="00350138">
        <w:rPr>
          <w:b/>
          <w:bCs/>
          <w:lang w:val="en-AU"/>
        </w:rPr>
        <w:t>game space</w:t>
      </w:r>
      <w:r w:rsidRPr="00350138">
        <w:rPr>
          <w:lang w:val="en-AU"/>
        </w:rPr>
        <w:t xml:space="preserve">. Each tactic application may produce </w:t>
      </w:r>
      <w:r w:rsidRPr="00350138">
        <w:rPr>
          <w:b/>
          <w:bCs/>
          <w:lang w:val="en-AU"/>
        </w:rPr>
        <w:t>side effects</w:t>
      </w:r>
      <w:r w:rsidRPr="00350138">
        <w:rPr>
          <w:lang w:val="en-AU"/>
        </w:rPr>
        <w:t xml:space="preserve"> (trade-offs) in other QAs, requiring subsequent tactics to mitigate the negative effects and move the design back into an acceptable space.</w:t>
      </w:r>
    </w:p>
    <w:p w14:paraId="50FDE630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436"/>
    <w:multiLevelType w:val="multilevel"/>
    <w:tmpl w:val="E69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19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93"/>
    <w:rsid w:val="0012774A"/>
    <w:rsid w:val="00350138"/>
    <w:rsid w:val="003B021F"/>
    <w:rsid w:val="006A0AAB"/>
    <w:rsid w:val="0074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DF96F8-03AD-44FF-8528-99669AF3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E9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E9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E9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E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E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955</Words>
  <Characters>5445</Characters>
  <Application>Microsoft Office Word</Application>
  <DocSecurity>0</DocSecurity>
  <Lines>45</Lines>
  <Paragraphs>12</Paragraphs>
  <ScaleCrop>false</ScaleCrop>
  <Company>Department of Education and Training</Company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2025-11-09T09:52:00Z</dcterms:created>
  <dcterms:modified xsi:type="dcterms:W3CDTF">2025-11-09T09:52:00Z</dcterms:modified>
</cp:coreProperties>
</file>