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6371" w14:textId="77777777" w:rsidR="00561EBC" w:rsidRPr="00561EBC" w:rsidRDefault="00561EBC" w:rsidP="00561EBC">
      <w:pPr>
        <w:rPr>
          <w:lang w:val="en-AU"/>
        </w:rPr>
      </w:pPr>
      <w:r w:rsidRPr="00561EBC">
        <w:rPr>
          <w:lang w:val="en-AU"/>
        </w:rPr>
        <w:t xml:space="preserve">Architectural documentation is </w:t>
      </w:r>
      <w:r w:rsidRPr="00561EBC">
        <w:rPr>
          <w:b/>
          <w:bCs/>
          <w:lang w:val="en-AU"/>
        </w:rPr>
        <w:t>essential</w:t>
      </w:r>
      <w:r w:rsidRPr="00561EBC">
        <w:rPr>
          <w:lang w:val="en-AU"/>
        </w:rPr>
        <w:t xml:space="preserve"> for communicating an architecture to its stakeholders, ensuring the development of a high-quality product with minimal rework. It serves as a love letter to the architect's future self, speaking for the design long after the initial development.</w:t>
      </w:r>
    </w:p>
    <w:p w14:paraId="2CE5C849" w14:textId="77777777" w:rsidR="00561EBC" w:rsidRPr="00561EBC" w:rsidRDefault="00561EBC" w:rsidP="00561EBC">
      <w:pPr>
        <w:rPr>
          <w:lang w:val="en-AU"/>
        </w:rPr>
      </w:pPr>
      <w:r w:rsidRPr="00561EBC">
        <w:rPr>
          <w:lang w:val="en-AU"/>
        </w:rPr>
        <w:pict w14:anchorId="75C63DAA">
          <v:rect id="_x0000_i1055" style="width:0;height:1.5pt" o:hralign="center" o:hrstd="t" o:hr="t" fillcolor="#a0a0a0" stroked="f"/>
        </w:pict>
      </w:r>
    </w:p>
    <w:p w14:paraId="06415105" w14:textId="77777777" w:rsidR="00561EBC" w:rsidRPr="00561EBC" w:rsidRDefault="00561EBC" w:rsidP="00561EBC">
      <w:pPr>
        <w:rPr>
          <w:b/>
          <w:bCs/>
          <w:lang w:val="en-AU"/>
        </w:rPr>
      </w:pPr>
      <w:r w:rsidRPr="00561EBC">
        <w:rPr>
          <w:b/>
          <w:bCs/>
          <w:lang w:val="en-AU"/>
        </w:rPr>
        <w:t>1. Core Principles and Uses of Documentation</w:t>
      </w:r>
    </w:p>
    <w:p w14:paraId="12CDDEA6" w14:textId="77777777" w:rsidR="00561EBC" w:rsidRPr="00561EBC" w:rsidRDefault="00561EBC" w:rsidP="00561EBC">
      <w:pPr>
        <w:numPr>
          <w:ilvl w:val="0"/>
          <w:numId w:val="1"/>
        </w:numPr>
        <w:rPr>
          <w:lang w:val="en-AU"/>
        </w:rPr>
      </w:pPr>
      <w:r w:rsidRPr="00561EBC">
        <w:rPr>
          <w:b/>
          <w:bCs/>
          <w:lang w:val="en-AU"/>
        </w:rPr>
        <w:t>Necessity:</w:t>
      </w:r>
      <w:r w:rsidRPr="00561EBC">
        <w:rPr>
          <w:lang w:val="en-AU"/>
        </w:rPr>
        <w:t xml:space="preserve"> Creating an architecture is insufficient; it must be </w:t>
      </w:r>
      <w:r w:rsidRPr="00561EBC">
        <w:rPr>
          <w:b/>
          <w:bCs/>
          <w:lang w:val="en-AU"/>
        </w:rPr>
        <w:t>communicated unambiguously</w:t>
      </w:r>
      <w:r w:rsidRPr="00561EBC">
        <w:rPr>
          <w:lang w:val="en-AU"/>
        </w:rPr>
        <w:t xml:space="preserve"> and organized for quick retrieval and updates.</w:t>
      </w:r>
    </w:p>
    <w:p w14:paraId="7EE331C2" w14:textId="77777777" w:rsidR="00561EBC" w:rsidRPr="00561EBC" w:rsidRDefault="00561EBC" w:rsidP="00561EBC">
      <w:pPr>
        <w:numPr>
          <w:ilvl w:val="0"/>
          <w:numId w:val="1"/>
        </w:numPr>
        <w:rPr>
          <w:lang w:val="en-AU"/>
        </w:rPr>
      </w:pPr>
      <w:r w:rsidRPr="00561EBC">
        <w:rPr>
          <w:b/>
          <w:bCs/>
          <w:lang w:val="en-AU"/>
        </w:rPr>
        <w:t>Architect's Value:</w:t>
      </w:r>
      <w:r w:rsidRPr="00561EBC">
        <w:rPr>
          <w:lang w:val="en-AU"/>
        </w:rPr>
        <w:t xml:space="preserve"> Good documentation is a necessity, not just a requirement. It's a </w:t>
      </w:r>
      <w:r w:rsidRPr="00561EBC">
        <w:rPr>
          <w:b/>
          <w:bCs/>
          <w:lang w:val="en-AU"/>
        </w:rPr>
        <w:t>receptacle for design decisions</w:t>
      </w:r>
      <w:r w:rsidRPr="00561EBC">
        <w:rPr>
          <w:lang w:val="en-AU"/>
        </w:rPr>
        <w:t>, aiding the architect(s) in reasoning and systematically carrying out design work.</w:t>
      </w:r>
    </w:p>
    <w:p w14:paraId="6CF8ED2A" w14:textId="77777777" w:rsidR="00561EBC" w:rsidRPr="00561EBC" w:rsidRDefault="00561EBC" w:rsidP="00561EBC">
      <w:pPr>
        <w:numPr>
          <w:ilvl w:val="0"/>
          <w:numId w:val="1"/>
        </w:numPr>
        <w:rPr>
          <w:lang w:val="en-AU"/>
        </w:rPr>
      </w:pPr>
      <w:r w:rsidRPr="00561EBC">
        <w:rPr>
          <w:b/>
          <w:bCs/>
          <w:lang w:val="en-AU"/>
        </w:rPr>
        <w:t>Format:</w:t>
      </w:r>
      <w:r w:rsidRPr="00561EBC">
        <w:rPr>
          <w:lang w:val="en-AU"/>
        </w:rPr>
        <w:t xml:space="preserve"> Documentation is ideally </w:t>
      </w:r>
      <w:r w:rsidRPr="00561EBC">
        <w:rPr>
          <w:b/>
          <w:bCs/>
          <w:lang w:val="en-AU"/>
        </w:rPr>
        <w:t>online</w:t>
      </w:r>
      <w:r w:rsidRPr="00561EBC">
        <w:rPr>
          <w:lang w:val="en-AU"/>
        </w:rPr>
        <w:t xml:space="preserve"> (e.g., a wiki) to support easy communication, discussion, and searching, and should be seen as </w:t>
      </w:r>
      <w:r w:rsidRPr="00561EBC">
        <w:rPr>
          <w:b/>
          <w:bCs/>
          <w:lang w:val="en-AU"/>
        </w:rPr>
        <w:t>part of the design process</w:t>
      </w:r>
      <w:r w:rsidRPr="00561EBC">
        <w:rPr>
          <w:lang w:val="en-AU"/>
        </w:rPr>
        <w:t>, not a distinct follow-up step.</w:t>
      </w:r>
    </w:p>
    <w:p w14:paraId="24AF50AE" w14:textId="77777777" w:rsidR="00561EBC" w:rsidRPr="00561EBC" w:rsidRDefault="00561EBC" w:rsidP="00561EBC">
      <w:pPr>
        <w:numPr>
          <w:ilvl w:val="0"/>
          <w:numId w:val="1"/>
        </w:numPr>
        <w:rPr>
          <w:lang w:val="en-AU"/>
        </w:rPr>
      </w:pPr>
      <w:r w:rsidRPr="00561EBC">
        <w:rPr>
          <w:b/>
          <w:bCs/>
          <w:lang w:val="en-AU"/>
        </w:rPr>
        <w:t>Prescriptive vs. Descriptive:</w:t>
      </w:r>
      <w:r w:rsidRPr="00561EBC">
        <w:rPr>
          <w:lang w:val="en-AU"/>
        </w:rPr>
        <w:t xml:space="preserve"> Documentation </w:t>
      </w:r>
      <w:r w:rsidRPr="00561EBC">
        <w:rPr>
          <w:b/>
          <w:bCs/>
          <w:lang w:val="en-AU"/>
        </w:rPr>
        <w:t>prescribes</w:t>
      </w:r>
      <w:r w:rsidRPr="00561EBC">
        <w:rPr>
          <w:lang w:val="en-AU"/>
        </w:rPr>
        <w:t xml:space="preserve"> constraints for future decisions and </w:t>
      </w:r>
      <w:r w:rsidRPr="00561EBC">
        <w:rPr>
          <w:b/>
          <w:bCs/>
          <w:lang w:val="en-AU"/>
        </w:rPr>
        <w:t>describes</w:t>
      </w:r>
      <w:r w:rsidRPr="00561EBC">
        <w:rPr>
          <w:lang w:val="en-AU"/>
        </w:rPr>
        <w:t xml:space="preserve"> decisions already made.</w:t>
      </w:r>
    </w:p>
    <w:p w14:paraId="74B6F6C1" w14:textId="77777777" w:rsidR="00561EBC" w:rsidRPr="00561EBC" w:rsidRDefault="00561EBC" w:rsidP="00561EBC">
      <w:pPr>
        <w:numPr>
          <w:ilvl w:val="0"/>
          <w:numId w:val="1"/>
        </w:numPr>
        <w:rPr>
          <w:lang w:val="en-AU"/>
        </w:rPr>
      </w:pPr>
      <w:r w:rsidRPr="00561EBC">
        <w:rPr>
          <w:b/>
          <w:bCs/>
          <w:lang w:val="en-AU"/>
        </w:rPr>
        <w:t>Four Fundamental Uses:</w:t>
      </w:r>
    </w:p>
    <w:p w14:paraId="2A253842" w14:textId="77777777" w:rsidR="00561EBC" w:rsidRPr="00561EBC" w:rsidRDefault="00561EBC" w:rsidP="00561EBC">
      <w:pPr>
        <w:numPr>
          <w:ilvl w:val="1"/>
          <w:numId w:val="1"/>
        </w:numPr>
        <w:rPr>
          <w:lang w:val="en-AU"/>
        </w:rPr>
      </w:pPr>
      <w:r w:rsidRPr="00561EBC">
        <w:rPr>
          <w:b/>
          <w:bCs/>
          <w:lang w:val="en-AU"/>
        </w:rPr>
        <w:t>Education:</w:t>
      </w:r>
      <w:r w:rsidRPr="00561EBC">
        <w:rPr>
          <w:lang w:val="en-AU"/>
        </w:rPr>
        <w:t xml:space="preserve"> Introducing people (new team members, analysts, customers) to the system.</w:t>
      </w:r>
    </w:p>
    <w:p w14:paraId="70EC166A" w14:textId="77777777" w:rsidR="00561EBC" w:rsidRPr="00561EBC" w:rsidRDefault="00561EBC" w:rsidP="00561EBC">
      <w:pPr>
        <w:numPr>
          <w:ilvl w:val="1"/>
          <w:numId w:val="1"/>
        </w:numPr>
        <w:rPr>
          <w:lang w:val="en-AU"/>
        </w:rPr>
      </w:pPr>
      <w:r w:rsidRPr="00561EBC">
        <w:rPr>
          <w:b/>
          <w:bCs/>
          <w:lang w:val="en-AU"/>
        </w:rPr>
        <w:t>Communication:</w:t>
      </w:r>
      <w:r w:rsidRPr="00561EBC">
        <w:rPr>
          <w:lang w:val="en-AU"/>
        </w:rPr>
        <w:t xml:space="preserve"> Primary vehicle for communication among diverse </w:t>
      </w:r>
      <w:r w:rsidRPr="00561EBC">
        <w:rPr>
          <w:b/>
          <w:bCs/>
          <w:lang w:val="en-AU"/>
        </w:rPr>
        <w:t>stakeholders</w:t>
      </w:r>
      <w:r w:rsidRPr="00561EBC">
        <w:rPr>
          <w:lang w:val="en-AU"/>
        </w:rPr>
        <w:t xml:space="preserve"> (developers, managers, testers).</w:t>
      </w:r>
    </w:p>
    <w:p w14:paraId="2C24C391" w14:textId="77777777" w:rsidR="00561EBC" w:rsidRPr="00561EBC" w:rsidRDefault="00561EBC" w:rsidP="00561EBC">
      <w:pPr>
        <w:numPr>
          <w:ilvl w:val="1"/>
          <w:numId w:val="1"/>
        </w:numPr>
        <w:rPr>
          <w:lang w:val="en-AU"/>
        </w:rPr>
      </w:pPr>
      <w:r w:rsidRPr="00561EBC">
        <w:rPr>
          <w:b/>
          <w:bCs/>
          <w:lang w:val="en-AU"/>
        </w:rPr>
        <w:t>Analysis &amp; Construction:</w:t>
      </w:r>
      <w:r w:rsidRPr="00561EBC">
        <w:rPr>
          <w:lang w:val="en-AU"/>
        </w:rPr>
        <w:t xml:space="preserve"> Serves as a </w:t>
      </w:r>
      <w:r w:rsidRPr="00561EBC">
        <w:rPr>
          <w:b/>
          <w:bCs/>
          <w:lang w:val="en-AU"/>
        </w:rPr>
        <w:t>blueprint</w:t>
      </w:r>
      <w:r w:rsidRPr="00561EBC">
        <w:rPr>
          <w:lang w:val="en-AU"/>
        </w:rPr>
        <w:t xml:space="preserve"> for implementers, a basis for </w:t>
      </w:r>
      <w:r w:rsidRPr="00561EBC">
        <w:rPr>
          <w:b/>
          <w:bCs/>
          <w:lang w:val="en-AU"/>
        </w:rPr>
        <w:t>quality attribute evaluation</w:t>
      </w:r>
      <w:r w:rsidRPr="00561EBC">
        <w:rPr>
          <w:lang w:val="en-AU"/>
        </w:rPr>
        <w:t xml:space="preserve"> (e.g., security, performance), and a guide for development dependencies.</w:t>
      </w:r>
    </w:p>
    <w:p w14:paraId="196F4A40" w14:textId="77777777" w:rsidR="00561EBC" w:rsidRPr="00561EBC" w:rsidRDefault="00561EBC" w:rsidP="00561EBC">
      <w:pPr>
        <w:numPr>
          <w:ilvl w:val="1"/>
          <w:numId w:val="1"/>
        </w:numPr>
        <w:rPr>
          <w:lang w:val="en-AU"/>
        </w:rPr>
      </w:pPr>
      <w:r w:rsidRPr="00561EBC">
        <w:rPr>
          <w:b/>
          <w:bCs/>
          <w:lang w:val="en-AU"/>
        </w:rPr>
        <w:t>Forensics:</w:t>
      </w:r>
      <w:r w:rsidRPr="00561EBC">
        <w:rPr>
          <w:lang w:val="en-AU"/>
        </w:rPr>
        <w:t xml:space="preserve"> Provides the "as executed" architecture and context for tracking down the cause of an incident.</w:t>
      </w:r>
    </w:p>
    <w:p w14:paraId="5D80320B" w14:textId="77777777" w:rsidR="00561EBC" w:rsidRPr="00561EBC" w:rsidRDefault="00561EBC" w:rsidP="00561EBC">
      <w:pPr>
        <w:rPr>
          <w:lang w:val="en-AU"/>
        </w:rPr>
      </w:pPr>
      <w:r w:rsidRPr="00561EBC">
        <w:rPr>
          <w:lang w:val="en-AU"/>
        </w:rPr>
        <w:pict w14:anchorId="513891CD">
          <v:rect id="_x0000_i1056" style="width:0;height:1.5pt" o:hralign="center" o:hrstd="t" o:hr="t" fillcolor="#a0a0a0" stroked="f"/>
        </w:pict>
      </w:r>
    </w:p>
    <w:p w14:paraId="1A0CC410" w14:textId="77777777" w:rsidR="00561EBC" w:rsidRPr="00561EBC" w:rsidRDefault="00561EBC" w:rsidP="00561EBC">
      <w:pPr>
        <w:rPr>
          <w:b/>
          <w:bCs/>
          <w:lang w:val="en-AU"/>
        </w:rPr>
      </w:pPr>
      <w:r w:rsidRPr="00561EBC">
        <w:rPr>
          <w:b/>
          <w:bCs/>
          <w:lang w:val="en-AU"/>
        </w:rPr>
        <w:t>2. Views: The Heart of Documentation</w:t>
      </w:r>
    </w:p>
    <w:p w14:paraId="76CA5B26" w14:textId="77777777" w:rsidR="00561EBC" w:rsidRPr="00561EBC" w:rsidRDefault="00561EBC" w:rsidP="00561EBC">
      <w:pPr>
        <w:rPr>
          <w:lang w:val="en-AU"/>
        </w:rPr>
      </w:pPr>
      <w:r w:rsidRPr="00561EBC">
        <w:rPr>
          <w:lang w:val="en-AU"/>
        </w:rPr>
        <w:t xml:space="preserve">A software architecture is too complex for a single description. The solution is the concept of </w:t>
      </w:r>
      <w:r w:rsidRPr="00561EBC">
        <w:rPr>
          <w:b/>
          <w:bCs/>
          <w:lang w:val="en-AU"/>
        </w:rPr>
        <w:t>views</w:t>
      </w:r>
      <w:r w:rsidRPr="00561EBC">
        <w:rPr>
          <w:lang w:val="en-AU"/>
        </w:rPr>
        <w:t>: a representation of a manageable subset of system elements and relations of a particular type.</w:t>
      </w:r>
    </w:p>
    <w:p w14:paraId="4C17A9A1" w14:textId="77777777" w:rsidR="00561EBC" w:rsidRPr="00561EBC" w:rsidRDefault="00561EBC" w:rsidP="00561EBC">
      <w:pPr>
        <w:numPr>
          <w:ilvl w:val="0"/>
          <w:numId w:val="2"/>
        </w:numPr>
        <w:rPr>
          <w:lang w:val="en-AU"/>
        </w:rPr>
      </w:pPr>
      <w:r w:rsidRPr="00561EBC">
        <w:rPr>
          <w:b/>
          <w:bCs/>
          <w:lang w:val="en-AU"/>
        </w:rPr>
        <w:t>Basic Principle:</w:t>
      </w:r>
      <w:r w:rsidRPr="00561EBC">
        <w:rPr>
          <w:lang w:val="en-AU"/>
        </w:rPr>
        <w:t xml:space="preserve"> </w:t>
      </w:r>
      <w:r w:rsidRPr="00561EBC">
        <w:rPr>
          <w:b/>
          <w:bCs/>
          <w:lang w:val="en-AU"/>
        </w:rPr>
        <w:t>Documenting an architecture is documenting the relevant views and documentation that applies to more than one view.</w:t>
      </w:r>
    </w:p>
    <w:p w14:paraId="42D363D3" w14:textId="77777777" w:rsidR="00561EBC" w:rsidRPr="00561EBC" w:rsidRDefault="00561EBC" w:rsidP="00561EBC">
      <w:pPr>
        <w:numPr>
          <w:ilvl w:val="0"/>
          <w:numId w:val="2"/>
        </w:numPr>
        <w:rPr>
          <w:lang w:val="en-AU"/>
        </w:rPr>
      </w:pPr>
      <w:r w:rsidRPr="00561EBC">
        <w:rPr>
          <w:b/>
          <w:bCs/>
          <w:lang w:val="en-AU"/>
        </w:rPr>
        <w:t>View Selection:</w:t>
      </w:r>
      <w:r w:rsidRPr="00561EBC">
        <w:rPr>
          <w:lang w:val="en-AU"/>
        </w:rPr>
        <w:t xml:space="preserve"> The choice of views is driven by </w:t>
      </w:r>
      <w:r w:rsidRPr="00561EBC">
        <w:rPr>
          <w:b/>
          <w:bCs/>
          <w:lang w:val="en-AU"/>
        </w:rPr>
        <w:t>stakeholder goals</w:t>
      </w:r>
      <w:r w:rsidRPr="00561EBC">
        <w:rPr>
          <w:lang w:val="en-AU"/>
        </w:rPr>
        <w:t xml:space="preserve">, </w:t>
      </w:r>
      <w:r w:rsidRPr="00561EBC">
        <w:rPr>
          <w:b/>
          <w:bCs/>
          <w:lang w:val="en-AU"/>
        </w:rPr>
        <w:t>expected uses</w:t>
      </w:r>
      <w:r w:rsidRPr="00561EBC">
        <w:rPr>
          <w:lang w:val="en-AU"/>
        </w:rPr>
        <w:t xml:space="preserve"> of the documentation, and the </w:t>
      </w:r>
      <w:r w:rsidRPr="00561EBC">
        <w:rPr>
          <w:b/>
          <w:bCs/>
          <w:lang w:val="en-AU"/>
        </w:rPr>
        <w:t>quality attributes</w:t>
      </w:r>
      <w:r w:rsidRPr="00561EBC">
        <w:rPr>
          <w:lang w:val="en-AU"/>
        </w:rPr>
        <w:t xml:space="preserve"> (QAs) most concerning the system (e.g., a </w:t>
      </w:r>
      <w:r w:rsidRPr="00561EBC">
        <w:rPr>
          <w:b/>
          <w:bCs/>
          <w:lang w:val="en-AU"/>
        </w:rPr>
        <w:t>Deployment View</w:t>
      </w:r>
      <w:r w:rsidRPr="00561EBC">
        <w:rPr>
          <w:lang w:val="en-AU"/>
        </w:rPr>
        <w:t xml:space="preserve"> for performance). The expected benefit of creating a view must outweigh its cost.</w:t>
      </w:r>
    </w:p>
    <w:p w14:paraId="42A9636E" w14:textId="77777777" w:rsidR="00561EBC" w:rsidRPr="00561EBC" w:rsidRDefault="00561EBC" w:rsidP="00561EBC">
      <w:pPr>
        <w:numPr>
          <w:ilvl w:val="0"/>
          <w:numId w:val="2"/>
        </w:numPr>
        <w:rPr>
          <w:lang w:val="en-AU"/>
        </w:rPr>
      </w:pPr>
      <w:r w:rsidRPr="00561EBC">
        <w:rPr>
          <w:b/>
          <w:bCs/>
          <w:lang w:val="en-AU"/>
        </w:rPr>
        <w:t>View Categories (Structural):</w:t>
      </w:r>
    </w:p>
    <w:p w14:paraId="77583B44" w14:textId="77777777" w:rsidR="00561EBC" w:rsidRPr="00561EBC" w:rsidRDefault="00561EBC" w:rsidP="00561EBC">
      <w:pPr>
        <w:numPr>
          <w:ilvl w:val="1"/>
          <w:numId w:val="2"/>
        </w:numPr>
        <w:rPr>
          <w:lang w:val="en-AU"/>
        </w:rPr>
      </w:pPr>
      <w:r w:rsidRPr="00561EBC">
        <w:rPr>
          <w:b/>
          <w:bCs/>
          <w:lang w:val="en-AU"/>
        </w:rPr>
        <w:t>Module Views:</w:t>
      </w:r>
      <w:r w:rsidRPr="00561EBC">
        <w:rPr>
          <w:lang w:val="en-AU"/>
        </w:rPr>
        <w:t xml:space="preserve"> Show implementation units and static structure. Primarily used for </w:t>
      </w:r>
      <w:r w:rsidRPr="00561EBC">
        <w:rPr>
          <w:b/>
          <w:bCs/>
          <w:lang w:val="en-AU"/>
        </w:rPr>
        <w:t>modifiability</w:t>
      </w:r>
      <w:r w:rsidRPr="00561EBC">
        <w:rPr>
          <w:lang w:val="en-AU"/>
        </w:rPr>
        <w:t>, project planning, and understanding the codebase (e.g., Decomposition, Uses, Layers).</w:t>
      </w:r>
    </w:p>
    <w:p w14:paraId="0EE68469" w14:textId="77777777" w:rsidR="00561EBC" w:rsidRPr="00561EBC" w:rsidRDefault="00561EBC" w:rsidP="00561EBC">
      <w:pPr>
        <w:numPr>
          <w:ilvl w:val="1"/>
          <w:numId w:val="2"/>
        </w:numPr>
        <w:rPr>
          <w:lang w:val="en-AU"/>
        </w:rPr>
      </w:pPr>
      <w:r w:rsidRPr="00561EBC">
        <w:rPr>
          <w:b/>
          <w:bCs/>
          <w:lang w:val="en-AU"/>
        </w:rPr>
        <w:lastRenderedPageBreak/>
        <w:t>Component-and-Connector (C&amp;C) Views:</w:t>
      </w:r>
      <w:r w:rsidRPr="00561EBC">
        <w:rPr>
          <w:lang w:val="en-AU"/>
        </w:rPr>
        <w:t xml:space="preserve"> Show runtime elements (components) and interactions (connectors). Used for reasoning about </w:t>
      </w:r>
      <w:r w:rsidRPr="00561EBC">
        <w:rPr>
          <w:b/>
          <w:bCs/>
          <w:lang w:val="en-AU"/>
        </w:rPr>
        <w:t>runtime QAs</w:t>
      </w:r>
      <w:r w:rsidRPr="00561EBC">
        <w:rPr>
          <w:lang w:val="en-AU"/>
        </w:rPr>
        <w:t xml:space="preserve"> like performance and availability (e.g., Client-Server, Microservice views).</w:t>
      </w:r>
    </w:p>
    <w:p w14:paraId="3C72686B" w14:textId="77777777" w:rsidR="00561EBC" w:rsidRPr="00561EBC" w:rsidRDefault="00561EBC" w:rsidP="00561EBC">
      <w:pPr>
        <w:numPr>
          <w:ilvl w:val="1"/>
          <w:numId w:val="2"/>
        </w:numPr>
        <w:rPr>
          <w:lang w:val="en-AU"/>
        </w:rPr>
      </w:pPr>
      <w:r w:rsidRPr="00561EBC">
        <w:rPr>
          <w:b/>
          <w:bCs/>
          <w:lang w:val="en-AU"/>
        </w:rPr>
        <w:t>Allocation Views:</w:t>
      </w:r>
      <w:r w:rsidRPr="00561EBC">
        <w:rPr>
          <w:lang w:val="en-AU"/>
        </w:rPr>
        <w:t xml:space="preserve"> Map software elements (modules or components) onto </w:t>
      </w:r>
      <w:r w:rsidRPr="00561EBC">
        <w:rPr>
          <w:b/>
          <w:bCs/>
          <w:lang w:val="en-AU"/>
        </w:rPr>
        <w:t>nonsoftware elements</w:t>
      </w:r>
      <w:r w:rsidRPr="00561EBC">
        <w:rPr>
          <w:lang w:val="en-AU"/>
        </w:rPr>
        <w:t xml:space="preserve"> (hardware, teams, file systems). Used for reasoning about </w:t>
      </w:r>
      <w:r w:rsidRPr="00561EBC">
        <w:rPr>
          <w:b/>
          <w:bCs/>
          <w:lang w:val="en-AU"/>
        </w:rPr>
        <w:t>deployability</w:t>
      </w:r>
      <w:r w:rsidRPr="00561EBC">
        <w:rPr>
          <w:lang w:val="en-AU"/>
        </w:rPr>
        <w:t>, resource constraints, and work management (e.g., Deployment, Work Assignment).</w:t>
      </w:r>
    </w:p>
    <w:p w14:paraId="0C1C9429" w14:textId="77777777" w:rsidR="00561EBC" w:rsidRPr="00561EBC" w:rsidRDefault="00561EBC" w:rsidP="00561EBC">
      <w:pPr>
        <w:numPr>
          <w:ilvl w:val="0"/>
          <w:numId w:val="2"/>
        </w:numPr>
        <w:rPr>
          <w:lang w:val="en-AU"/>
        </w:rPr>
      </w:pPr>
      <w:r w:rsidRPr="00561EBC">
        <w:rPr>
          <w:b/>
          <w:bCs/>
          <w:lang w:val="en-AU"/>
        </w:rPr>
        <w:t>Quality Views:</w:t>
      </w:r>
      <w:r w:rsidRPr="00561EBC">
        <w:rPr>
          <w:lang w:val="en-AU"/>
        </w:rPr>
        <w:t xml:space="preserve"> Views tailored for specific stakeholder concerns by </w:t>
      </w:r>
      <w:r w:rsidRPr="00561EBC">
        <w:rPr>
          <w:b/>
          <w:bCs/>
          <w:lang w:val="en-AU"/>
        </w:rPr>
        <w:t>extracting and packaging</w:t>
      </w:r>
      <w:r w:rsidRPr="00561EBC">
        <w:rPr>
          <w:lang w:val="en-AU"/>
        </w:rPr>
        <w:t xml:space="preserve"> relevant pieces from structural views (e.g., a </w:t>
      </w:r>
      <w:r w:rsidRPr="00561EBC">
        <w:rPr>
          <w:b/>
          <w:bCs/>
          <w:lang w:val="en-AU"/>
        </w:rPr>
        <w:t>Security View</w:t>
      </w:r>
      <w:r w:rsidRPr="00561EBC">
        <w:rPr>
          <w:lang w:val="en-AU"/>
        </w:rPr>
        <w:t xml:space="preserve">, </w:t>
      </w:r>
      <w:r w:rsidRPr="00561EBC">
        <w:rPr>
          <w:b/>
          <w:bCs/>
          <w:lang w:val="en-AU"/>
        </w:rPr>
        <w:t>Reliability View</w:t>
      </w:r>
      <w:r w:rsidRPr="00561EBC">
        <w:rPr>
          <w:lang w:val="en-AU"/>
        </w:rPr>
        <w:t>).</w:t>
      </w:r>
    </w:p>
    <w:p w14:paraId="3F6CA0B7" w14:textId="77777777" w:rsidR="00561EBC" w:rsidRPr="00561EBC" w:rsidRDefault="00561EBC" w:rsidP="00561EBC">
      <w:pPr>
        <w:rPr>
          <w:lang w:val="en-AU"/>
        </w:rPr>
      </w:pPr>
      <w:r w:rsidRPr="00561EBC">
        <w:rPr>
          <w:lang w:val="en-AU"/>
        </w:rPr>
        <w:pict w14:anchorId="023E46CF">
          <v:rect id="_x0000_i1057" style="width:0;height:1.5pt" o:hralign="center" o:hrstd="t" o:hr="t" fillcolor="#a0a0a0" stroked="f"/>
        </w:pict>
      </w:r>
    </w:p>
    <w:p w14:paraId="455E72AF" w14:textId="77777777" w:rsidR="00561EBC" w:rsidRPr="00561EBC" w:rsidRDefault="00561EBC" w:rsidP="00561EBC">
      <w:pPr>
        <w:rPr>
          <w:b/>
          <w:bCs/>
          <w:lang w:val="en-AU"/>
        </w:rPr>
      </w:pPr>
      <w:r w:rsidRPr="00561EBC">
        <w:rPr>
          <w:b/>
          <w:bCs/>
          <w:lang w:val="en-AU"/>
        </w:rPr>
        <w:t>3. Documenting Behavior</w:t>
      </w:r>
    </w:p>
    <w:p w14:paraId="5362741F" w14:textId="77777777" w:rsidR="00561EBC" w:rsidRPr="00561EBC" w:rsidRDefault="00561EBC" w:rsidP="00561EBC">
      <w:pPr>
        <w:rPr>
          <w:lang w:val="en-AU"/>
        </w:rPr>
      </w:pPr>
      <w:r w:rsidRPr="00561EBC">
        <w:rPr>
          <w:lang w:val="en-AU"/>
        </w:rPr>
        <w:t>Behavior documentation is necessary to complement structural views and enable analysis of dynamic properties (e.g., latency, deadlock potential).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620"/>
        <w:gridCol w:w="2480"/>
        <w:gridCol w:w="2553"/>
      </w:tblGrid>
      <w:tr w:rsidR="00561EBC" w:rsidRPr="00561EBC" w14:paraId="7D99F8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DAD38" w14:textId="77777777" w:rsidR="00561EBC" w:rsidRPr="00561EBC" w:rsidRDefault="00561EBC" w:rsidP="00561EBC">
            <w:pPr>
              <w:rPr>
                <w:lang w:val="en-AU"/>
              </w:rPr>
            </w:pPr>
            <w:r w:rsidRPr="00561EBC">
              <w:rPr>
                <w:b/>
                <w:bCs/>
                <w:lang w:val="en-AU"/>
              </w:rPr>
              <w:t>Notation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AFCA9" w14:textId="77777777" w:rsidR="00561EBC" w:rsidRPr="00561EBC" w:rsidRDefault="00561EBC" w:rsidP="00561EBC">
            <w:pPr>
              <w:rPr>
                <w:lang w:val="en-AU"/>
              </w:rPr>
            </w:pPr>
            <w:r w:rsidRPr="00561EBC">
              <w:rPr>
                <w:b/>
                <w:bCs/>
                <w:lang w:val="en-AU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BA588" w14:textId="77777777" w:rsidR="00561EBC" w:rsidRPr="00561EBC" w:rsidRDefault="00561EBC" w:rsidP="00561EBC">
            <w:pPr>
              <w:rPr>
                <w:lang w:val="en-AU"/>
              </w:rPr>
            </w:pPr>
            <w:r w:rsidRPr="00561EBC">
              <w:rPr>
                <w:b/>
                <w:bCs/>
                <w:lang w:val="en-AU"/>
              </w:rPr>
              <w:t>Examples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A1D7B" w14:textId="77777777" w:rsidR="00561EBC" w:rsidRPr="00561EBC" w:rsidRDefault="00561EBC" w:rsidP="00561EBC">
            <w:pPr>
              <w:rPr>
                <w:lang w:val="en-AU"/>
              </w:rPr>
            </w:pPr>
            <w:r w:rsidRPr="00561EBC">
              <w:rPr>
                <w:b/>
                <w:bCs/>
                <w:lang w:val="en-AU"/>
              </w:rPr>
              <w:t>Key Feature</w:t>
            </w:r>
          </w:p>
        </w:tc>
      </w:tr>
      <w:tr w:rsidR="00561EBC" w:rsidRPr="00561EBC" w14:paraId="70F4D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D50F5" w14:textId="77777777" w:rsidR="00561EBC" w:rsidRPr="00561EBC" w:rsidRDefault="00561EBC" w:rsidP="00561EBC">
            <w:pPr>
              <w:rPr>
                <w:lang w:val="en-AU"/>
              </w:rPr>
            </w:pPr>
            <w:r w:rsidRPr="00561EBC">
              <w:rPr>
                <w:b/>
                <w:bCs/>
                <w:lang w:val="en-AU"/>
              </w:rPr>
              <w:t>Trace-Oriented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778D4" w14:textId="77777777" w:rsidR="00561EBC" w:rsidRPr="00561EBC" w:rsidRDefault="00561EBC" w:rsidP="00561EBC">
            <w:pPr>
              <w:rPr>
                <w:lang w:val="en-AU"/>
              </w:rPr>
            </w:pPr>
            <w:r w:rsidRPr="00561EBC">
              <w:rPr>
                <w:lang w:val="en-AU"/>
              </w:rPr>
              <w:t xml:space="preserve">Shows a </w:t>
            </w:r>
            <w:r w:rsidRPr="00561EBC">
              <w:rPr>
                <w:b/>
                <w:bCs/>
                <w:lang w:val="en-AU"/>
              </w:rPr>
              <w:t>sequence of activities or interactions</w:t>
            </w:r>
            <w:r w:rsidRPr="00561EBC">
              <w:rPr>
                <w:lang w:val="en-AU"/>
              </w:rPr>
              <w:t xml:space="preserve"> for a specific stimulus/scenario.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35532" w14:textId="77777777" w:rsidR="00561EBC" w:rsidRPr="00561EBC" w:rsidRDefault="00561EBC" w:rsidP="00561EBC">
            <w:pPr>
              <w:rPr>
                <w:lang w:val="en-AU"/>
              </w:rPr>
            </w:pPr>
            <w:r w:rsidRPr="00561EBC">
              <w:rPr>
                <w:b/>
                <w:bCs/>
                <w:lang w:val="en-AU"/>
              </w:rPr>
              <w:t>Use Cases</w:t>
            </w:r>
            <w:r w:rsidRPr="00561EBC">
              <w:rPr>
                <w:lang w:val="en-AU"/>
              </w:rPr>
              <w:t xml:space="preserve">, </w:t>
            </w:r>
            <w:r w:rsidRPr="00561EBC">
              <w:rPr>
                <w:b/>
                <w:bCs/>
                <w:lang w:val="en-AU"/>
              </w:rPr>
              <w:t>UML Sequence Diagrams</w:t>
            </w:r>
            <w:r w:rsidRPr="00561EBC">
              <w:rPr>
                <w:lang w:val="en-AU"/>
              </w:rPr>
              <w:t>, Communication Diagrams, Activity Diagrams.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86CDA" w14:textId="77777777" w:rsidR="00561EBC" w:rsidRPr="00561EBC" w:rsidRDefault="00561EBC" w:rsidP="00561EBC">
            <w:pPr>
              <w:rPr>
                <w:lang w:val="en-AU"/>
              </w:rPr>
            </w:pPr>
            <w:r w:rsidRPr="00561EBC">
              <w:rPr>
                <w:lang w:val="en-AU"/>
              </w:rPr>
              <w:t>Documents a single path/sequence; useful for identifying where interfaces need definition.</w:t>
            </w:r>
          </w:p>
        </w:tc>
      </w:tr>
      <w:tr w:rsidR="00561EBC" w:rsidRPr="00561EBC" w14:paraId="42C321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727DE" w14:textId="77777777" w:rsidR="00561EBC" w:rsidRPr="00561EBC" w:rsidRDefault="00561EBC" w:rsidP="00561EBC">
            <w:pPr>
              <w:rPr>
                <w:lang w:val="en-AU"/>
              </w:rPr>
            </w:pPr>
            <w:r w:rsidRPr="00561EBC">
              <w:rPr>
                <w:b/>
                <w:bCs/>
                <w:lang w:val="en-AU"/>
              </w:rPr>
              <w:t>Comprehensive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156FA" w14:textId="77777777" w:rsidR="00561EBC" w:rsidRPr="00561EBC" w:rsidRDefault="00561EBC" w:rsidP="00561EBC">
            <w:pPr>
              <w:rPr>
                <w:lang w:val="en-AU"/>
              </w:rPr>
            </w:pPr>
            <w:r w:rsidRPr="00561EBC">
              <w:rPr>
                <w:lang w:val="en-AU"/>
              </w:rPr>
              <w:t xml:space="preserve">Shows the </w:t>
            </w:r>
            <w:r w:rsidRPr="00561EBC">
              <w:rPr>
                <w:b/>
                <w:bCs/>
                <w:lang w:val="en-AU"/>
              </w:rPr>
              <w:t>complete behavior</w:t>
            </w:r>
            <w:r w:rsidRPr="00561EBC">
              <w:rPr>
                <w:lang w:val="en-AU"/>
              </w:rPr>
              <w:t xml:space="preserve"> of structural elements (all possible paths).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27AE0" w14:textId="77777777" w:rsidR="00561EBC" w:rsidRPr="00561EBC" w:rsidRDefault="00561EBC" w:rsidP="00561EBC">
            <w:pPr>
              <w:rPr>
                <w:lang w:val="en-AU"/>
              </w:rPr>
            </w:pPr>
            <w:r w:rsidRPr="00561EBC">
              <w:rPr>
                <w:b/>
                <w:bCs/>
                <w:lang w:val="en-AU"/>
              </w:rPr>
              <w:t>UML State Machine Diagrams</w:t>
            </w:r>
            <w:r w:rsidRPr="00561EBC">
              <w:rPr>
                <w:lang w:val="en-AU"/>
              </w:rPr>
              <w:t xml:space="preserve"> (Harel statecharts formalism).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0DD36" w14:textId="77777777" w:rsidR="00561EBC" w:rsidRPr="00561EBC" w:rsidRDefault="00561EBC" w:rsidP="00561EBC">
            <w:pPr>
              <w:rPr>
                <w:lang w:val="en-AU"/>
              </w:rPr>
            </w:pPr>
            <w:r w:rsidRPr="00561EBC">
              <w:rPr>
                <w:lang w:val="en-AU"/>
              </w:rPr>
              <w:t>Models elements using states and transitions; essential for deep analysis of reactive systems.</w:t>
            </w:r>
          </w:p>
        </w:tc>
      </w:tr>
    </w:tbl>
    <w:p w14:paraId="52EC171C" w14:textId="77777777" w:rsidR="00561EBC" w:rsidRPr="00561EBC" w:rsidRDefault="00561EBC" w:rsidP="00561EBC">
      <w:pPr>
        <w:rPr>
          <w:lang w:val="en-AU"/>
        </w:rPr>
      </w:pPr>
      <w:r w:rsidRPr="00561EBC">
        <w:rPr>
          <w:lang w:val="en-AU"/>
        </w:rPr>
        <w:pict w14:anchorId="2A2F24CE">
          <v:rect id="_x0000_i1058" style="width:0;height:1.5pt" o:hralign="center" o:hrstd="t" o:hr="t" fillcolor="#a0a0a0" stroked="f"/>
        </w:pict>
      </w:r>
    </w:p>
    <w:p w14:paraId="463F8009" w14:textId="77777777" w:rsidR="00561EBC" w:rsidRPr="00561EBC" w:rsidRDefault="00561EBC" w:rsidP="00561EBC">
      <w:pPr>
        <w:rPr>
          <w:b/>
          <w:bCs/>
          <w:lang w:val="en-AU"/>
        </w:rPr>
      </w:pPr>
      <w:r w:rsidRPr="00561EBC">
        <w:rPr>
          <w:b/>
          <w:bCs/>
          <w:lang w:val="en-AU"/>
        </w:rPr>
        <w:t>4. Documentation Beyond Views (Unifying Information)</w:t>
      </w:r>
    </w:p>
    <w:p w14:paraId="0D1FC492" w14:textId="77777777" w:rsidR="00561EBC" w:rsidRPr="00561EBC" w:rsidRDefault="00561EBC" w:rsidP="00561EBC">
      <w:pPr>
        <w:rPr>
          <w:lang w:val="en-AU"/>
        </w:rPr>
      </w:pPr>
      <w:r w:rsidRPr="00561EBC">
        <w:rPr>
          <w:lang w:val="en-AU"/>
        </w:rPr>
        <w:t>Comprehensive architectural documentation includes vital information that spans multiple views:</w:t>
      </w:r>
    </w:p>
    <w:p w14:paraId="16C4CCB7" w14:textId="77777777" w:rsidR="00561EBC" w:rsidRPr="00561EBC" w:rsidRDefault="00561EBC" w:rsidP="00561EBC">
      <w:pPr>
        <w:numPr>
          <w:ilvl w:val="0"/>
          <w:numId w:val="3"/>
        </w:numPr>
        <w:rPr>
          <w:lang w:val="en-AU"/>
        </w:rPr>
      </w:pPr>
      <w:r w:rsidRPr="00561EBC">
        <w:rPr>
          <w:b/>
          <w:bCs/>
          <w:lang w:val="en-AU"/>
        </w:rPr>
        <w:t>Mapping Between Views:</w:t>
      </w:r>
      <w:r w:rsidRPr="00561EBC">
        <w:rPr>
          <w:lang w:val="en-AU"/>
        </w:rPr>
        <w:t xml:space="preserve"> Tables showing </w:t>
      </w:r>
      <w:r w:rsidRPr="00561EBC">
        <w:rPr>
          <w:b/>
          <w:bCs/>
          <w:lang w:val="en-AU"/>
        </w:rPr>
        <w:t>associations</w:t>
      </w:r>
      <w:r w:rsidRPr="00561EBC">
        <w:rPr>
          <w:lang w:val="en-AU"/>
        </w:rPr>
        <w:t xml:space="preserve"> between elements across different views (e.g., "Module A is implemented by Component X") to help readers understand the unified conceptual whole.</w:t>
      </w:r>
    </w:p>
    <w:p w14:paraId="16EE3A63" w14:textId="77777777" w:rsidR="00561EBC" w:rsidRPr="00561EBC" w:rsidRDefault="00561EBC" w:rsidP="00561EBC">
      <w:pPr>
        <w:numPr>
          <w:ilvl w:val="0"/>
          <w:numId w:val="3"/>
        </w:numPr>
        <w:rPr>
          <w:lang w:val="en-AU"/>
        </w:rPr>
      </w:pPr>
      <w:r w:rsidRPr="00561EBC">
        <w:rPr>
          <w:b/>
          <w:bCs/>
          <w:lang w:val="en-AU"/>
        </w:rPr>
        <w:t>Documenting Patterns:</w:t>
      </w:r>
      <w:r w:rsidRPr="00561EBC">
        <w:rPr>
          <w:lang w:val="en-AU"/>
        </w:rPr>
        <w:t xml:space="preserve"> Identifying which patterns were used (e.g., Broker, Layered), </w:t>
      </w:r>
      <w:r w:rsidRPr="00561EBC">
        <w:rPr>
          <w:b/>
          <w:bCs/>
          <w:lang w:val="en-AU"/>
        </w:rPr>
        <w:t>why</w:t>
      </w:r>
      <w:r w:rsidRPr="00561EBC">
        <w:rPr>
          <w:lang w:val="en-AU"/>
        </w:rPr>
        <w:t xml:space="preserve"> they were chosen (rationale), and how they were instantiated.</w:t>
      </w:r>
    </w:p>
    <w:p w14:paraId="4C429A64" w14:textId="77777777" w:rsidR="00561EBC" w:rsidRPr="00561EBC" w:rsidRDefault="00561EBC" w:rsidP="00561EBC">
      <w:pPr>
        <w:numPr>
          <w:ilvl w:val="0"/>
          <w:numId w:val="3"/>
        </w:numPr>
        <w:rPr>
          <w:lang w:val="en-AU"/>
        </w:rPr>
      </w:pPr>
      <w:r w:rsidRPr="00561EBC">
        <w:rPr>
          <w:b/>
          <w:bCs/>
          <w:lang w:val="en-AU"/>
        </w:rPr>
        <w:t>Rationale:</w:t>
      </w:r>
      <w:r w:rsidRPr="00561EBC">
        <w:rPr>
          <w:lang w:val="en-AU"/>
        </w:rPr>
        <w:t xml:space="preserve"> The crucial section explaining </w:t>
      </w:r>
      <w:r w:rsidRPr="00561EBC">
        <w:rPr>
          <w:b/>
          <w:bCs/>
          <w:lang w:val="en-AU"/>
        </w:rPr>
        <w:t>why</w:t>
      </w:r>
      <w:r w:rsidRPr="00561EBC">
        <w:rPr>
          <w:lang w:val="en-AU"/>
        </w:rPr>
        <w:t xml:space="preserve"> major design decisions were made, justifying choices, recording risks, and listing discarded alternatives.</w:t>
      </w:r>
    </w:p>
    <w:p w14:paraId="3229D189" w14:textId="77777777" w:rsidR="00561EBC" w:rsidRPr="00561EBC" w:rsidRDefault="00561EBC" w:rsidP="00561EBC">
      <w:pPr>
        <w:numPr>
          <w:ilvl w:val="0"/>
          <w:numId w:val="3"/>
        </w:numPr>
        <w:rPr>
          <w:lang w:val="en-AU"/>
        </w:rPr>
      </w:pPr>
      <w:r w:rsidRPr="00561EBC">
        <w:rPr>
          <w:b/>
          <w:bCs/>
          <w:lang w:val="en-AU"/>
        </w:rPr>
        <w:t>Variability Guide:</w:t>
      </w:r>
      <w:r w:rsidRPr="00561EBC">
        <w:rPr>
          <w:lang w:val="en-AU"/>
        </w:rPr>
        <w:t xml:space="preserve"> Shows how to exercise any </w:t>
      </w:r>
      <w:r w:rsidRPr="00561EBC">
        <w:rPr>
          <w:b/>
          <w:bCs/>
          <w:lang w:val="en-AU"/>
        </w:rPr>
        <w:t>variation points</w:t>
      </w:r>
      <w:r w:rsidRPr="00561EBC">
        <w:rPr>
          <w:lang w:val="en-AU"/>
        </w:rPr>
        <w:t xml:space="preserve"> built into the architecture.</w:t>
      </w:r>
    </w:p>
    <w:p w14:paraId="09583B22" w14:textId="77777777" w:rsidR="00561EBC" w:rsidRPr="00561EBC" w:rsidRDefault="00561EBC" w:rsidP="00561EBC">
      <w:pPr>
        <w:numPr>
          <w:ilvl w:val="0"/>
          <w:numId w:val="3"/>
        </w:numPr>
        <w:rPr>
          <w:lang w:val="en-AU"/>
        </w:rPr>
      </w:pPr>
      <w:r w:rsidRPr="00561EBC">
        <w:rPr>
          <w:b/>
          <w:bCs/>
          <w:lang w:val="en-AU"/>
        </w:rPr>
        <w:t>Glossary and Acronym List:</w:t>
      </w:r>
      <w:r w:rsidRPr="00561EBC">
        <w:rPr>
          <w:lang w:val="en-AU"/>
        </w:rPr>
        <w:t xml:space="preserve"> Ensures all stakeholders use a common vocabulary.</w:t>
      </w:r>
    </w:p>
    <w:p w14:paraId="18E129F9" w14:textId="77777777" w:rsidR="00561EBC" w:rsidRPr="00561EBC" w:rsidRDefault="00561EBC" w:rsidP="00561EBC">
      <w:pPr>
        <w:rPr>
          <w:lang w:val="en-AU"/>
        </w:rPr>
      </w:pPr>
      <w:r w:rsidRPr="00561EBC">
        <w:rPr>
          <w:lang w:val="en-AU"/>
        </w:rPr>
        <w:pict w14:anchorId="6DA3AFC1">
          <v:rect id="_x0000_i1059" style="width:0;height:1.5pt" o:hralign="center" o:hrstd="t" o:hr="t" fillcolor="#a0a0a0" stroked="f"/>
        </w:pict>
      </w:r>
    </w:p>
    <w:p w14:paraId="1113E5CA" w14:textId="77777777" w:rsidR="00561EBC" w:rsidRPr="00561EBC" w:rsidRDefault="00561EBC" w:rsidP="00561EBC">
      <w:pPr>
        <w:rPr>
          <w:b/>
          <w:bCs/>
          <w:lang w:val="en-AU"/>
        </w:rPr>
      </w:pPr>
      <w:r w:rsidRPr="00561EBC">
        <w:rPr>
          <w:b/>
          <w:bCs/>
          <w:lang w:val="en-AU"/>
        </w:rPr>
        <w:lastRenderedPageBreak/>
        <w:t>5. Practical Considerations</w:t>
      </w:r>
    </w:p>
    <w:p w14:paraId="43632FEE" w14:textId="77777777" w:rsidR="00561EBC" w:rsidRPr="00561EBC" w:rsidRDefault="00561EBC" w:rsidP="00561EBC">
      <w:pPr>
        <w:numPr>
          <w:ilvl w:val="0"/>
          <w:numId w:val="4"/>
        </w:numPr>
        <w:rPr>
          <w:lang w:val="en-AU"/>
        </w:rPr>
      </w:pPr>
      <w:r w:rsidRPr="00561EBC">
        <w:rPr>
          <w:b/>
          <w:bCs/>
          <w:lang w:val="en-AU"/>
        </w:rPr>
        <w:t>Online Tools:</w:t>
      </w:r>
      <w:r w:rsidRPr="00561EBC">
        <w:rPr>
          <w:lang w:val="en-AU"/>
        </w:rPr>
        <w:t xml:space="preserve"> </w:t>
      </w:r>
      <w:r w:rsidRPr="00561EBC">
        <w:rPr>
          <w:b/>
          <w:bCs/>
          <w:lang w:val="en-AU"/>
        </w:rPr>
        <w:t>Modeling tools</w:t>
      </w:r>
      <w:r w:rsidRPr="00561EBC">
        <w:rPr>
          <w:lang w:val="en-AU"/>
        </w:rPr>
        <w:t xml:space="preserve"> (like SysML) and </w:t>
      </w:r>
      <w:r w:rsidRPr="00561EBC">
        <w:rPr>
          <w:b/>
          <w:bCs/>
          <w:lang w:val="en-AU"/>
        </w:rPr>
        <w:t>wikis</w:t>
      </w:r>
      <w:r w:rsidRPr="00561EBC">
        <w:rPr>
          <w:lang w:val="en-AU"/>
        </w:rPr>
        <w:t xml:space="preserve"> are crucial for supporting multiple users, version control, consistency checking, and documentation dissemination.</w:t>
      </w:r>
    </w:p>
    <w:p w14:paraId="4F32841E" w14:textId="77777777" w:rsidR="00561EBC" w:rsidRPr="00561EBC" w:rsidRDefault="00561EBC" w:rsidP="00561EBC">
      <w:pPr>
        <w:numPr>
          <w:ilvl w:val="0"/>
          <w:numId w:val="4"/>
        </w:numPr>
        <w:rPr>
          <w:lang w:val="en-AU"/>
        </w:rPr>
      </w:pPr>
      <w:r w:rsidRPr="00561EBC">
        <w:rPr>
          <w:b/>
          <w:bCs/>
          <w:lang w:val="en-AU"/>
        </w:rPr>
        <w:t>Release Strategy:</w:t>
      </w:r>
      <w:r w:rsidRPr="00561EBC">
        <w:rPr>
          <w:lang w:val="en-AU"/>
        </w:rPr>
        <w:t xml:space="preserve"> Documentation should be subject to </w:t>
      </w:r>
      <w:r w:rsidRPr="00561EBC">
        <w:rPr>
          <w:b/>
          <w:bCs/>
          <w:lang w:val="en-AU"/>
        </w:rPr>
        <w:t>version control</w:t>
      </w:r>
      <w:r w:rsidRPr="00561EBC">
        <w:rPr>
          <w:lang w:val="en-AU"/>
        </w:rPr>
        <w:t xml:space="preserve"> and released to support major </w:t>
      </w:r>
      <w:r w:rsidRPr="00561EBC">
        <w:rPr>
          <w:b/>
          <w:bCs/>
          <w:lang w:val="en-AU"/>
        </w:rPr>
        <w:t>project milestones</w:t>
      </w:r>
      <w:r w:rsidRPr="00561EBC">
        <w:rPr>
          <w:lang w:val="en-AU"/>
        </w:rPr>
        <w:t xml:space="preserve"> (e.g., end of each sprint) to give developers time to put the architecture to work.</w:t>
      </w:r>
    </w:p>
    <w:p w14:paraId="600357C0" w14:textId="77777777" w:rsidR="00561EBC" w:rsidRPr="00561EBC" w:rsidRDefault="00561EBC" w:rsidP="00561EBC">
      <w:pPr>
        <w:numPr>
          <w:ilvl w:val="0"/>
          <w:numId w:val="4"/>
        </w:numPr>
        <w:rPr>
          <w:lang w:val="en-AU"/>
        </w:rPr>
      </w:pPr>
      <w:r w:rsidRPr="00561EBC">
        <w:rPr>
          <w:b/>
          <w:bCs/>
          <w:lang w:val="en-AU"/>
        </w:rPr>
        <w:t>Dynamic Architectures:</w:t>
      </w:r>
      <w:r w:rsidRPr="00561EBC">
        <w:rPr>
          <w:lang w:val="en-AU"/>
        </w:rPr>
        <w:t xml:space="preserve"> For systems that change rapidly (runtime or high-frequency releases), documentation should focus on the </w:t>
      </w:r>
      <w:r w:rsidRPr="00561EBC">
        <w:rPr>
          <w:b/>
          <w:bCs/>
          <w:lang w:val="en-AU"/>
        </w:rPr>
        <w:t>invariants</w:t>
      </w:r>
      <w:r w:rsidRPr="00561EBC">
        <w:rPr>
          <w:lang w:val="en-AU"/>
        </w:rPr>
        <w:t xml:space="preserve"> (constraints/guidelines all versions must follow) and the </w:t>
      </w:r>
      <w:r w:rsidRPr="00561EBC">
        <w:rPr>
          <w:b/>
          <w:bCs/>
          <w:lang w:val="en-AU"/>
        </w:rPr>
        <w:t>variability guide</w:t>
      </w:r>
      <w:r w:rsidRPr="00561EBC">
        <w:rPr>
          <w:lang w:val="en-AU"/>
        </w:rPr>
        <w:t xml:space="preserve"> (how the architecture is allowed to change).</w:t>
      </w:r>
    </w:p>
    <w:p w14:paraId="7B4A4D51" w14:textId="77777777" w:rsidR="00561EBC" w:rsidRPr="00561EBC" w:rsidRDefault="00561EBC" w:rsidP="00561EBC">
      <w:pPr>
        <w:numPr>
          <w:ilvl w:val="0"/>
          <w:numId w:val="4"/>
        </w:numPr>
        <w:rPr>
          <w:lang w:val="en-AU"/>
        </w:rPr>
      </w:pPr>
      <w:r w:rsidRPr="00561EBC">
        <w:rPr>
          <w:b/>
          <w:bCs/>
          <w:lang w:val="en-AU"/>
        </w:rPr>
        <w:t>Traceability:</w:t>
      </w:r>
      <w:r w:rsidRPr="00561EBC">
        <w:rPr>
          <w:lang w:val="en-AU"/>
        </w:rPr>
        <w:t xml:space="preserve"> Documentation must capture links between </w:t>
      </w:r>
      <w:r w:rsidRPr="00561EBC">
        <w:rPr>
          <w:b/>
          <w:bCs/>
          <w:lang w:val="en-AU"/>
        </w:rPr>
        <w:t>design decisions</w:t>
      </w:r>
      <w:r w:rsidRPr="00561EBC">
        <w:rPr>
          <w:lang w:val="en-AU"/>
        </w:rPr>
        <w:t xml:space="preserve"> and the </w:t>
      </w:r>
      <w:r w:rsidRPr="00561EBC">
        <w:rPr>
          <w:b/>
          <w:bCs/>
          <w:lang w:val="en-AU"/>
        </w:rPr>
        <w:t>requirements/business goals</w:t>
      </w:r>
      <w:r w:rsidRPr="00561EBC">
        <w:rPr>
          <w:lang w:val="en-AU"/>
        </w:rPr>
        <w:t xml:space="preserve"> that led to them (trace links) to ensure the architecture satisfies all necessary constraints.</w:t>
      </w:r>
    </w:p>
    <w:p w14:paraId="147CD8B1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70FA1"/>
    <w:multiLevelType w:val="multilevel"/>
    <w:tmpl w:val="960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72221"/>
    <w:multiLevelType w:val="multilevel"/>
    <w:tmpl w:val="0AB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B1006"/>
    <w:multiLevelType w:val="multilevel"/>
    <w:tmpl w:val="BF2A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F2EFB"/>
    <w:multiLevelType w:val="multilevel"/>
    <w:tmpl w:val="216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937830">
    <w:abstractNumId w:val="2"/>
  </w:num>
  <w:num w:numId="2" w16cid:durableId="2145847269">
    <w:abstractNumId w:val="0"/>
  </w:num>
  <w:num w:numId="3" w16cid:durableId="1456558737">
    <w:abstractNumId w:val="1"/>
  </w:num>
  <w:num w:numId="4" w16cid:durableId="481972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76"/>
    <w:rsid w:val="003B021F"/>
    <w:rsid w:val="00561EBC"/>
    <w:rsid w:val="006A0AAB"/>
    <w:rsid w:val="00913876"/>
    <w:rsid w:val="00CF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70F124-E59C-4D40-9453-64C061DF9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7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7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7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803</Words>
  <Characters>4580</Characters>
  <Application>Microsoft Office Word</Application>
  <DocSecurity>0</DocSecurity>
  <Lines>38</Lines>
  <Paragraphs>10</Paragraphs>
  <ScaleCrop>false</ScaleCrop>
  <Company>Department of Education and Training</Company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NEWBEGIN</dc:creator>
  <cp:keywords/>
  <dc:description/>
  <cp:lastModifiedBy>NEWBEGIN James (NEW0013)</cp:lastModifiedBy>
  <cp:revision>2</cp:revision>
  <dcterms:created xsi:type="dcterms:W3CDTF">2025-11-09T10:03:00Z</dcterms:created>
  <dcterms:modified xsi:type="dcterms:W3CDTF">2025-11-09T10:03:00Z</dcterms:modified>
</cp:coreProperties>
</file>