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b w:val="0"/>
          <w:bCs w:val="0"/>
          <w:u w:val="single"/>
          <w:lang w:val="en"/>
        </w:rPr>
      </w:pPr>
      <w:r>
        <w:rPr>
          <w:rFonts w:hint="default"/>
          <w:b w:val="0"/>
          <w:bCs w:val="0"/>
          <w:u w:val="single"/>
          <w:lang w:val="en"/>
        </w:rPr>
        <w:t>SORTING ALGORITHMS</w:t>
      </w:r>
    </w:p>
    <w:p>
      <w:pPr>
        <w:rPr>
          <w:rFonts w:hint="default"/>
          <w:lang w:val="en"/>
        </w:rPr>
      </w:pPr>
      <w:r>
        <w:rPr>
          <w:rFonts w:hint="default"/>
          <w:lang w:val="en"/>
        </w:rPr>
        <w:t>A sorting algorithm is used to rearrange a given data according to a given parameter which will determine the final sorted data, i.e, results.</w:t>
      </w:r>
    </w:p>
    <w:p>
      <w:pPr>
        <w:rPr>
          <w:rFonts w:hint="default"/>
          <w:lang w:val="en"/>
        </w:rPr>
      </w:pPr>
    </w:p>
    <w:p>
      <w:pPr>
        <w:rPr>
          <w:rFonts w:hint="default"/>
          <w:lang w:val="en"/>
        </w:rPr>
      </w:pPr>
      <w:r>
        <w:rPr>
          <w:rFonts w:hint="default"/>
          <w:lang w:val="en"/>
        </w:rPr>
        <w:t>Sample of the tested sorting algorithms:</w:t>
      </w:r>
    </w:p>
    <w:p>
      <w:pPr>
        <w:numPr>
          <w:ilvl w:val="0"/>
          <w:numId w:val="1"/>
        </w:numPr>
        <w:ind w:left="425" w:leftChars="0" w:hanging="425" w:firstLineChars="0"/>
        <w:rPr>
          <w:rFonts w:hint="default"/>
          <w:lang w:val="en"/>
        </w:rPr>
      </w:pPr>
      <w:r>
        <w:rPr>
          <w:rFonts w:hint="default"/>
          <w:lang w:val="en"/>
        </w:rPr>
        <w:t>Insertion sort</w:t>
      </w:r>
    </w:p>
    <w:p>
      <w:pPr>
        <w:numPr>
          <w:ilvl w:val="0"/>
          <w:numId w:val="1"/>
        </w:numPr>
        <w:ind w:left="425" w:leftChars="0" w:hanging="425" w:firstLineChars="0"/>
        <w:rPr>
          <w:rFonts w:hint="default"/>
          <w:lang w:val="en"/>
        </w:rPr>
      </w:pPr>
      <w:r>
        <w:rPr>
          <w:rFonts w:hint="default"/>
          <w:lang w:val="en"/>
        </w:rPr>
        <w:t>Merge Sort</w:t>
      </w:r>
    </w:p>
    <w:p>
      <w:pPr>
        <w:numPr>
          <w:ilvl w:val="0"/>
          <w:numId w:val="1"/>
        </w:numPr>
        <w:ind w:left="425" w:leftChars="0" w:hanging="425" w:firstLineChars="0"/>
        <w:rPr>
          <w:rFonts w:hint="default"/>
          <w:lang w:val="en"/>
        </w:rPr>
      </w:pPr>
      <w:r>
        <w:rPr>
          <w:rFonts w:hint="default"/>
          <w:lang w:val="en"/>
        </w:rPr>
        <w:t>Quick sort</w:t>
      </w:r>
    </w:p>
    <w:p>
      <w:pPr>
        <w:numPr>
          <w:numId w:val="0"/>
        </w:numPr>
        <w:rPr>
          <w:rFonts w:hint="default"/>
          <w:lang w:val="en"/>
        </w:rPr>
      </w:pPr>
    </w:p>
    <w:p>
      <w:pPr>
        <w:pStyle w:val="3"/>
        <w:bidi w:val="0"/>
        <w:rPr>
          <w:rFonts w:hint="default"/>
          <w:lang w:val="en"/>
        </w:rPr>
      </w:pPr>
      <w:r>
        <w:rPr>
          <w:rFonts w:hint="default"/>
          <w:lang w:val="en"/>
        </w:rPr>
        <w:t>Insertion sort</w:t>
      </w:r>
    </w:p>
    <w:p>
      <w:pPr>
        <w:rPr>
          <w:rFonts w:hint="default"/>
          <w:lang w:val="en"/>
        </w:rPr>
      </w:pPr>
      <w:r>
        <w:rPr>
          <w:rFonts w:hint="default"/>
          <w:lang w:val="en"/>
        </w:rPr>
        <w:t>The algorithm works by splitting the array/list into the sorted and the unsorted part. The algorithm run recursively by picking all the unsorted values from the unsorted part and placing them into the sorted part.</w:t>
      </w:r>
    </w:p>
    <w:p>
      <w:pPr>
        <w:rPr>
          <w:rFonts w:hint="default"/>
          <w:lang w:val="en"/>
        </w:rPr>
      </w:pPr>
      <w:r>
        <w:rPr>
          <w:rFonts w:hint="default"/>
          <w:lang w:val="en"/>
        </w:rPr>
        <w:t>Time complexity for this algorithm is defined as T(n)=O(n^2).</w:t>
      </w:r>
    </w:p>
    <w:p>
      <w:pPr>
        <w:rPr>
          <w:rFonts w:hint="default"/>
          <w:lang w:val="en"/>
        </w:rPr>
      </w:pPr>
    </w:p>
    <w:p>
      <w:pPr>
        <w:pStyle w:val="3"/>
        <w:bidi w:val="0"/>
        <w:rPr>
          <w:rFonts w:hint="default"/>
          <w:lang w:val="en"/>
        </w:rPr>
      </w:pPr>
      <w:r>
        <w:rPr>
          <w:rFonts w:hint="default"/>
          <w:lang w:val="en"/>
        </w:rPr>
        <w:t>Merge sort</w:t>
      </w:r>
    </w:p>
    <w:p>
      <w:pPr>
        <w:rPr>
          <w:rFonts w:hint="default"/>
          <w:lang w:val="en"/>
        </w:rPr>
      </w:pPr>
      <w:r>
        <w:rPr>
          <w:rFonts w:hint="default"/>
          <w:lang w:val="en"/>
        </w:rPr>
        <w:t>This algorithm works by the divide and conquer problem solving methodology. The array is recursively divided into two equal parts to its simplest form and from the the outermost left value it compares the values and merge them until the whole array is sorted.Since it is a recursive algorithm, time complexity for the this sorting method is expressed as T(n)=2T(n/2) + O(n)</w:t>
      </w:r>
    </w:p>
    <w:p>
      <w:pPr>
        <w:rPr>
          <w:rFonts w:hint="default"/>
          <w:lang w:val="en"/>
        </w:rPr>
      </w:pPr>
    </w:p>
    <w:p>
      <w:pPr>
        <w:rPr>
          <w:rFonts w:hint="default"/>
          <w:lang w:val="en"/>
        </w:rPr>
      </w:pPr>
    </w:p>
    <w:p>
      <w:pPr>
        <w:pStyle w:val="3"/>
        <w:bidi w:val="0"/>
        <w:rPr>
          <w:rFonts w:hint="default"/>
          <w:lang w:val="en"/>
        </w:rPr>
      </w:pPr>
      <w:r>
        <w:rPr>
          <w:rFonts w:hint="default"/>
          <w:lang w:val="en"/>
        </w:rPr>
        <w:t>Quick sort</w:t>
      </w:r>
    </w:p>
    <w:p>
      <w:pPr>
        <w:rPr>
          <w:rFonts w:hint="default"/>
          <w:lang w:val="en"/>
        </w:rPr>
      </w:pPr>
      <w:r>
        <w:rPr>
          <w:rFonts w:hint="default"/>
          <w:lang w:val="en"/>
        </w:rPr>
        <w:t>This algorithm is almost similar to the merge sort only the it the array is partitioned(divide) around a given pivot(value position). Time taken by can be expressed as T(n)=T(k) +T(n-k-1) + O(n).</w:t>
      </w:r>
    </w:p>
    <w:p>
      <w:pPr>
        <w:rPr>
          <w:rFonts w:hint="default"/>
          <w:lang w:val="en"/>
        </w:rPr>
      </w:pPr>
    </w:p>
    <w:tbl>
      <w:tblPr>
        <w:tblStyle w:val="8"/>
        <w:tblpPr w:leftFromText="180" w:rightFromText="180" w:vertAnchor="text" w:horzAnchor="page" w:tblpX="1867" w:tblpY="10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2480"/>
        <w:gridCol w:w="2532"/>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rPr>
                <w:rFonts w:hint="default"/>
                <w:u w:val="none"/>
                <w:vertAlign w:val="baseline"/>
                <w:lang w:val="en"/>
              </w:rPr>
            </w:pPr>
          </w:p>
        </w:tc>
        <w:tc>
          <w:tcPr>
            <w:tcW w:w="2550" w:type="dxa"/>
          </w:tcPr>
          <w:p>
            <w:pPr>
              <w:rPr>
                <w:rFonts w:hint="default"/>
                <w:u w:val="none"/>
                <w:vertAlign w:val="baseline"/>
                <w:lang w:val="en"/>
              </w:rPr>
            </w:pPr>
            <w:r>
              <w:rPr>
                <w:rFonts w:hint="default"/>
                <w:u w:val="none"/>
                <w:vertAlign w:val="baseline"/>
                <w:lang w:val="en"/>
              </w:rPr>
              <w:t>insertion sort</w:t>
            </w:r>
          </w:p>
        </w:tc>
        <w:tc>
          <w:tcPr>
            <w:tcW w:w="2606" w:type="dxa"/>
          </w:tcPr>
          <w:p>
            <w:pPr>
              <w:rPr>
                <w:rFonts w:hint="default"/>
                <w:u w:val="none"/>
                <w:vertAlign w:val="baseline"/>
                <w:lang w:val="en"/>
              </w:rPr>
            </w:pPr>
            <w:r>
              <w:rPr>
                <w:rFonts w:hint="default"/>
                <w:u w:val="none"/>
                <w:vertAlign w:val="baseline"/>
                <w:lang w:val="en"/>
              </w:rPr>
              <w:t>Merge sort</w:t>
            </w:r>
          </w:p>
        </w:tc>
        <w:tc>
          <w:tcPr>
            <w:tcW w:w="2096" w:type="dxa"/>
          </w:tcPr>
          <w:p>
            <w:pPr>
              <w:rPr>
                <w:rFonts w:hint="default"/>
                <w:u w:val="none"/>
                <w:vertAlign w:val="baseline"/>
                <w:lang w:val="en"/>
              </w:rPr>
            </w:pPr>
            <w:r>
              <w:rPr>
                <w:rFonts w:hint="default"/>
                <w:u w:val="none"/>
                <w:vertAlign w:val="baseline"/>
                <w:lang w:val="en"/>
              </w:rPr>
              <w:t>Quick 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270" w:type="dxa"/>
          </w:tcPr>
          <w:p>
            <w:pPr>
              <w:rPr>
                <w:rFonts w:hint="default"/>
                <w:u w:val="none"/>
                <w:vertAlign w:val="baseline"/>
                <w:lang w:val="en"/>
              </w:rPr>
            </w:pPr>
            <w:r>
              <w:rPr>
                <w:rFonts w:hint="default"/>
                <w:u w:val="none"/>
                <w:vertAlign w:val="baseline"/>
                <w:lang w:val="en"/>
              </w:rPr>
              <w:t>arr20.txt</w:t>
            </w:r>
          </w:p>
        </w:tc>
        <w:tc>
          <w:tcPr>
            <w:tcW w:w="2550" w:type="dxa"/>
          </w:tcPr>
          <w:p>
            <w:pPr>
              <w:rPr>
                <w:rFonts w:hint="default"/>
                <w:sz w:val="16"/>
                <w:szCs w:val="16"/>
                <w:u w:val="none"/>
                <w:vertAlign w:val="baseline"/>
                <w:lang w:val="en"/>
              </w:rPr>
            </w:pPr>
            <w:r>
              <w:rPr>
                <w:rFonts w:hint="default"/>
                <w:sz w:val="16"/>
                <w:szCs w:val="16"/>
                <w:u w:val="none"/>
                <w:vertAlign w:val="baseline"/>
                <w:lang w:val="en"/>
              </w:rPr>
              <w:t>1.7389998902217485e-05</w:t>
            </w:r>
          </w:p>
        </w:tc>
        <w:tc>
          <w:tcPr>
            <w:tcW w:w="2606" w:type="dxa"/>
          </w:tcPr>
          <w:p>
            <w:pPr>
              <w:rPr>
                <w:rFonts w:hint="default"/>
                <w:sz w:val="16"/>
                <w:szCs w:val="16"/>
                <w:u w:val="none"/>
                <w:vertAlign w:val="baseline"/>
                <w:lang w:val="en"/>
              </w:rPr>
            </w:pPr>
            <w:r>
              <w:rPr>
                <w:rFonts w:hint="default"/>
                <w:sz w:val="16"/>
                <w:szCs w:val="16"/>
                <w:u w:val="none"/>
                <w:vertAlign w:val="baseline"/>
                <w:lang w:val="en"/>
              </w:rPr>
              <w:t>0.00012195499948575161</w:t>
            </w:r>
          </w:p>
        </w:tc>
        <w:tc>
          <w:tcPr>
            <w:tcW w:w="2096" w:type="dxa"/>
          </w:tcPr>
          <w:p>
            <w:pPr>
              <w:rPr>
                <w:rFonts w:hint="default"/>
                <w:sz w:val="16"/>
                <w:szCs w:val="16"/>
                <w:u w:val="none"/>
                <w:vertAlign w:val="baseline"/>
                <w:lang w:val="en"/>
              </w:rPr>
            </w:pPr>
            <w:r>
              <w:rPr>
                <w:rFonts w:hint="default"/>
                <w:sz w:val="16"/>
                <w:szCs w:val="16"/>
                <w:u w:val="none"/>
                <w:vertAlign w:val="baseline"/>
                <w:lang w:val="en"/>
              </w:rPr>
              <w:t>8.48420004331274e-05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1270" w:type="dxa"/>
          </w:tcPr>
          <w:p>
            <w:pPr>
              <w:rPr>
                <w:rFonts w:hint="default"/>
                <w:u w:val="none"/>
                <w:vertAlign w:val="baseline"/>
                <w:lang w:val="en"/>
              </w:rPr>
            </w:pPr>
            <w:r>
              <w:rPr>
                <w:rFonts w:hint="default"/>
                <w:u w:val="none"/>
                <w:vertAlign w:val="baseline"/>
                <w:lang w:val="en"/>
              </w:rPr>
              <w:t>arr20.txt</w:t>
            </w:r>
          </w:p>
        </w:tc>
        <w:tc>
          <w:tcPr>
            <w:tcW w:w="2550" w:type="dxa"/>
          </w:tcPr>
          <w:p>
            <w:pPr>
              <w:rPr>
                <w:rFonts w:hint="default"/>
                <w:sz w:val="16"/>
                <w:szCs w:val="16"/>
                <w:u w:val="none"/>
                <w:vertAlign w:val="baseline"/>
                <w:lang w:val="en"/>
              </w:rPr>
            </w:pPr>
            <w:r>
              <w:rPr>
                <w:rFonts w:hint="default"/>
                <w:sz w:val="16"/>
                <w:szCs w:val="16"/>
                <w:u w:val="none"/>
                <w:vertAlign w:val="baseline"/>
                <w:lang w:val="en"/>
              </w:rPr>
              <w:t>3.802500032179523e-05</w:t>
            </w:r>
          </w:p>
        </w:tc>
        <w:tc>
          <w:tcPr>
            <w:tcW w:w="2606" w:type="dxa"/>
          </w:tcPr>
          <w:p>
            <w:pPr>
              <w:rPr>
                <w:rFonts w:hint="default"/>
                <w:sz w:val="16"/>
                <w:szCs w:val="16"/>
                <w:u w:val="none"/>
                <w:vertAlign w:val="baseline"/>
                <w:lang w:val="en"/>
              </w:rPr>
            </w:pPr>
            <w:r>
              <w:rPr>
                <w:rFonts w:hint="default"/>
                <w:sz w:val="16"/>
                <w:szCs w:val="16"/>
                <w:u w:val="none"/>
                <w:vertAlign w:val="baseline"/>
                <w:lang w:val="en"/>
              </w:rPr>
              <w:t>0.0005155180006113369</w:t>
            </w:r>
          </w:p>
        </w:tc>
        <w:tc>
          <w:tcPr>
            <w:tcW w:w="2096" w:type="dxa"/>
          </w:tcPr>
          <w:p>
            <w:pPr>
              <w:rPr>
                <w:rFonts w:hint="default"/>
                <w:sz w:val="16"/>
                <w:szCs w:val="16"/>
                <w:u w:val="none"/>
                <w:vertAlign w:val="baseline"/>
                <w:lang w:val="en"/>
              </w:rPr>
            </w:pPr>
            <w:r>
              <w:rPr>
                <w:rFonts w:hint="default"/>
                <w:sz w:val="16"/>
                <w:szCs w:val="16"/>
                <w:u w:val="none"/>
                <w:vertAlign w:val="baseline"/>
                <w:lang w:val="en"/>
              </w:rPr>
              <w:t>0.0010288120010955026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270" w:type="dxa"/>
          </w:tcPr>
          <w:p>
            <w:pPr>
              <w:rPr>
                <w:rFonts w:hint="default"/>
                <w:u w:val="none"/>
                <w:vertAlign w:val="baseline"/>
                <w:lang w:val="en"/>
              </w:rPr>
            </w:pPr>
            <w:r>
              <w:rPr>
                <w:rFonts w:hint="default"/>
                <w:u w:val="none"/>
                <w:vertAlign w:val="baseline"/>
                <w:lang w:val="en"/>
              </w:rPr>
              <w:t>arr20.txt</w:t>
            </w:r>
          </w:p>
        </w:tc>
        <w:tc>
          <w:tcPr>
            <w:tcW w:w="2550" w:type="dxa"/>
          </w:tcPr>
          <w:p>
            <w:pPr>
              <w:rPr>
                <w:rFonts w:hint="default"/>
                <w:sz w:val="16"/>
                <w:szCs w:val="16"/>
                <w:u w:val="none"/>
                <w:vertAlign w:val="baseline"/>
                <w:lang w:val="en"/>
              </w:rPr>
            </w:pPr>
            <w:r>
              <w:rPr>
                <w:rFonts w:hint="default"/>
                <w:sz w:val="16"/>
                <w:szCs w:val="16"/>
                <w:u w:val="none"/>
                <w:vertAlign w:val="baseline"/>
                <w:lang w:val="en"/>
              </w:rPr>
              <w:t>0.0002783439995255321</w:t>
            </w:r>
          </w:p>
        </w:tc>
        <w:tc>
          <w:tcPr>
            <w:tcW w:w="2606" w:type="dxa"/>
          </w:tcPr>
          <w:p>
            <w:pPr>
              <w:rPr>
                <w:rFonts w:hint="default"/>
                <w:sz w:val="16"/>
                <w:szCs w:val="16"/>
                <w:u w:val="none"/>
                <w:vertAlign w:val="baseline"/>
                <w:lang w:val="en"/>
              </w:rPr>
            </w:pPr>
            <w:r>
              <w:rPr>
                <w:rFonts w:hint="default"/>
                <w:sz w:val="16"/>
                <w:szCs w:val="16"/>
                <w:u w:val="none"/>
                <w:vertAlign w:val="baseline"/>
                <w:lang w:val="en"/>
              </w:rPr>
              <w:t>0.008227985999837983</w:t>
            </w:r>
          </w:p>
        </w:tc>
        <w:tc>
          <w:tcPr>
            <w:tcW w:w="2096" w:type="dxa"/>
          </w:tcPr>
          <w:p>
            <w:pPr>
              <w:rPr>
                <w:rFonts w:hint="default"/>
                <w:sz w:val="16"/>
                <w:szCs w:val="16"/>
                <w:u w:val="none"/>
                <w:vertAlign w:val="baseline"/>
                <w:lang w:val="en"/>
              </w:rPr>
            </w:pPr>
            <w:r>
              <w:rPr>
                <w:rFonts w:hint="default"/>
                <w:sz w:val="16"/>
                <w:szCs w:val="16"/>
                <w:u w:val="none"/>
                <w:vertAlign w:val="baseline"/>
                <w:lang w:val="en"/>
              </w:rPr>
              <w:t>0.11607458499929635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270" w:type="dxa"/>
          </w:tcPr>
          <w:p>
            <w:pPr>
              <w:rPr>
                <w:rFonts w:hint="default"/>
                <w:u w:val="none"/>
                <w:vertAlign w:val="baseline"/>
                <w:lang w:val="en"/>
              </w:rPr>
            </w:pPr>
            <w:r>
              <w:rPr>
                <w:rFonts w:hint="default"/>
                <w:u w:val="none"/>
                <w:vertAlign w:val="baseline"/>
                <w:lang w:val="en"/>
              </w:rPr>
              <w:t>arr20.txt</w:t>
            </w:r>
          </w:p>
        </w:tc>
        <w:tc>
          <w:tcPr>
            <w:tcW w:w="2550" w:type="dxa"/>
          </w:tcPr>
          <w:p>
            <w:pPr>
              <w:rPr>
                <w:rFonts w:hint="default"/>
                <w:sz w:val="16"/>
                <w:szCs w:val="16"/>
                <w:u w:val="none"/>
                <w:vertAlign w:val="baseline"/>
                <w:lang w:val="en"/>
              </w:rPr>
            </w:pPr>
            <w:r>
              <w:rPr>
                <w:rFonts w:hint="default"/>
                <w:sz w:val="16"/>
                <w:szCs w:val="16"/>
                <w:u w:val="none"/>
                <w:vertAlign w:val="baseline"/>
                <w:lang w:val="en"/>
              </w:rPr>
              <w:t>0.0010060160002467455</w:t>
            </w:r>
          </w:p>
        </w:tc>
        <w:tc>
          <w:tcPr>
            <w:tcW w:w="2606" w:type="dxa"/>
          </w:tcPr>
          <w:p>
            <w:pPr>
              <w:rPr>
                <w:rFonts w:hint="default"/>
                <w:sz w:val="16"/>
                <w:szCs w:val="16"/>
                <w:u w:val="none"/>
                <w:vertAlign w:val="baseline"/>
                <w:lang w:val="en"/>
              </w:rPr>
            </w:pPr>
            <w:r>
              <w:rPr>
                <w:rFonts w:hint="default"/>
                <w:sz w:val="16"/>
                <w:szCs w:val="16"/>
                <w:u w:val="none"/>
                <w:vertAlign w:val="baseline"/>
                <w:lang w:val="en"/>
              </w:rPr>
              <w:t>0.04154679800012673</w:t>
            </w:r>
          </w:p>
        </w:tc>
        <w:tc>
          <w:tcPr>
            <w:tcW w:w="2096" w:type="dxa"/>
          </w:tcPr>
          <w:p>
            <w:pPr>
              <w:rPr>
                <w:rFonts w:hint="default"/>
                <w:sz w:val="16"/>
                <w:szCs w:val="16"/>
                <w:u w:val="none"/>
                <w:vertAlign w:val="baseline"/>
                <w:lang w:val="en"/>
              </w:rPr>
            </w:pPr>
            <w:r>
              <w:rPr>
                <w:rFonts w:hint="default"/>
                <w:sz w:val="16"/>
                <w:szCs w:val="16"/>
                <w:u w:val="none"/>
                <w:vertAlign w:val="baseline"/>
                <w:lang w:val="en"/>
              </w:rPr>
              <w:t>1.4359536039992236</w:t>
            </w:r>
          </w:p>
        </w:tc>
      </w:tr>
    </w:tbl>
    <w:p>
      <w:pPr>
        <w:pStyle w:val="7"/>
        <w:jc w:val="center"/>
        <w:rPr>
          <w:rFonts w:hint="default"/>
          <w:lang w:val="en"/>
        </w:rPr>
      </w:pPr>
      <w:r>
        <w:t xml:space="preserve">Table </w:t>
      </w:r>
      <w:r>
        <w:fldChar w:fldCharType="begin"/>
      </w:r>
      <w:r>
        <w:instrText xml:space="preserve"> SEQ Table \* ARABIC </w:instrText>
      </w:r>
      <w:r>
        <w:fldChar w:fldCharType="separate"/>
      </w:r>
      <w:r>
        <w:t>1</w:t>
      </w:r>
      <w:r>
        <w:fldChar w:fldCharType="end"/>
      </w:r>
      <w:r>
        <w:rPr>
          <w:lang w:val="en"/>
        </w:rPr>
        <w:t>: Time in seconds for the algorithms</w:t>
      </w:r>
    </w:p>
    <w:p>
      <w:pPr>
        <w:rPr>
          <w:rFonts w:hint="default"/>
          <w:lang w:val="en"/>
        </w:rPr>
      </w:pPr>
    </w:p>
    <w:p>
      <w:pPr>
        <w:rPr>
          <w:rFonts w:hint="default"/>
          <w:lang w:val="en"/>
        </w:rPr>
      </w:pPr>
    </w:p>
    <w:p>
      <w:pPr>
        <w:pStyle w:val="3"/>
        <w:bidi w:val="0"/>
        <w:rPr>
          <w:rFonts w:hint="default"/>
          <w:lang w:val="en"/>
        </w:rPr>
      </w:pPr>
      <w:r>
        <w:rPr>
          <w:rFonts w:hint="default"/>
          <w:lang w:val="en"/>
        </w:rPr>
        <w:t>References</w:t>
      </w:r>
    </w:p>
    <w:p>
      <w:pPr>
        <w:rPr>
          <w:rFonts w:hint="default"/>
          <w:lang w:val="en" w:eastAsia="zh-CN"/>
        </w:rPr>
      </w:pPr>
      <w:r>
        <w:rPr>
          <w:rFonts w:hint="default"/>
          <w:lang w:val="en" w:eastAsia="zh-CN"/>
        </w:rPr>
        <w:t>Mishra, A. D., &amp; Garg, D. (2008). Selection of best sorting algorithm. International Journal of intelligent information Processing, 2(2), 363-368.</w:t>
      </w:r>
    </w:p>
    <w:p>
      <w:pPr>
        <w:rPr>
          <w:rFonts w:hint="default"/>
          <w:b w:val="0"/>
          <w:bCs w:val="0"/>
          <w:lang w:val="en" w:eastAsia="zh-CN"/>
        </w:rPr>
      </w:pPr>
    </w:p>
    <w:p>
      <w:pPr>
        <w:rPr>
          <w:rFonts w:hint="default"/>
          <w:b w:val="0"/>
          <w:bCs w:val="0"/>
          <w:lang w:val="en" w:eastAsia="zh-CN"/>
        </w:rPr>
      </w:pPr>
      <w:r>
        <w:rPr>
          <w:rFonts w:hint="default"/>
          <w:b w:val="0"/>
          <w:bCs w:val="0"/>
          <w:lang w:val="en" w:eastAsia="zh-CN"/>
        </w:rPr>
        <w:t>Mishra, A. D., &amp; Garg, D. (2008). Selection of best sorting algor</w:t>
      </w:r>
      <w:bookmarkStart w:id="0" w:name="_GoBack"/>
      <w:bookmarkEnd w:id="0"/>
      <w:r>
        <w:rPr>
          <w:rFonts w:hint="default"/>
          <w:b w:val="0"/>
          <w:bCs w:val="0"/>
          <w:lang w:val="en" w:eastAsia="zh-CN"/>
        </w:rPr>
        <w:t>ithm. International Journal of intelligent information Processing, 2(2), 363-368.</w:t>
      </w:r>
    </w:p>
    <w:p>
      <w:pPr>
        <w:rPr>
          <w:rFonts w:hint="default"/>
          <w:b/>
          <w:bCs/>
          <w:lang w:val="en" w:eastAsia="zh-CN"/>
        </w:rPr>
      </w:pPr>
    </w:p>
    <w:p>
      <w:pPr>
        <w:rPr>
          <w:rFonts w:hint="default"/>
          <w:lang w:val="en"/>
        </w:rPr>
      </w:pPr>
    </w:p>
    <w:p>
      <w:pPr>
        <w:rPr>
          <w:rFonts w:hint="default"/>
          <w:lang w:val="en"/>
        </w:rPr>
      </w:pPr>
    </w:p>
    <w:p>
      <w:pPr>
        <w:rPr>
          <w:rFonts w:hint="default"/>
          <w:lang w:val="en"/>
        </w:rPr>
      </w:pPr>
    </w:p>
    <w:p>
      <w:pPr>
        <w:rPr>
          <w:rFonts w:hint="default"/>
          <w:u w:val="none"/>
          <w:lang w:val="en"/>
        </w:rPr>
      </w:pP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 w:name="Cantarell Light">
    <w:panose1 w:val="00000000000000000000"/>
    <w:charset w:val="00"/>
    <w:family w:val="auto"/>
    <w:pitch w:val="default"/>
    <w:sig w:usb0="A00002FF" w:usb1="4000217B" w:usb2="00000000" w:usb3="00000000" w:csb0="20000197" w:csb1="00000000"/>
  </w:font>
  <w:font w:name="Courier 10 Pitch">
    <w:panose1 w:val="00000000000000000000"/>
    <w:charset w:val="00"/>
    <w:family w:val="auto"/>
    <w:pitch w:val="default"/>
    <w:sig w:usb0="00000000" w:usb1="00000000" w:usb2="00000000" w:usb3="00000000" w:csb0="00000000" w:csb1="00000000"/>
  </w:font>
  <w:font w:name="Courier">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itall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sans-serif">
    <w:altName w:val="Quicksand Ligh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F68D37"/>
    <w:multiLevelType w:val="singleLevel"/>
    <w:tmpl w:val="E1F68D3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F7BCE"/>
    <w:rsid w:val="17CF1386"/>
    <w:rsid w:val="6F9F7BCE"/>
    <w:rsid w:val="7BFE2E29"/>
    <w:rsid w:val="FBF776EC"/>
    <w:rsid w:val="FFFFD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table" w:styleId="8">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2022-03-07T20:33:00Z</dcterms:created>
  <dc:creator>root</dc:creator>
  <cp:lastModifiedBy>root</cp:lastModifiedBy>
  <dcterms:modified xsi:type="dcterms:W3CDTF">2022-03-07T21:52:06Z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