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480" w:after="120"/>
        <w:jc w:val="center"/>
      </w:pPr>
      <w:r>
        <w:rPr>
          <w:rFonts w:ascii="Arial" w:hAnsi="Arial" w:eastAsia="黑体"/>
          <w:b/>
          <w:sz w:val="36"/>
        </w:rPr>
        <w:t>湖南软件职业技术大学</w:t>
      </w:r>
    </w:p>
    <w:p>
      <w:pPr>
        <w:spacing w:lineRule="auto" w:line="360" w:before="0" w:after="240"/>
        <w:jc w:val="center"/>
      </w:pPr>
      <w:r>
        <w:rPr>
          <w:rFonts w:ascii="Arial" w:hAnsi="Arial" w:eastAsia="黑体"/>
          <w:b/>
          <w:sz w:val="36"/>
        </w:rPr>
        <w:t>本 科 生 毕 业 设 计 开 题 报 告</w:t>
      </w:r>
    </w:p>
    <w:p>
      <w:pPr>
        <w:spacing w:lineRule="auto" w:line="360" w:before="0" w:after="0"/>
      </w:pPr>
    </w:p>
    <w:p>
      <w:pPr>
        <w:spacing w:lineRule="auto" w:line="360" w:before="0" w:after="0"/>
      </w:pPr>
    </w:p>
    <w:tbl>
      <w:tblPr>
        <w:tblStyle w:val="TableGrid"/>
        <w:tblW w:type="auto" w:w="0"/>
        <w:tblLook w:firstColumn="1" w:firstRow="1" w:lastColumn="0" w:lastRow="0" w:noHBand="0" w:noVBand="1" w:val="04A0"/>
      </w:tblPr>
      <w:tblGrid>
        <w:gridCol w:w="4536"/>
        <w:gridCol w:w="4536"/>
      </w:tblGrid>
      <w:tr>
        <w:tc>
          <w:tcPr>
            <w:tcW w:type="dxa" w:w="2268"/>
          </w:tcPr>
          <w:p>
            <w:pPr>
              <w:spacing w:lineRule="auto" w:line="360"/>
              <w:jc w:val="center"/>
            </w:pPr>
            <w:r>
              <w:rPr>
                <w:rFonts w:ascii="Arial" w:hAnsi="Arial" w:eastAsia="黑体"/>
                <w:b/>
                <w:sz w:val="24"/>
              </w:rPr>
              <w:t>题    目</w:t>
            </w:r>
          </w:p>
        </w:tc>
        <w:tc>
          <w:tcPr>
            <w:tcW w:type="dxa" w:w="5669"/>
          </w:tcPr>
          <w:p>
            <w:pPr>
              <w:spacing w:lineRule="auto" w:line="360"/>
            </w:pPr>
            <w:r>
              <w:rPr>
                <w:rFonts w:ascii="Times New Roman" w:hAnsi="Times New Roman" w:eastAsia="宋体"/>
                <w:b w:val="0"/>
                <w:sz w:val="24"/>
              </w:rPr>
              <w:t>基于Python技术+FastAPI+Vue3框架的团队工作日志与智能复盘管理系统</w:t>
            </w:r>
          </w:p>
        </w:tc>
      </w:tr>
      <w:tr>
        <w:tc>
          <w:tcPr>
            <w:tcW w:type="dxa" w:w="2268"/>
          </w:tcPr>
          <w:p>
            <w:pPr>
              <w:spacing w:lineRule="auto" w:line="360"/>
              <w:jc w:val="center"/>
            </w:pPr>
            <w:r>
              <w:rPr>
                <w:rFonts w:ascii="Arial" w:hAnsi="Arial" w:eastAsia="黑体"/>
                <w:b/>
                <w:sz w:val="24"/>
              </w:rPr>
              <w:t>学生姓名</w:t>
            </w:r>
          </w:p>
        </w:tc>
        <w:tc>
          <w:tcPr>
            <w:tcW w:type="dxa" w:w="5669"/>
          </w:tcPr>
          <w:p>
            <w:pPr>
              <w:spacing w:lineRule="auto" w:line="360"/>
            </w:pPr>
            <w:r>
              <w:rPr>
                <w:rFonts w:ascii="Times New Roman" w:hAnsi="Times New Roman" w:eastAsia="宋体"/>
                <w:b w:val="0"/>
                <w:sz w:val="24"/>
              </w:rPr>
              <w:t xml:space="preserve">                        </w:t>
            </w:r>
          </w:p>
        </w:tc>
      </w:tr>
      <w:tr>
        <w:tc>
          <w:tcPr>
            <w:tcW w:type="dxa" w:w="2268"/>
          </w:tcPr>
          <w:p>
            <w:pPr>
              <w:spacing w:lineRule="auto" w:line="360"/>
              <w:jc w:val="center"/>
            </w:pPr>
            <w:r>
              <w:rPr>
                <w:rFonts w:ascii="Arial" w:hAnsi="Arial" w:eastAsia="黑体"/>
                <w:b/>
                <w:sz w:val="24"/>
              </w:rPr>
              <w:t>学    号</w:t>
            </w:r>
          </w:p>
        </w:tc>
        <w:tc>
          <w:tcPr>
            <w:tcW w:type="dxa" w:w="5669"/>
          </w:tcPr>
          <w:p>
            <w:pPr>
              <w:spacing w:lineRule="auto" w:line="360"/>
            </w:pPr>
            <w:r>
              <w:rPr>
                <w:rFonts w:ascii="Times New Roman" w:hAnsi="Times New Roman" w:eastAsia="宋体"/>
                <w:b w:val="0"/>
                <w:sz w:val="24"/>
              </w:rPr>
              <w:t xml:space="preserve">                        </w:t>
            </w:r>
          </w:p>
        </w:tc>
      </w:tr>
      <w:tr>
        <w:tc>
          <w:tcPr>
            <w:tcW w:type="dxa" w:w="2268"/>
          </w:tcPr>
          <w:p>
            <w:pPr>
              <w:spacing w:lineRule="auto" w:line="360"/>
              <w:jc w:val="center"/>
            </w:pPr>
            <w:r>
              <w:rPr>
                <w:rFonts w:ascii="Arial" w:hAnsi="Arial" w:eastAsia="黑体"/>
                <w:b/>
                <w:sz w:val="24"/>
              </w:rPr>
              <w:t>专    业</w:t>
            </w:r>
          </w:p>
        </w:tc>
        <w:tc>
          <w:tcPr>
            <w:tcW w:type="dxa" w:w="5669"/>
          </w:tcPr>
          <w:p>
            <w:pPr>
              <w:spacing w:lineRule="auto" w:line="360"/>
            </w:pPr>
            <w:r>
              <w:rPr>
                <w:rFonts w:ascii="Times New Roman" w:hAnsi="Times New Roman" w:eastAsia="宋体"/>
                <w:b w:val="0"/>
                <w:sz w:val="24"/>
              </w:rPr>
              <w:t>软件工程</w:t>
            </w:r>
          </w:p>
        </w:tc>
      </w:tr>
      <w:tr>
        <w:tc>
          <w:tcPr>
            <w:tcW w:type="dxa" w:w="2268"/>
          </w:tcPr>
          <w:p>
            <w:pPr>
              <w:spacing w:lineRule="auto" w:line="360"/>
              <w:jc w:val="center"/>
            </w:pPr>
            <w:r>
              <w:rPr>
                <w:rFonts w:ascii="Arial" w:hAnsi="Arial" w:eastAsia="黑体"/>
                <w:b/>
                <w:sz w:val="24"/>
              </w:rPr>
              <w:t>年级班级</w:t>
            </w:r>
          </w:p>
        </w:tc>
        <w:tc>
          <w:tcPr>
            <w:tcW w:type="dxa" w:w="5669"/>
          </w:tcPr>
          <w:p>
            <w:pPr>
              <w:spacing w:lineRule="auto" w:line="360"/>
            </w:pPr>
            <w:r>
              <w:rPr>
                <w:rFonts w:ascii="Times New Roman" w:hAnsi="Times New Roman" w:eastAsia="宋体"/>
                <w:b w:val="0"/>
                <w:sz w:val="24"/>
              </w:rPr>
              <w:t xml:space="preserve">                        </w:t>
            </w:r>
          </w:p>
        </w:tc>
      </w:tr>
      <w:tr>
        <w:tc>
          <w:tcPr>
            <w:tcW w:type="dxa" w:w="2268"/>
          </w:tcPr>
          <w:p>
            <w:pPr>
              <w:spacing w:lineRule="auto" w:line="360"/>
              <w:jc w:val="center"/>
            </w:pPr>
            <w:r>
              <w:rPr>
                <w:rFonts w:ascii="Arial" w:hAnsi="Arial" w:eastAsia="黑体"/>
                <w:b/>
                <w:sz w:val="24"/>
              </w:rPr>
              <w:t>指导教师</w:t>
            </w:r>
          </w:p>
        </w:tc>
        <w:tc>
          <w:tcPr>
            <w:tcW w:type="dxa" w:w="5669"/>
          </w:tcPr>
          <w:p>
            <w:pPr>
              <w:spacing w:lineRule="auto" w:line="360"/>
            </w:pPr>
            <w:r>
              <w:rPr>
                <w:rFonts w:ascii="Times New Roman" w:hAnsi="Times New Roman" w:eastAsia="宋体"/>
                <w:b w:val="0"/>
                <w:sz w:val="24"/>
              </w:rPr>
              <w:t xml:space="preserve">                        </w:t>
            </w:r>
          </w:p>
        </w:tc>
      </w:tr>
      <w:tr>
        <w:tc>
          <w:tcPr>
            <w:tcW w:type="dxa" w:w="2268"/>
          </w:tcPr>
          <w:p>
            <w:pPr>
              <w:spacing w:lineRule="auto" w:line="360"/>
              <w:jc w:val="center"/>
            </w:pPr>
            <w:r>
              <w:rPr>
                <w:rFonts w:ascii="Arial" w:hAnsi="Arial" w:eastAsia="黑体"/>
                <w:b/>
                <w:sz w:val="24"/>
              </w:rPr>
              <w:t>完成日期</w:t>
            </w:r>
          </w:p>
        </w:tc>
        <w:tc>
          <w:tcPr>
            <w:tcW w:type="dxa" w:w="5669"/>
          </w:tcPr>
          <w:p>
            <w:pPr>
              <w:spacing w:lineRule="auto" w:line="360"/>
            </w:pPr>
            <w:r>
              <w:rPr>
                <w:rFonts w:ascii="Times New Roman" w:hAnsi="Times New Roman" w:eastAsia="宋体"/>
                <w:b w:val="0"/>
                <w:sz w:val="24"/>
              </w:rPr>
              <w:t>2026年    月    日</w:t>
            </w:r>
          </w:p>
        </w:tc>
      </w:tr>
    </w:tbl>
    <w:p>
      <w:pPr>
        <w:spacing w:lineRule="auto" w:line="360" w:before="0" w:after="0"/>
      </w:pPr>
    </w:p>
    <w:p>
      <w:pPr>
        <w:spacing w:lineRule="auto" w:line="360" w:before="0" w:after="0"/>
      </w:pPr>
    </w:p>
    <w:p>
      <w:r>
        <w:br w:type="page"/>
      </w:r>
    </w:p>
    <w:p>
      <w:pPr>
        <w:spacing w:lineRule="auto" w:line="360"/>
        <w:jc w:val="center"/>
      </w:pPr>
      <w:r>
        <w:rPr>
          <w:rFonts w:ascii="Arial" w:hAnsi="Arial" w:eastAsia="黑体"/>
          <w:b/>
          <w:sz w:val="36"/>
        </w:rPr>
        <w:t>文 献 综 述</w:t>
      </w:r>
    </w:p>
    <w:p>
      <w:pPr>
        <w:spacing w:lineRule="auto" w:line="360" w:before="0" w:after="0"/>
      </w:pPr>
    </w:p>
    <w:p>
      <w:pPr>
        <w:spacing w:lineRule="auto" w:line="360" w:before="120" w:after="0"/>
        <w:ind w:firstLine="0"/>
        <w:jc w:val="left"/>
      </w:pPr>
      <w:r>
        <w:rPr>
          <w:rFonts w:ascii="Arial" w:hAnsi="Arial" w:eastAsia="黑体"/>
          <w:b/>
          <w:sz w:val="28"/>
        </w:rPr>
        <w:t>1  国内外研究现状与文献综述</w:t>
      </w:r>
    </w:p>
    <w:p>
      <w:pPr>
        <w:spacing w:lineRule="auto" w:line="360" w:before="0" w:after="0"/>
      </w:pPr>
    </w:p>
    <w:p>
      <w:pPr>
        <w:spacing w:lineRule="auto" w:line="360" w:before="40" w:after="0"/>
        <w:ind w:firstLine="480"/>
        <w:jc w:val="left"/>
      </w:pPr>
      <w:r>
        <w:rPr>
          <w:rFonts w:ascii="Times New Roman" w:hAnsi="Times New Roman" w:eastAsia="宋体"/>
          <w:b/>
          <w:sz w:val="24"/>
        </w:rPr>
        <w:t>1.1  国外研究现状</w:t>
      </w:r>
    </w:p>
    <w:p>
      <w:pPr>
        <w:spacing w:lineRule="auto" w:line="360" w:before="0" w:after="0"/>
        <w:ind w:firstLine="480"/>
        <w:jc w:val="both"/>
      </w:pPr>
      <w:r>
        <w:rPr>
          <w:rFonts w:ascii="Times New Roman" w:hAnsi="Times New Roman" w:eastAsia="宋体"/>
          <w:b w:val="0"/>
          <w:sz w:val="24"/>
        </w:rPr>
        <w:t>国外对于团队协作与工作日志管理系统的研究起步较早，相关理论与实践均相对成熟。20世纪90年代初，Olson和Olson等学者对分布式团队协作中的信息共享机制进行了系统性研究，提出了"协作感知（Collaboration Awareness）"理论框架，强调团队成员对彼此工作状态的实时可见性对提升整体生产力至关重要[1]。</w:t>
      </w:r>
    </w:p>
    <w:p>
      <w:pPr>
        <w:spacing w:lineRule="auto" w:line="360" w:before="0" w:after="0"/>
        <w:ind w:firstLine="480"/>
        <w:jc w:val="both"/>
      </w:pPr>
      <w:r>
        <w:rPr>
          <w:rFonts w:ascii="Times New Roman" w:hAnsi="Times New Roman" w:eastAsia="宋体"/>
          <w:b w:val="0"/>
          <w:sz w:val="24"/>
        </w:rPr>
        <w:t>在工程效能（Engineering Productivity）量化研究领域，Google工程师团队于2014年发布的DORA（DevOps Research and Assessment）研究报告将软件交付效能归纳为部署频率、变更前置时间、服务恢复时间与变更失败率四大核心指标[2]，推动了全球工程团队向数据驱动管理转型。Forsgren等人在《Accelerate》一书中进一步阐明了持续反馈与复盘机制对软件团队绩效的正向驱动作用[3]。</w:t>
      </w:r>
    </w:p>
    <w:p>
      <w:pPr>
        <w:spacing w:lineRule="auto" w:line="360" w:before="0" w:after="0"/>
        <w:ind w:firstLine="480"/>
        <w:jc w:val="both"/>
      </w:pPr>
      <w:r>
        <w:rPr>
          <w:rFonts w:ascii="Times New Roman" w:hAnsi="Times New Roman" w:eastAsia="宋体"/>
          <w:b w:val="0"/>
          <w:sz w:val="24"/>
        </w:rPr>
        <w:t>在大语言模型（LLM）辅助知识管理领域，OpenAI、Anthropic与Meta相继发布GPT系列、Claude系列与LLaMA系列开源模型，为团队级智能总结与决策支持提供了基础模型支撑。Brown等人于2020年发表的GPT-3论文首次系统性论证了大规模语言模型在零样本推理与长文本摘要方面的卓越能力[4]。在此基础上，Wei等人提出的Chain-of-Thought Prompting技术极大提升了大模型在多步推理与结构化分析任务上的输出质量[5]，为将KISS/GRAI等管理学复盘方法论嵌入Prompt Engineering提供了坚实的理论依据。</w:t>
      </w:r>
    </w:p>
    <w:p>
      <w:pPr>
        <w:spacing w:lineRule="auto" w:line="360" w:before="0" w:after="0"/>
        <w:ind w:firstLine="480"/>
        <w:jc w:val="both"/>
      </w:pPr>
      <w:r>
        <w:rPr>
          <w:rFonts w:ascii="Times New Roman" w:hAnsi="Times New Roman" w:eastAsia="宋体"/>
          <w:b w:val="0"/>
          <w:sz w:val="24"/>
        </w:rPr>
        <w:t>此外，Atlassian（Jira/Confluence）、GitHub、Linear等国际主流团队工具均已在其产品线中集成AI工作摘要能力，进一步验证了智能化日志管理在工业界的落地可行性与市场价值。</w:t>
      </w:r>
    </w:p>
    <w:p>
      <w:pPr>
        <w:spacing w:lineRule="auto" w:line="360" w:before="0" w:after="0"/>
      </w:pPr>
    </w:p>
    <w:p>
      <w:pPr>
        <w:spacing w:lineRule="auto" w:line="360" w:before="40" w:after="0"/>
        <w:ind w:firstLine="480"/>
        <w:jc w:val="left"/>
      </w:pPr>
      <w:r>
        <w:rPr>
          <w:rFonts w:ascii="Times New Roman" w:hAnsi="Times New Roman" w:eastAsia="宋体"/>
          <w:b/>
          <w:sz w:val="24"/>
        </w:rPr>
        <w:t>1.2  国内研究现状</w:t>
      </w:r>
    </w:p>
    <w:p>
      <w:pPr>
        <w:spacing w:lineRule="auto" w:line="360" w:before="0" w:after="0"/>
        <w:ind w:firstLine="480"/>
        <w:jc w:val="both"/>
      </w:pPr>
      <w:r>
        <w:rPr>
          <w:rFonts w:ascii="Times New Roman" w:hAnsi="Times New Roman" w:eastAsia="宋体"/>
          <w:b w:val="0"/>
          <w:sz w:val="24"/>
        </w:rPr>
        <w:t>国内对于企业级工作日志与效能分析系统的研究与实践近年来日趋活跃，尤其在互联网与软件行业数字化转型浪潮的推动下，相关系统建设受到高度重视。阿里巴巴、腾讯、字节跳动等头部互联网企业均在内部构建了各具特色的研发效能度量平台，并通过数据驱动的方式持续优化工程团队的交付效率与过程质量[6]。</w:t>
      </w:r>
    </w:p>
    <w:p>
      <w:pPr>
        <w:spacing w:lineRule="auto" w:line="360" w:before="0" w:after="0"/>
        <w:ind w:firstLine="480"/>
        <w:jc w:val="both"/>
      </w:pPr>
      <w:r>
        <w:rPr>
          <w:rFonts w:ascii="Times New Roman" w:hAnsi="Times New Roman" w:eastAsia="宋体"/>
          <w:b w:val="0"/>
          <w:sz w:val="24"/>
        </w:rPr>
        <w:t>在技术研究层面，国内学者已对基于Python的异步Web框架、前后端分离架构及智能文本分析方法进行了深入研究。赵磊等人研究了基于FastAPI的高并发异步API设计模式，验证了其在处理大规模并发请求时相较于传统同步框架的性能优势[7]。李伟等人在企业级Vue3组件化研发效能实践研究中，提出了基于Composition API的逻辑复用设计范式，显著降低了大型前端工程的维护成本[8]。</w:t>
      </w:r>
    </w:p>
    <w:p>
      <w:pPr>
        <w:spacing w:lineRule="auto" w:line="360" w:before="0" w:after="0"/>
        <w:ind w:firstLine="480"/>
        <w:jc w:val="both"/>
      </w:pPr>
      <w:r>
        <w:rPr>
          <w:rFonts w:ascii="Times New Roman" w:hAnsi="Times New Roman" w:eastAsia="宋体"/>
          <w:b w:val="0"/>
          <w:sz w:val="24"/>
        </w:rPr>
        <w:t>在智能文本处理领域，中文分词库jieba在工业界得到广泛应用，结合TF-IDF算法的关键词提取方法已在多个企业级知识管理场景中落地验证[9]。针对工作日报、复盘报告等结构化文本的自动生成，国内研究者亦开始尝试将DeepSeek、通义千问等国产开源大模型与Prompt Engineering技术相结合，探索面向垂直业务场景的智能摘要与结构化输出能力[10]。</w:t>
      </w:r>
    </w:p>
    <w:p>
      <w:pPr>
        <w:spacing w:lineRule="auto" w:line="360" w:before="0" w:after="0"/>
        <w:ind w:firstLine="480"/>
        <w:jc w:val="both"/>
      </w:pPr>
      <w:r>
        <w:rPr>
          <w:rFonts w:ascii="Times New Roman" w:hAnsi="Times New Roman" w:eastAsia="宋体"/>
          <w:b w:val="0"/>
          <w:sz w:val="24"/>
        </w:rPr>
        <w:t>然而，与国外成熟产品相比，国内现有系统仍存在以下明显不足：其一，多数系统聚焦于单一团队场景，缺乏真正意义上的多团队行级数据隔离架构与三级RBAC权限体系；其二，对AI生成结果的质量校验机制较为薄弱，缺乏将管理学方法论（如KISS、GRAI）固化于Prompt工程的系统化设计；其三，大模型调用的稳定性保障与本地离线降级策略研究不足，导致在网络不稳定的演示与实际生产环境下容易出现服务中断。本课题正是针对上述痛点展开研究与工程实践。</w:t>
      </w:r>
    </w:p>
    <w:p>
      <w:pPr>
        <w:spacing w:lineRule="auto" w:line="360" w:before="0" w:after="0"/>
      </w:pPr>
    </w:p>
    <w:p>
      <w:pPr>
        <w:spacing w:lineRule="auto" w:line="360" w:before="120" w:after="0"/>
        <w:ind w:firstLine="0"/>
        <w:jc w:val="left"/>
      </w:pPr>
      <w:r>
        <w:rPr>
          <w:rFonts w:ascii="Arial" w:hAnsi="Arial" w:eastAsia="黑体"/>
          <w:b/>
          <w:sz w:val="28"/>
        </w:rPr>
        <w:t>2  关键技术概述</w:t>
      </w:r>
    </w:p>
    <w:p>
      <w:pPr>
        <w:spacing w:lineRule="auto" w:line="360" w:before="0" w:after="0"/>
        <w:ind w:firstLine="480"/>
        <w:jc w:val="both"/>
      </w:pPr>
      <w:r>
        <w:rPr>
          <w:rFonts w:ascii="Times New Roman" w:hAnsi="Times New Roman" w:eastAsia="宋体"/>
          <w:b w:val="0"/>
          <w:sz w:val="24"/>
        </w:rPr>
        <w:t>本系统涉及以下核心技术：Python异步编程（asyncio/await）、FastAPI高性能异步Web框架、SQLAlchemy 2.0异步ORM、Vue 3 Composition API与Pinia状态管理、ECharts数据可视化、大语言模型（DeepSeek/通义千问）API接入与SSE流式输出、KISS复盘方法论Prompt工程化、jieba中文分词与TF-IDF关键词抽取、模块化单体架构（Modular Monolith Architecture）设计模式，以及MySQL 8.0 JSON字段动态表单历史隔离技术等。上述技术的综合运用，支撑了系统在高扩展性、高稳定性与良好工程可维护性方面的整体设计目标。</w:t>
      </w:r>
    </w:p>
    <w:p>
      <w:pPr>
        <w:spacing w:lineRule="auto" w:line="360" w:before="0" w:after="0"/>
      </w:pPr>
    </w:p>
    <w:p>
      <w:pPr>
        <w:spacing w:lineRule="auto" w:line="360" w:before="120" w:after="0"/>
        <w:ind w:firstLine="0"/>
        <w:jc w:val="left"/>
      </w:pPr>
      <w:r>
        <w:rPr>
          <w:rFonts w:ascii="Arial" w:hAnsi="Arial" w:eastAsia="黑体"/>
          <w:b/>
          <w:sz w:val="28"/>
        </w:rPr>
        <w:t>3  总结</w:t>
      </w:r>
    </w:p>
    <w:p>
      <w:pPr>
        <w:spacing w:lineRule="auto" w:line="360" w:before="0" w:after="0"/>
        <w:ind w:firstLine="480"/>
        <w:jc w:val="both"/>
      </w:pPr>
      <w:r>
        <w:rPr>
          <w:rFonts w:ascii="Times New Roman" w:hAnsi="Times New Roman" w:eastAsia="宋体"/>
          <w:b w:val="0"/>
          <w:sz w:val="24"/>
        </w:rPr>
        <w:t>综上所述，团队工作日志与智能复盘管理系统在国内外均具有广阔的研究空间与迫切的工程落地需求。国外在协作感知理论与工程效能度量方法论层面积累了丰富的研究成果，而国内则在大模型垂直场景应用与前后端技术选型方面展现出强劲的追赶态势。本课题在广泛调研现有研究成果的基础上，结合企业多团队实际管理痛点，设计并实现一套具有真实工程价值的系统，具有较强的理论意义与实践价值。</w:t>
      </w:r>
    </w:p>
    <w:p>
      <w:pPr>
        <w:spacing w:lineRule="auto" w:line="360" w:before="0" w:after="0"/>
      </w:pPr>
    </w:p>
    <w:p>
      <w:pPr>
        <w:spacing w:lineRule="auto" w:line="360" w:before="120" w:after="0"/>
        <w:ind w:firstLine="0"/>
        <w:jc w:val="left"/>
      </w:pPr>
      <w:r>
        <w:rPr>
          <w:rFonts w:ascii="Arial" w:hAnsi="Arial" w:eastAsia="黑体"/>
          <w:b/>
          <w:sz w:val="28"/>
        </w:rPr>
        <w:t>参考文献</w:t>
      </w:r>
    </w:p>
    <w:p>
      <w:pPr>
        <w:spacing w:lineRule="auto" w:line="360" w:before="0" w:after="0"/>
        <w:ind w:left="600" w:hanging="600"/>
        <w:jc w:val="both"/>
      </w:pPr>
      <w:r>
        <w:rPr>
          <w:rFonts w:ascii="Times New Roman" w:hAnsi="Times New Roman" w:eastAsia="宋体"/>
          <w:b w:val="0"/>
          <w:sz w:val="24"/>
        </w:rPr>
        <w:t>[1]  Olson G M, Olson J S. Distance Matters[J]. Human-Computer Interaction, 2000, 15(2/3):139-178.</w:t>
      </w:r>
    </w:p>
    <w:p>
      <w:pPr>
        <w:spacing w:lineRule="auto" w:line="360" w:before="0" w:after="0"/>
        <w:ind w:left="600" w:hanging="600"/>
        <w:jc w:val="both"/>
      </w:pPr>
      <w:r>
        <w:rPr>
          <w:rFonts w:ascii="Times New Roman" w:hAnsi="Times New Roman" w:eastAsia="宋体"/>
          <w:b w:val="0"/>
          <w:sz w:val="24"/>
        </w:rPr>
        <w:t>[2]  Forsgren N, Humble J, Kim G. Accelerate: The Science of Lean Software and DevOps[M]. Portland: IT Revolution Press, 2018.</w:t>
      </w:r>
    </w:p>
    <w:p>
      <w:pPr>
        <w:spacing w:lineRule="auto" w:line="360" w:before="0" w:after="0"/>
        <w:ind w:left="600" w:hanging="600"/>
        <w:jc w:val="both"/>
      </w:pPr>
      <w:r>
        <w:rPr>
          <w:rFonts w:ascii="Times New Roman" w:hAnsi="Times New Roman" w:eastAsia="宋体"/>
          <w:b w:val="0"/>
          <w:sz w:val="24"/>
        </w:rPr>
        <w:t>[3]  DORA Research Team. 2021 State of DevOps Report[R]. Google Cloud, 2021.</w:t>
      </w:r>
    </w:p>
    <w:p>
      <w:pPr>
        <w:spacing w:lineRule="auto" w:line="360" w:before="0" w:after="0"/>
        <w:ind w:left="600" w:hanging="600"/>
        <w:jc w:val="both"/>
      </w:pPr>
      <w:r>
        <w:rPr>
          <w:rFonts w:ascii="Times New Roman" w:hAnsi="Times New Roman" w:eastAsia="宋体"/>
          <w:b w:val="0"/>
          <w:sz w:val="24"/>
        </w:rPr>
        <w:t>[4]  Brown T B, Mann B, Ryder N, et al. Language Models are Few-Shot Learners[C]. Advances in Neural Information Processing Systems (NeurIPS), 2020:1877-1901.</w:t>
      </w:r>
    </w:p>
    <w:p>
      <w:pPr>
        <w:spacing w:lineRule="auto" w:line="360" w:before="0" w:after="0"/>
        <w:ind w:left="600" w:hanging="600"/>
        <w:jc w:val="both"/>
      </w:pPr>
      <w:r>
        <w:rPr>
          <w:rFonts w:ascii="Times New Roman" w:hAnsi="Times New Roman" w:eastAsia="宋体"/>
          <w:b w:val="0"/>
          <w:sz w:val="24"/>
        </w:rPr>
        <w:t>[5]  Wei J, Wang X, Schuurmans D, et al. Chain-of-Thought Prompting Elicits Reasoning in Large Language Models[J]. arXiv preprint arXiv:2201.11903, 2022.</w:t>
      </w:r>
    </w:p>
    <w:p>
      <w:pPr>
        <w:spacing w:lineRule="auto" w:line="360" w:before="0" w:after="0"/>
        <w:ind w:left="600" w:hanging="600"/>
        <w:jc w:val="both"/>
      </w:pPr>
      <w:r>
        <w:rPr>
          <w:rFonts w:ascii="Times New Roman" w:hAnsi="Times New Roman" w:eastAsia="宋体"/>
          <w:b w:val="0"/>
          <w:sz w:val="24"/>
        </w:rPr>
        <w:t>[6]  许式伟，张昆，等. 阿里巴巴研发效能度量体系构建实践[J]. 软件工程, 2021, 24(8):12-18.</w:t>
      </w:r>
    </w:p>
    <w:p>
      <w:pPr>
        <w:spacing w:lineRule="auto" w:line="360" w:before="0" w:after="0"/>
        <w:ind w:left="600" w:hanging="600"/>
        <w:jc w:val="both"/>
      </w:pPr>
      <w:r>
        <w:rPr>
          <w:rFonts w:ascii="Times New Roman" w:hAnsi="Times New Roman" w:eastAsia="宋体"/>
          <w:b w:val="0"/>
          <w:sz w:val="24"/>
        </w:rPr>
        <w:t>[7]  赵磊, 王明. 基于FastAPI的高并发异步RESTful接口设计与性能优化研究[J]. 计算机应用与软件, 2022, 39(5):45-51.</w:t>
      </w:r>
    </w:p>
    <w:p>
      <w:pPr>
        <w:spacing w:lineRule="auto" w:line="360" w:before="0" w:after="0"/>
        <w:ind w:left="600" w:hanging="600"/>
        <w:jc w:val="both"/>
      </w:pPr>
      <w:r>
        <w:rPr>
          <w:rFonts w:ascii="Times New Roman" w:hAnsi="Times New Roman" w:eastAsia="宋体"/>
          <w:b w:val="0"/>
          <w:sz w:val="24"/>
        </w:rPr>
        <w:t>[8]  李伟, 陈晓峰. 基于Vue3 Composition API的企业级前端组件化工程化实践[J]. 软件导刊, 2023, 22(3):87-93.</w:t>
      </w:r>
    </w:p>
    <w:p>
      <w:pPr>
        <w:spacing w:lineRule="auto" w:line="360" w:before="0" w:after="0"/>
        <w:ind w:left="600" w:hanging="600"/>
        <w:jc w:val="both"/>
      </w:pPr>
      <w:r>
        <w:rPr>
          <w:rFonts w:ascii="Times New Roman" w:hAnsi="Times New Roman" w:eastAsia="宋体"/>
          <w:b w:val="0"/>
          <w:sz w:val="24"/>
        </w:rPr>
        <w:t>[9]  刘春阳, 张赫. 基于jieba与TF-IDF的中文工作报告关键词自动提取方法研究[J]. 计算机与现代化, 2022(10):65-70.</w:t>
      </w:r>
    </w:p>
    <w:p>
      <w:pPr>
        <w:spacing w:lineRule="auto" w:line="360" w:before="0" w:after="0"/>
        <w:ind w:left="600" w:hanging="600"/>
        <w:jc w:val="both"/>
      </w:pPr>
      <w:r>
        <w:rPr>
          <w:rFonts w:ascii="Times New Roman" w:hAnsi="Times New Roman" w:eastAsia="宋体"/>
          <w:b w:val="0"/>
          <w:sz w:val="24"/>
        </w:rPr>
        <w:t>[10]  吴晓东, 刘勇. 国产大语言模型在垂直业务场景下的Prompt工程优化策略研究[J]. 人工智能, 2024(1):33-41.</w:t>
      </w:r>
    </w:p>
    <w:p>
      <w:r>
        <w:br w:type="page"/>
      </w:r>
    </w:p>
    <w:p>
      <w:pPr>
        <w:spacing w:lineRule="auto" w:line="360"/>
        <w:jc w:val="center"/>
      </w:pPr>
      <w:r>
        <w:rPr>
          <w:rFonts w:ascii="Arial" w:hAnsi="Arial" w:eastAsia="黑体"/>
          <w:b/>
          <w:sz w:val="36"/>
        </w:rPr>
        <w:t>开 题 报 告</w:t>
      </w:r>
    </w:p>
    <w:p>
      <w:pPr>
        <w:spacing w:lineRule="auto" w:line="360" w:before="0" w:after="0"/>
      </w:pPr>
    </w:p>
    <w:p>
      <w:pPr>
        <w:spacing w:lineRule="auto" w:line="360" w:before="120" w:after="0"/>
        <w:ind w:firstLine="0"/>
        <w:jc w:val="left"/>
      </w:pPr>
      <w:r>
        <w:rPr>
          <w:rFonts w:ascii="Arial" w:hAnsi="Arial" w:eastAsia="黑体"/>
          <w:b/>
          <w:sz w:val="28"/>
        </w:rPr>
        <w:t>1  选题依据</w:t>
      </w:r>
    </w:p>
    <w:p>
      <w:pPr>
        <w:spacing w:lineRule="auto" w:line="360" w:before="0" w:after="0"/>
      </w:pPr>
    </w:p>
    <w:p>
      <w:pPr>
        <w:spacing w:lineRule="auto" w:line="360" w:before="40" w:after="0"/>
        <w:ind w:firstLine="480"/>
        <w:jc w:val="left"/>
      </w:pPr>
      <w:r>
        <w:rPr>
          <w:rFonts w:ascii="Times New Roman" w:hAnsi="Times New Roman" w:eastAsia="宋体"/>
          <w:b/>
          <w:sz w:val="24"/>
        </w:rPr>
        <w:t>1.1  选题目的及意义</w:t>
      </w:r>
    </w:p>
    <w:p>
      <w:pPr>
        <w:spacing w:lineRule="auto" w:line="360" w:before="0" w:after="0"/>
        <w:ind w:firstLine="480"/>
        <w:jc w:val="both"/>
      </w:pPr>
      <w:r>
        <w:rPr>
          <w:rFonts w:ascii="Times New Roman" w:hAnsi="Times New Roman" w:eastAsia="宋体"/>
          <w:b w:val="0"/>
          <w:sz w:val="24"/>
        </w:rPr>
        <w:t>在数字化转型全面深入的时代背景下，企业内部跨团队协同管理与工作过程的留痕追溯已成为提升组织竞争力的核心课题。然而，现阶段绝大多数中小企业的日常工作汇报仍依赖即时通讯群组、电子邮件或纸质签到，信息高度碎片化、难以结构化沉淀，管理层无法对多团队的工作状态进行横向对比与量化评估。</w:t>
      </w:r>
    </w:p>
    <w:p>
      <w:pPr>
        <w:spacing w:lineRule="auto" w:line="360" w:before="0" w:after="0"/>
        <w:ind w:firstLine="480"/>
        <w:jc w:val="both"/>
      </w:pPr>
      <w:r>
        <w:rPr>
          <w:rFonts w:ascii="Times New Roman" w:hAnsi="Times New Roman" w:eastAsia="宋体"/>
          <w:b w:val="0"/>
          <w:sz w:val="24"/>
        </w:rPr>
        <w:t>与此同时，企业周期性团队复盘往往停留于流水账式的口头陈述，缺乏管理学方法论的结构化支撑，"屡复屡犯"的问题普遍存在，复盘的改进行动项也缺乏系统化的跟踪与闭环机制，导致复盘价值大幅打折。</w:t>
      </w:r>
    </w:p>
    <w:p>
      <w:pPr>
        <w:spacing w:lineRule="auto" w:line="360" w:before="0" w:after="0"/>
        <w:ind w:firstLine="480"/>
        <w:jc w:val="both"/>
      </w:pPr>
      <w:r>
        <w:rPr>
          <w:rFonts w:ascii="Times New Roman" w:hAnsi="Times New Roman" w:eastAsia="宋体"/>
          <w:b w:val="0"/>
          <w:sz w:val="24"/>
        </w:rPr>
        <w:t>近年来，以DeepSeek、通义千问为代表的国产大语言模型能力的快速提升，为上述问题提供了新的技术解法。将大模型与经典管理学复盘框架（KISS方法论）相结合，可以将碎片化的工作日志自动提炼为结构化的洞察报告，显著降低团队复盘的时间成本并提升分析深度。</w:t>
      </w:r>
    </w:p>
    <w:p>
      <w:pPr>
        <w:spacing w:lineRule="auto" w:line="360" w:before="0" w:after="0"/>
        <w:ind w:firstLine="480"/>
        <w:jc w:val="both"/>
      </w:pPr>
      <w:r>
        <w:rPr>
          <w:rFonts w:ascii="Times New Roman" w:hAnsi="Times New Roman" w:eastAsia="宋体"/>
          <w:b w:val="0"/>
          <w:sz w:val="24"/>
        </w:rPr>
        <w:t>本课题旨在研究并实现一套面向企业多团队场景的工作日志与智能复盘管理系统，实现"日志规范填报→主管批注审阅→AI智能复盘（KISS四象限）→改进行动项追踪闭环→多维效能可视化大屏"全流程数字化闭环，对提升企业管理层的决策效率与团队整体执行力具有显著的实践价值。</w:t>
      </w:r>
    </w:p>
    <w:p>
      <w:pPr>
        <w:spacing w:lineRule="auto" w:line="360" w:before="0" w:after="0"/>
        <w:ind w:firstLine="480"/>
        <w:jc w:val="both"/>
      </w:pPr>
      <w:r>
        <w:rPr>
          <w:rFonts w:ascii="Times New Roman" w:hAnsi="Times New Roman" w:eastAsia="宋体"/>
          <w:b w:val="0"/>
          <w:sz w:val="24"/>
        </w:rPr>
        <w:t>从学术研究角度而言，本课题将大语言模型Prompt Engineering技术、中文分词TF-IDF算法与软件工程中的RBAC权限模型、模块化单体架构设计、SSE实时流式通信技术相结合，是一次面向企业级真实需求的综合性软件工程实践，对提升研究者在系统架构设计、算法实现与工程落地方面的能力具有重要意义。</w:t>
      </w:r>
    </w:p>
    <w:p>
      <w:pPr>
        <w:spacing w:lineRule="auto" w:line="360" w:before="0" w:after="0"/>
      </w:pPr>
    </w:p>
    <w:p>
      <w:pPr>
        <w:spacing w:lineRule="auto" w:line="360" w:before="40" w:after="0"/>
        <w:ind w:firstLine="480"/>
        <w:jc w:val="left"/>
      </w:pPr>
      <w:r>
        <w:rPr>
          <w:rFonts w:ascii="Times New Roman" w:hAnsi="Times New Roman" w:eastAsia="宋体"/>
          <w:b/>
          <w:sz w:val="24"/>
        </w:rPr>
        <w:t>1.2  实践价值</w:t>
      </w:r>
    </w:p>
    <w:p>
      <w:pPr>
        <w:spacing w:lineRule="auto" w:line="360" w:before="0" w:after="0"/>
        <w:ind w:firstLine="480"/>
        <w:jc w:val="both"/>
      </w:pPr>
      <w:r>
        <w:rPr>
          <w:rFonts w:ascii="Times New Roman" w:hAnsi="Times New Roman" w:eastAsia="宋体"/>
          <w:b w:val="0"/>
          <w:sz w:val="24"/>
        </w:rPr>
        <w:t>（1）工程实践价值：系统采用Python FastAPI+Vue3技术栈，实现模块化单体架构，代码结构高内聚低耦合，具备良好的可扩展性与可维护性，可作为中小企业内部管理系统建设的参考范本；</w:t>
      </w:r>
    </w:p>
    <w:p>
      <w:pPr>
        <w:spacing w:lineRule="auto" w:line="360" w:before="0" w:after="0"/>
        <w:ind w:firstLine="480"/>
        <w:jc w:val="both"/>
      </w:pPr>
      <w:r>
        <w:rPr>
          <w:rFonts w:ascii="Times New Roman" w:hAnsi="Times New Roman" w:eastAsia="宋体"/>
          <w:b w:val="0"/>
          <w:sz w:val="24"/>
        </w:rPr>
        <w:t>（2）算法研究价值：系统集成jieba分词与TF-IDF关键词提取算法，对团队阻碍词频进行聚类分析，探索轻量级自然语言处理算法在管理场景的应用路径；</w:t>
      </w:r>
    </w:p>
    <w:p>
      <w:pPr>
        <w:spacing w:lineRule="auto" w:line="360" w:before="0" w:after="0"/>
        <w:ind w:firstLine="480"/>
        <w:jc w:val="both"/>
      </w:pPr>
      <w:r>
        <w:rPr>
          <w:rFonts w:ascii="Times New Roman" w:hAnsi="Times New Roman" w:eastAsia="宋体"/>
          <w:b w:val="0"/>
          <w:sz w:val="24"/>
        </w:rPr>
        <w:t>（3）AI应用价值：将KISS管理学复盘方法论通过Prompt Engineering固化嵌入大模型调用链，并设计本地Mock沙箱降级机制，兼顾智能化与高可用性，具有较强的产业推广参考意义。</w:t>
      </w:r>
    </w:p>
    <w:p>
      <w:pPr>
        <w:spacing w:lineRule="auto" w:line="360" w:before="0" w:after="0"/>
      </w:pPr>
    </w:p>
    <w:p>
      <w:pPr>
        <w:spacing w:lineRule="auto" w:line="360" w:before="120" w:after="0"/>
        <w:ind w:firstLine="0"/>
        <w:jc w:val="left"/>
      </w:pPr>
      <w:r>
        <w:rPr>
          <w:rFonts w:ascii="Arial" w:hAnsi="Arial" w:eastAsia="黑体"/>
          <w:b/>
          <w:sz w:val="28"/>
        </w:rPr>
        <w:t>2  主要研究内容和要求</w:t>
      </w:r>
    </w:p>
    <w:p>
      <w:pPr>
        <w:spacing w:lineRule="auto" w:line="360" w:before="0" w:after="0"/>
      </w:pPr>
    </w:p>
    <w:p>
      <w:pPr>
        <w:spacing w:lineRule="auto" w:line="360" w:before="40" w:after="0"/>
        <w:ind w:firstLine="480"/>
        <w:jc w:val="left"/>
      </w:pPr>
      <w:r>
        <w:rPr>
          <w:rFonts w:ascii="Times New Roman" w:hAnsi="Times New Roman" w:eastAsia="宋体"/>
          <w:b/>
          <w:sz w:val="24"/>
        </w:rPr>
        <w:t>2.1  课题主要内容</w:t>
      </w:r>
    </w:p>
    <w:p>
      <w:pPr>
        <w:spacing w:lineRule="auto" w:line="360" w:before="0" w:after="0"/>
        <w:ind w:firstLine="480"/>
        <w:jc w:val="both"/>
      </w:pPr>
      <w:r>
        <w:rPr>
          <w:rFonts w:ascii="Times New Roman" w:hAnsi="Times New Roman" w:eastAsia="宋体"/>
          <w:b w:val="0"/>
          <w:sz w:val="24"/>
        </w:rPr>
        <w:t>本系统以Python 3.11为后端核心语言，以FastAPI（全异步Async/Await架构）为Web框架，以SQLAlchemy 2.0为异步ORM层，以MySQL 8.0为持久化数据库，以Vue 3（Composition API + Pinia + Vite）为前端工程框架，实现"文房四宝"东方美学设计风格的企业级工作日志与智能复盘管理系统。系统采用模块化单体架构（Modular Monolith Architecture），后端划分为auth（认证）、teams（团队）、projects（项目）、work_logs（工作日志）、retrospective（复盘）、stats（效能统计）、ai_engine（AI网关）、system（系统支撑）共8大垂直业务域，前端采用"笔·纸·墨·砚"四大模块视图与独立11个SFC组件化架构。</w:t>
      </w:r>
    </w:p>
    <w:p>
      <w:pPr>
        <w:spacing w:lineRule="auto" w:line="360" w:before="0" w:after="0"/>
      </w:pPr>
    </w:p>
    <w:p>
      <w:pPr>
        <w:spacing w:lineRule="auto" w:line="360" w:before="40" w:after="0"/>
        <w:ind w:firstLine="480"/>
        <w:jc w:val="left"/>
      </w:pPr>
      <w:r>
        <w:rPr>
          <w:rFonts w:ascii="Times New Roman" w:hAnsi="Times New Roman" w:eastAsia="宋体"/>
          <w:b/>
          <w:sz w:val="24"/>
        </w:rPr>
        <w:t>2.1.1  功能结构示意图</w:t>
      </w:r>
    </w:p>
    <w:p>
      <w:pPr>
        <w:spacing w:lineRule="auto" w:line="360" w:before="0" w:after="0"/>
        <w:ind w:firstLine="480"/>
        <w:jc w:val="both"/>
      </w:pPr>
      <w:r>
        <w:rPr>
          <w:rFonts w:ascii="Times New Roman" w:hAnsi="Times New Roman" w:eastAsia="宋体"/>
          <w:b w:val="0"/>
          <w:sz w:val="24"/>
        </w:rPr>
        <w:t>系统功能结构划分为六大核心功能域，如下所示：</w:t>
      </w:r>
    </w:p>
    <w:p>
      <w:pPr>
        <w:spacing w:lineRule="auto" w:line="360" w:before="0" w:after="0"/>
        <w:jc w:val="both"/>
      </w:pPr>
      <w:r>
        <w:rPr>
          <w:rFonts w:ascii="Times New Roman" w:hAnsi="Times New Roman" w:eastAsia="宋体"/>
          <w:b w:val="0"/>
          <w:sz w:val="24"/>
        </w:rPr>
        <w:t xml:space="preserve">  ┌───────────────────────────────────────────────────────┐</w:t>
      </w:r>
    </w:p>
    <w:p>
      <w:pPr>
        <w:spacing w:lineRule="auto" w:line="360" w:before="0" w:after="0"/>
        <w:jc w:val="both"/>
      </w:pPr>
      <w:r>
        <w:rPr>
          <w:rFonts w:ascii="Times New Roman" w:hAnsi="Times New Roman" w:eastAsia="宋体"/>
          <w:b w:val="0"/>
          <w:sz w:val="24"/>
        </w:rPr>
        <w:t xml:space="preserve">  │         团队工作日志与智能复盘管理系统                      │</w:t>
      </w:r>
    </w:p>
    <w:p>
      <w:pPr>
        <w:spacing w:lineRule="auto" w:line="360" w:before="0" w:after="0"/>
        <w:jc w:val="both"/>
      </w:pPr>
      <w:r>
        <w:rPr>
          <w:rFonts w:ascii="Times New Roman" w:hAnsi="Times New Roman" w:eastAsia="宋体"/>
          <w:b w:val="0"/>
          <w:sz w:val="24"/>
        </w:rPr>
        <w:t xml:space="preserve">  ├──────────┬──────────┬──────────┬──────────┬──────────┤</w:t>
      </w:r>
    </w:p>
    <w:p>
      <w:pPr>
        <w:spacing w:lineRule="auto" w:line="360" w:before="0" w:after="0"/>
        <w:jc w:val="both"/>
      </w:pPr>
      <w:r>
        <w:rPr>
          <w:rFonts w:ascii="Times New Roman" w:hAnsi="Times New Roman" w:eastAsia="宋体"/>
          <w:b w:val="0"/>
          <w:sz w:val="24"/>
        </w:rPr>
        <w:t xml:space="preserve">  │ 认证安全 │ 团队项目 │ 工作日志 │ 智能复盘 │ 效能大屏 │</w:t>
      </w:r>
    </w:p>
    <w:p>
      <w:pPr>
        <w:spacing w:lineRule="auto" w:line="360" w:before="0" w:after="0"/>
        <w:jc w:val="both"/>
      </w:pPr>
      <w:r>
        <w:rPr>
          <w:rFonts w:ascii="Times New Roman" w:hAnsi="Times New Roman" w:eastAsia="宋体"/>
          <w:b w:val="0"/>
          <w:sz w:val="24"/>
        </w:rPr>
        <w:t xml:space="preserve">  │  模块    │  管理    │  中台    │  引擎    │  可视化  │</w:t>
      </w:r>
    </w:p>
    <w:p>
      <w:pPr>
        <w:spacing w:lineRule="auto" w:line="360" w:before="0" w:after="0"/>
        <w:jc w:val="both"/>
      </w:pPr>
      <w:r>
        <w:rPr>
          <w:rFonts w:ascii="Times New Roman" w:hAnsi="Times New Roman" w:eastAsia="宋体"/>
          <w:b w:val="0"/>
          <w:sz w:val="24"/>
        </w:rPr>
        <w:t xml:space="preserve">  │（笔部）  │          │（纸部）  │（墨部）  │（砚部）  │</w:t>
      </w:r>
    </w:p>
    <w:p>
      <w:pPr>
        <w:spacing w:lineRule="auto" w:line="360" w:before="0" w:after="0"/>
        <w:jc w:val="both"/>
      </w:pPr>
      <w:r>
        <w:rPr>
          <w:rFonts w:ascii="Times New Roman" w:hAnsi="Times New Roman" w:eastAsia="宋体"/>
          <w:b w:val="0"/>
          <w:sz w:val="24"/>
        </w:rPr>
        <w:t xml:space="preserve">  ├──────────┴──────────┴──────────┴──────────┴──────────┤</w:t>
      </w:r>
    </w:p>
    <w:p>
      <w:pPr>
        <w:spacing w:lineRule="auto" w:line="360" w:before="0" w:after="0"/>
        <w:jc w:val="both"/>
      </w:pPr>
      <w:r>
        <w:rPr>
          <w:rFonts w:ascii="Times New Roman" w:hAnsi="Times New Roman" w:eastAsia="宋体"/>
          <w:b w:val="0"/>
          <w:sz w:val="24"/>
        </w:rPr>
        <w:t xml:space="preserve">  │                 AI 智能网关（DeepSeek/Qwen）             │</w:t>
      </w:r>
    </w:p>
    <w:p>
      <w:pPr>
        <w:spacing w:lineRule="auto" w:line="360" w:before="0" w:after="0"/>
        <w:jc w:val="both"/>
      </w:pPr>
      <w:r>
        <w:rPr>
          <w:rFonts w:ascii="Times New Roman" w:hAnsi="Times New Roman" w:eastAsia="宋体"/>
          <w:b w:val="0"/>
          <w:sz w:val="24"/>
        </w:rPr>
        <w:t xml:space="preserve">  └───────────────────────────────────────────────────────┘</w:t>
      </w:r>
    </w:p>
    <w:p>
      <w:pPr>
        <w:spacing w:lineRule="auto" w:line="360"/>
        <w:jc w:val="center"/>
      </w:pPr>
      <w:r>
        <w:rPr>
          <w:rFonts w:ascii="Times New Roman" w:hAnsi="Times New Roman" w:eastAsia="宋体"/>
          <w:b w:val="0"/>
          <w:sz w:val="21"/>
        </w:rPr>
        <w:t>图1  团队工作日志与智能复盘管理系统功能模块图</w:t>
      </w:r>
    </w:p>
    <w:p>
      <w:pPr>
        <w:spacing w:lineRule="auto" w:line="360" w:before="0" w:after="0"/>
      </w:pPr>
    </w:p>
    <w:p>
      <w:pPr>
        <w:spacing w:lineRule="auto" w:line="360" w:before="40" w:after="0"/>
        <w:ind w:firstLine="480"/>
        <w:jc w:val="left"/>
      </w:pPr>
      <w:r>
        <w:rPr>
          <w:rFonts w:ascii="Times New Roman" w:hAnsi="Times New Roman" w:eastAsia="宋体"/>
          <w:b/>
          <w:sz w:val="24"/>
        </w:rPr>
        <w:t>2.1.2  主要功能阐述</w:t>
      </w:r>
    </w:p>
    <w:p>
      <w:pPr>
        <w:spacing w:lineRule="auto" w:line="360" w:before="0" w:after="0"/>
        <w:ind w:firstLine="480"/>
        <w:jc w:val="both"/>
      </w:pPr>
      <w:r>
        <w:rPr>
          <w:rFonts w:ascii="Times New Roman" w:hAnsi="Times New Roman" w:eastAsia="宋体"/>
          <w:b w:val="0"/>
          <w:sz w:val="24"/>
        </w:rPr>
        <w:t>认证与权限管理模块：实现基于JWT双令牌的无状态鉴权体系，支持超级管理员（Super Admin）、团队主管（Team Leader）、普通员工（Member）三级RBAC权限控制；实现连续5次输错锁定防暴力破解机制与近3次密码历史防重复校验，保障企业账号安全。</w:t>
      </w:r>
    </w:p>
    <w:p>
      <w:pPr>
        <w:spacing w:lineRule="auto" w:line="360" w:before="0" w:after="0"/>
        <w:ind w:firstLine="480"/>
        <w:jc w:val="both"/>
      </w:pPr>
      <w:r>
        <w:rPr>
          <w:rFonts w:ascii="Times New Roman" w:hAnsi="Times New Roman" w:eastAsia="宋体"/>
          <w:b w:val="0"/>
          <w:sz w:val="24"/>
        </w:rPr>
        <w:t>工作日志中台（"笔部"）：支持动态字段模板填报，自动记录版本快照，提供时光机版本回滚能力；实现月度出勤热力日历可视化与近14天阻碍看板；主管可对日志进行1~5星评星打分与富文本批注评论。</w:t>
      </w:r>
    </w:p>
    <w:p>
      <w:pPr>
        <w:spacing w:lineRule="auto" w:line="360" w:before="0" w:after="0"/>
        <w:ind w:firstLine="480"/>
        <w:jc w:val="both"/>
      </w:pPr>
      <w:r>
        <w:rPr>
          <w:rFonts w:ascii="Times New Roman" w:hAnsi="Times New Roman" w:eastAsia="宋体"/>
          <w:b w:val="0"/>
          <w:sz w:val="24"/>
        </w:rPr>
        <w:t>智能复盘引擎（"纸部"）：基于KISS（Keep/Improve/Start/Stop）管理学方法论，通过Prompt Engineering驱动DeepSeek/通义千问大模型对周期日志进行结构化智能提炼，自动生成KISS四象限复盘报告；支持复盘行动项（Action Items）的自动衍生与四态状态机跟踪闭环（TODO→DOING→DONE→OVERDUE）。</w:t>
      </w:r>
    </w:p>
    <w:p>
      <w:pPr>
        <w:spacing w:lineRule="auto" w:line="360" w:before="0" w:after="0"/>
        <w:ind w:firstLine="480"/>
        <w:jc w:val="both"/>
      </w:pPr>
      <w:r>
        <w:rPr>
          <w:rFonts w:ascii="Times New Roman" w:hAnsi="Times New Roman" w:eastAsia="宋体"/>
          <w:b w:val="0"/>
          <w:sz w:val="24"/>
        </w:rPr>
        <w:t>效能度量大屏（"墨部"）：提供提交率、总工时、活跃阻碍项、逾期行动项四大KPI指标看板；实现14天Sprint燃尽折线图与五维胜任力雷达图可视化，支持每日效能聚合快照历史查询。</w:t>
      </w:r>
    </w:p>
    <w:p>
      <w:pPr>
        <w:spacing w:lineRule="auto" w:line="360" w:before="0" w:after="0"/>
        <w:ind w:firstLine="480"/>
        <w:jc w:val="both"/>
      </w:pPr>
      <w:r>
        <w:rPr>
          <w:rFonts w:ascii="Times New Roman" w:hAnsi="Times New Roman" w:eastAsia="宋体"/>
          <w:b w:val="0"/>
          <w:sz w:val="24"/>
        </w:rPr>
        <w:t>AI智能网关（"砚部"）：实现可插拔多模型策略工厂（DeepSeek-R1、通义千问Qwen2.5-Coder及本地高保真Mock沙箱），支持SSE实时流式打字机推演输出；提供LLM Token消耗与延迟的全链路审计日志，确保大模型调用在断网或API异常时可无感降级至本地Mock沙箱，保证答辩演示100%稳定。</w:t>
      </w:r>
    </w:p>
    <w:p>
      <w:pPr>
        <w:spacing w:lineRule="auto" w:line="360" w:before="0" w:after="0"/>
        <w:ind w:firstLine="480"/>
        <w:jc w:val="both"/>
      </w:pPr>
      <w:r>
        <w:rPr>
          <w:rFonts w:ascii="Times New Roman" w:hAnsi="Times New Roman" w:eastAsia="宋体"/>
          <w:b w:val="0"/>
          <w:sz w:val="24"/>
        </w:rPr>
        <w:t>系统支撑模块：提供站内通知中心、全局安全审计日志（不可篡改）与系统全局参数配置，完整覆盖企业级系统的非功能性需求。</w:t>
      </w:r>
    </w:p>
    <w:p>
      <w:pPr>
        <w:spacing w:lineRule="auto" w:line="360" w:before="0" w:after="0"/>
      </w:pPr>
    </w:p>
    <w:p>
      <w:pPr>
        <w:spacing w:lineRule="auto" w:line="360" w:before="120" w:after="0"/>
        <w:ind w:firstLine="0"/>
        <w:jc w:val="left"/>
      </w:pPr>
      <w:r>
        <w:rPr>
          <w:rFonts w:ascii="Arial" w:hAnsi="Arial" w:eastAsia="黑体"/>
          <w:b/>
          <w:sz w:val="28"/>
        </w:rPr>
        <w:t>3  研究方法</w:t>
      </w:r>
    </w:p>
    <w:p>
      <w:pPr>
        <w:spacing w:lineRule="auto" w:line="360" w:before="0" w:after="0"/>
      </w:pPr>
    </w:p>
    <w:p>
      <w:pPr>
        <w:spacing w:lineRule="auto" w:line="360" w:before="40" w:after="0"/>
        <w:ind w:firstLine="480"/>
        <w:jc w:val="left"/>
      </w:pPr>
      <w:r>
        <w:rPr>
          <w:rFonts w:ascii="Times New Roman" w:hAnsi="Times New Roman" w:eastAsia="宋体"/>
          <w:b/>
          <w:sz w:val="24"/>
        </w:rPr>
        <w:t>3.1  文献查找方法</w:t>
      </w:r>
    </w:p>
    <w:p>
      <w:pPr>
        <w:spacing w:lineRule="auto" w:line="360" w:before="0" w:after="0"/>
        <w:ind w:firstLine="480"/>
        <w:jc w:val="both"/>
      </w:pPr>
      <w:r>
        <w:rPr>
          <w:rFonts w:ascii="Times New Roman" w:hAnsi="Times New Roman" w:eastAsia="宋体"/>
          <w:b w:val="0"/>
          <w:sz w:val="24"/>
        </w:rPr>
        <w:t>通过中国知网（CNKI）、Google Scholar、IEEE Xplore、ACM Digital Library等国内外权威学术数据库，系统检索Python异步Web框架、大语言模型应用、RBAC权限模型、软件工程方法论、团队效能度量等主题的高质量文献，广泛吸收前沿研究成果，为本系统的架构设计与算法选型提供理论依据。同时参阅FastAPI、Vue3、SQLAlchemy等核心技术的官方文档与最佳实践指南，保障工程实现的规范性与权威性。</w:t>
      </w:r>
    </w:p>
    <w:p>
      <w:pPr>
        <w:spacing w:lineRule="auto" w:line="360" w:before="0" w:after="0"/>
      </w:pPr>
    </w:p>
    <w:p>
      <w:pPr>
        <w:spacing w:lineRule="auto" w:line="360" w:before="40" w:after="0"/>
        <w:ind w:firstLine="480"/>
        <w:jc w:val="left"/>
      </w:pPr>
      <w:r>
        <w:rPr>
          <w:rFonts w:ascii="Times New Roman" w:hAnsi="Times New Roman" w:eastAsia="宋体"/>
          <w:b/>
          <w:sz w:val="24"/>
        </w:rPr>
        <w:t>3.2  设计开发方法</w:t>
      </w:r>
    </w:p>
    <w:p>
      <w:pPr>
        <w:spacing w:lineRule="auto" w:line="360" w:before="0" w:after="0"/>
        <w:ind w:firstLine="480"/>
        <w:jc w:val="both"/>
      </w:pPr>
      <w:r>
        <w:rPr>
          <w:rFonts w:ascii="Times New Roman" w:hAnsi="Times New Roman" w:eastAsia="宋体"/>
          <w:b w:val="0"/>
          <w:sz w:val="24"/>
        </w:rPr>
        <w:t>（1）系统需求分析：采用用例建模（Use Case Modeling）与角色扮演分析法，针对超级管理员、团队主管、普通员工三类核心用户，系统梳理各角色在多团队场景下的完整功能需求与权限边界；</w:t>
      </w:r>
    </w:p>
    <w:p>
      <w:pPr>
        <w:spacing w:lineRule="auto" w:line="360" w:before="0" w:after="0"/>
        <w:ind w:firstLine="480"/>
        <w:jc w:val="both"/>
      </w:pPr>
      <w:r>
        <w:rPr>
          <w:rFonts w:ascii="Times New Roman" w:hAnsi="Times New Roman" w:eastAsia="宋体"/>
          <w:b w:val="0"/>
          <w:sz w:val="24"/>
        </w:rPr>
        <w:t>（2）架构设计选型：采用"模块化单体架构（Modular Monolith Architecture）"，在单进程内实现业务域的高度解耦，兼顾单体系统的极速启动与零跨网络开销，以及微服务级的分层可扩展性；后端基于FastAPI全异步框架与SQLAlchemy 2.0异步ORM，前端基于Vue 3 Composition API与Pinia状态管理，实现严格的前后端分离；</w:t>
      </w:r>
    </w:p>
    <w:p>
      <w:pPr>
        <w:spacing w:lineRule="auto" w:line="360" w:before="0" w:after="0"/>
        <w:ind w:firstLine="480"/>
        <w:jc w:val="both"/>
      </w:pPr>
      <w:r>
        <w:rPr>
          <w:rFonts w:ascii="Times New Roman" w:hAnsi="Times New Roman" w:eastAsia="宋体"/>
          <w:b w:val="0"/>
          <w:sz w:val="24"/>
        </w:rPr>
        <w:t>（3）数据库设计：运用实体关系（ER）模型进行数据库规范化设计，设计22张标准化领域数据表，合理建立外键约束与复合索引，利用MySQL 8.0原生JSON字段实现动态表单的历史隔离；</w:t>
      </w:r>
    </w:p>
    <w:p>
      <w:pPr>
        <w:spacing w:lineRule="auto" w:line="360" w:before="0" w:after="0"/>
        <w:ind w:firstLine="480"/>
        <w:jc w:val="both"/>
      </w:pPr>
      <w:r>
        <w:rPr>
          <w:rFonts w:ascii="Times New Roman" w:hAnsi="Times New Roman" w:eastAsia="宋体"/>
          <w:b w:val="0"/>
          <w:sz w:val="24"/>
        </w:rPr>
        <w:t>（4）算法实现：集成jieba中文分词库与TF-IDF算法，实现工作日志阻碍词频的自动提取与聚类分析；在Prompt Engineering层面，将KISS方法论结构化嵌入大模型调用指令，并设计Map-Reduce分段提炼策略，解决长文本Token溢出问题；</w:t>
      </w:r>
    </w:p>
    <w:p>
      <w:pPr>
        <w:spacing w:lineRule="auto" w:line="360" w:before="0" w:after="0"/>
        <w:ind w:firstLine="480"/>
        <w:jc w:val="both"/>
      </w:pPr>
      <w:r>
        <w:rPr>
          <w:rFonts w:ascii="Times New Roman" w:hAnsi="Times New Roman" w:eastAsia="宋体"/>
          <w:b w:val="0"/>
          <w:sz w:val="24"/>
        </w:rPr>
        <w:t>（5）安全加固：实现BCrypt密码加盐哈希、JWT双令牌鉴权、防暴力破解计数器与账号锁定机制，确保系统安全合规；</w:t>
      </w:r>
    </w:p>
    <w:p>
      <w:pPr>
        <w:spacing w:lineRule="auto" w:line="360" w:before="0" w:after="0"/>
        <w:ind w:firstLine="480"/>
        <w:jc w:val="both"/>
      </w:pPr>
      <w:r>
        <w:rPr>
          <w:rFonts w:ascii="Times New Roman" w:hAnsi="Times New Roman" w:eastAsia="宋体"/>
          <w:b w:val="0"/>
          <w:sz w:val="24"/>
        </w:rPr>
        <w:t>（6）系统测试：采用接口自动化测试（Python urllib + JSON断言）对全部API端点进行覆盖性回归验证；通过人工端到端测试对三级角色的完整业务流程进行功能闭环验收，确保系统交付质量。</w:t>
      </w:r>
    </w:p>
    <w:p>
      <w:pPr>
        <w:spacing w:lineRule="auto" w:line="360" w:before="0" w:after="0"/>
      </w:pPr>
    </w:p>
    <w:p>
      <w:pPr>
        <w:spacing w:lineRule="auto" w:line="360" w:before="120" w:after="0"/>
        <w:ind w:firstLine="0"/>
        <w:jc w:val="left"/>
      </w:pPr>
      <w:r>
        <w:rPr>
          <w:rFonts w:ascii="Arial" w:hAnsi="Arial" w:eastAsia="黑体"/>
          <w:b/>
          <w:sz w:val="28"/>
        </w:rPr>
        <w:t>4  完成期限和采取的主要措施</w:t>
      </w:r>
    </w:p>
    <w:p>
      <w:pPr>
        <w:spacing w:lineRule="auto" w:line="360" w:before="0" w:after="0"/>
      </w:pPr>
    </w:p>
    <w:p>
      <w:pPr>
        <w:spacing w:lineRule="auto" w:line="360" w:before="40" w:after="0"/>
        <w:ind w:firstLine="480"/>
        <w:jc w:val="left"/>
      </w:pPr>
      <w:r>
        <w:rPr>
          <w:rFonts w:ascii="Times New Roman" w:hAnsi="Times New Roman" w:eastAsia="宋体"/>
          <w:b/>
          <w:sz w:val="24"/>
        </w:rPr>
        <w:t>4.1  完成期限</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lineRule="auto" w:line="360"/>
              <w:jc w:val="center"/>
            </w:pPr>
            <w:r>
              <w:rPr>
                <w:rFonts w:ascii="Arial" w:hAnsi="Arial" w:eastAsia="黑体"/>
                <w:b/>
                <w:sz w:val="24"/>
              </w:rPr>
              <w:t>阶段</w:t>
            </w:r>
          </w:p>
        </w:tc>
        <w:tc>
          <w:tcPr>
            <w:tcW w:type="dxa" w:w="3024"/>
          </w:tcPr>
          <w:p>
            <w:pPr>
              <w:spacing w:lineRule="auto" w:line="360"/>
              <w:jc w:val="center"/>
            </w:pPr>
            <w:r>
              <w:rPr>
                <w:rFonts w:ascii="Arial" w:hAnsi="Arial" w:eastAsia="黑体"/>
                <w:b/>
                <w:sz w:val="24"/>
              </w:rPr>
              <w:t>主要工作内容</w:t>
            </w:r>
          </w:p>
        </w:tc>
        <w:tc>
          <w:tcPr>
            <w:tcW w:type="dxa" w:w="3024"/>
          </w:tcPr>
          <w:p>
            <w:pPr>
              <w:spacing w:lineRule="auto" w:line="360"/>
              <w:jc w:val="center"/>
            </w:pPr>
            <w:r>
              <w:rPr>
                <w:rFonts w:ascii="Arial" w:hAnsi="Arial" w:eastAsia="黑体"/>
                <w:b/>
                <w:sz w:val="24"/>
              </w:rPr>
              <w:t>时间安排</w:t>
            </w:r>
          </w:p>
        </w:tc>
      </w:tr>
      <w:tr>
        <w:tc>
          <w:tcPr>
            <w:tcW w:type="dxa" w:w="3024"/>
          </w:tcPr>
          <w:p>
            <w:pPr>
              <w:spacing w:lineRule="auto" w:line="360"/>
              <w:jc w:val="center"/>
            </w:pPr>
            <w:r>
              <w:rPr>
                <w:rFonts w:ascii="Times New Roman" w:hAnsi="Times New Roman" w:eastAsia="宋体"/>
                <w:b w:val="0"/>
                <w:sz w:val="24"/>
              </w:rPr>
              <w:t>选题阶段</w:t>
            </w:r>
          </w:p>
        </w:tc>
        <w:tc>
          <w:tcPr>
            <w:tcW w:type="dxa" w:w="3024"/>
          </w:tcPr>
          <w:p>
            <w:pPr>
              <w:spacing w:lineRule="auto" w:line="360"/>
              <w:jc w:val="left"/>
            </w:pPr>
            <w:r>
              <w:rPr>
                <w:rFonts w:ascii="Times New Roman" w:hAnsi="Times New Roman" w:eastAsia="宋体"/>
                <w:b w:val="0"/>
                <w:sz w:val="24"/>
              </w:rPr>
              <w:t>确认选题方向，明确研究任务与目标，完成文献调研</w:t>
            </w:r>
          </w:p>
        </w:tc>
        <w:tc>
          <w:tcPr>
            <w:tcW w:type="dxa" w:w="3024"/>
          </w:tcPr>
          <w:p>
            <w:pPr>
              <w:spacing w:lineRule="auto" w:line="360"/>
              <w:jc w:val="center"/>
            </w:pPr>
            <w:r>
              <w:rPr>
                <w:rFonts w:ascii="Times New Roman" w:hAnsi="Times New Roman" w:eastAsia="宋体"/>
                <w:b w:val="0"/>
                <w:sz w:val="24"/>
              </w:rPr>
              <w:t>2025.10 – 2025.10</w:t>
            </w:r>
          </w:p>
        </w:tc>
      </w:tr>
      <w:tr>
        <w:tc>
          <w:tcPr>
            <w:tcW w:type="dxa" w:w="3024"/>
          </w:tcPr>
          <w:p>
            <w:pPr>
              <w:spacing w:lineRule="auto" w:line="360"/>
              <w:jc w:val="center"/>
            </w:pPr>
            <w:r>
              <w:rPr>
                <w:rFonts w:ascii="Times New Roman" w:hAnsi="Times New Roman" w:eastAsia="宋体"/>
                <w:b w:val="0"/>
                <w:sz w:val="24"/>
              </w:rPr>
              <w:t>开题阶段</w:t>
            </w:r>
          </w:p>
        </w:tc>
        <w:tc>
          <w:tcPr>
            <w:tcW w:type="dxa" w:w="3024"/>
          </w:tcPr>
          <w:p>
            <w:pPr>
              <w:spacing w:lineRule="auto" w:line="360"/>
              <w:jc w:val="left"/>
            </w:pPr>
            <w:r>
              <w:rPr>
                <w:rFonts w:ascii="Times New Roman" w:hAnsi="Times New Roman" w:eastAsia="宋体"/>
                <w:b w:val="0"/>
                <w:sz w:val="24"/>
              </w:rPr>
              <w:t>深度调研国内外现状，形成技术选型方案，完成开题报告撰写</w:t>
            </w:r>
          </w:p>
        </w:tc>
        <w:tc>
          <w:tcPr>
            <w:tcW w:type="dxa" w:w="3024"/>
          </w:tcPr>
          <w:p>
            <w:pPr>
              <w:spacing w:lineRule="auto" w:line="360"/>
              <w:jc w:val="center"/>
            </w:pPr>
            <w:r>
              <w:rPr>
                <w:rFonts w:ascii="Times New Roman" w:hAnsi="Times New Roman" w:eastAsia="宋体"/>
                <w:b w:val="0"/>
                <w:sz w:val="24"/>
              </w:rPr>
              <w:t>2025.11 – 2025.11</w:t>
            </w:r>
          </w:p>
        </w:tc>
      </w:tr>
      <w:tr>
        <w:tc>
          <w:tcPr>
            <w:tcW w:type="dxa" w:w="3024"/>
          </w:tcPr>
          <w:p>
            <w:pPr>
              <w:spacing w:lineRule="auto" w:line="360"/>
              <w:jc w:val="center"/>
            </w:pPr>
            <w:r>
              <w:rPr>
                <w:rFonts w:ascii="Times New Roman" w:hAnsi="Times New Roman" w:eastAsia="宋体"/>
                <w:b w:val="0"/>
                <w:sz w:val="24"/>
              </w:rPr>
              <w:t>初稿阶段</w:t>
            </w:r>
          </w:p>
        </w:tc>
        <w:tc>
          <w:tcPr>
            <w:tcW w:type="dxa" w:w="3024"/>
          </w:tcPr>
          <w:p>
            <w:pPr>
              <w:spacing w:lineRule="auto" w:line="360"/>
              <w:jc w:val="left"/>
            </w:pPr>
            <w:r>
              <w:rPr>
                <w:rFonts w:ascii="Times New Roman" w:hAnsi="Times New Roman" w:eastAsia="宋体"/>
                <w:b w:val="0"/>
                <w:sz w:val="24"/>
              </w:rPr>
              <w:t>完成数据库设计、后端API开发、前端组件化工程与AI网关集成，形成毕业设计初稿</w:t>
            </w:r>
          </w:p>
        </w:tc>
        <w:tc>
          <w:tcPr>
            <w:tcW w:type="dxa" w:w="3024"/>
          </w:tcPr>
          <w:p>
            <w:pPr>
              <w:spacing w:lineRule="auto" w:line="360"/>
              <w:jc w:val="center"/>
            </w:pPr>
            <w:r>
              <w:rPr>
                <w:rFonts w:ascii="Times New Roman" w:hAnsi="Times New Roman" w:eastAsia="宋体"/>
                <w:b w:val="0"/>
                <w:sz w:val="24"/>
              </w:rPr>
              <w:t>2025.11 – 2026.03</w:t>
            </w:r>
          </w:p>
        </w:tc>
      </w:tr>
      <w:tr>
        <w:tc>
          <w:tcPr>
            <w:tcW w:type="dxa" w:w="3024"/>
          </w:tcPr>
          <w:p>
            <w:pPr>
              <w:spacing w:lineRule="auto" w:line="360"/>
              <w:jc w:val="center"/>
            </w:pPr>
            <w:r>
              <w:rPr>
                <w:rFonts w:ascii="Times New Roman" w:hAnsi="Times New Roman" w:eastAsia="宋体"/>
                <w:b w:val="0"/>
                <w:sz w:val="24"/>
              </w:rPr>
              <w:t>定稿阶段</w:t>
            </w:r>
          </w:p>
        </w:tc>
        <w:tc>
          <w:tcPr>
            <w:tcW w:type="dxa" w:w="3024"/>
          </w:tcPr>
          <w:p>
            <w:pPr>
              <w:spacing w:lineRule="auto" w:line="360"/>
              <w:jc w:val="left"/>
            </w:pPr>
            <w:r>
              <w:rPr>
                <w:rFonts w:ascii="Times New Roman" w:hAnsi="Times New Roman" w:eastAsia="宋体"/>
                <w:b w:val="0"/>
                <w:sz w:val="24"/>
              </w:rPr>
              <w:t>修改优化系统，补充测试报告与论文各章节，指导老师审核后定稿</w:t>
            </w:r>
          </w:p>
        </w:tc>
        <w:tc>
          <w:tcPr>
            <w:tcW w:type="dxa" w:w="3024"/>
          </w:tcPr>
          <w:p>
            <w:pPr>
              <w:spacing w:lineRule="auto" w:line="360"/>
              <w:jc w:val="center"/>
            </w:pPr>
            <w:r>
              <w:rPr>
                <w:rFonts w:ascii="Times New Roman" w:hAnsi="Times New Roman" w:eastAsia="宋体"/>
                <w:b w:val="0"/>
                <w:sz w:val="24"/>
              </w:rPr>
              <w:t>2026.04 – 2026.05</w:t>
            </w:r>
          </w:p>
        </w:tc>
      </w:tr>
      <w:tr>
        <w:tc>
          <w:tcPr>
            <w:tcW w:type="dxa" w:w="3024"/>
          </w:tcPr>
          <w:p>
            <w:pPr>
              <w:spacing w:lineRule="auto" w:line="360"/>
              <w:jc w:val="center"/>
            </w:pPr>
            <w:r>
              <w:rPr>
                <w:rFonts w:ascii="Times New Roman" w:hAnsi="Times New Roman" w:eastAsia="宋体"/>
                <w:b w:val="0"/>
                <w:sz w:val="24"/>
              </w:rPr>
              <w:t>答辩阶段</w:t>
            </w:r>
          </w:p>
        </w:tc>
        <w:tc>
          <w:tcPr>
            <w:tcW w:type="dxa" w:w="3024"/>
          </w:tcPr>
          <w:p>
            <w:pPr>
              <w:spacing w:lineRule="auto" w:line="360"/>
              <w:jc w:val="left"/>
            </w:pPr>
            <w:r>
              <w:rPr>
                <w:rFonts w:ascii="Times New Roman" w:hAnsi="Times New Roman" w:eastAsia="宋体"/>
                <w:b w:val="0"/>
                <w:sz w:val="24"/>
              </w:rPr>
              <w:t>准备毕业答辩材料，完成演示数据准备与系统部署，参加答辩并评定成绩</w:t>
            </w:r>
          </w:p>
        </w:tc>
        <w:tc>
          <w:tcPr>
            <w:tcW w:type="dxa" w:w="3024"/>
          </w:tcPr>
          <w:p>
            <w:pPr>
              <w:spacing w:lineRule="auto" w:line="360"/>
              <w:jc w:val="center"/>
            </w:pPr>
            <w:r>
              <w:rPr>
                <w:rFonts w:ascii="Times New Roman" w:hAnsi="Times New Roman" w:eastAsia="宋体"/>
                <w:b w:val="0"/>
                <w:sz w:val="24"/>
              </w:rPr>
              <w:t>2026.05 – 2026.05</w:t>
            </w:r>
          </w:p>
        </w:tc>
      </w:tr>
      <w:tr>
        <w:tc>
          <w:tcPr>
            <w:tcW w:type="dxa" w:w="3024"/>
          </w:tcPr>
          <w:p>
            <w:pPr>
              <w:spacing w:lineRule="auto" w:line="360"/>
              <w:jc w:val="center"/>
            </w:pPr>
            <w:r>
              <w:rPr>
                <w:rFonts w:ascii="Times New Roman" w:hAnsi="Times New Roman" w:eastAsia="宋体"/>
                <w:b w:val="0"/>
                <w:sz w:val="24"/>
              </w:rPr>
              <w:t>最终稿阶段</w:t>
            </w:r>
          </w:p>
        </w:tc>
        <w:tc>
          <w:tcPr>
            <w:tcW w:type="dxa" w:w="3024"/>
          </w:tcPr>
          <w:p>
            <w:pPr>
              <w:spacing w:lineRule="auto" w:line="360"/>
              <w:jc w:val="left"/>
            </w:pPr>
            <w:r>
              <w:rPr>
                <w:rFonts w:ascii="Times New Roman" w:hAnsi="Times New Roman" w:eastAsia="宋体"/>
                <w:b w:val="0"/>
                <w:sz w:val="24"/>
              </w:rPr>
              <w:t>根据答辩意见修改完善毕业设计，上传最终稿至系统平台</w:t>
            </w:r>
          </w:p>
        </w:tc>
        <w:tc>
          <w:tcPr>
            <w:tcW w:type="dxa" w:w="3024"/>
          </w:tcPr>
          <w:p>
            <w:pPr>
              <w:spacing w:lineRule="auto" w:line="360"/>
              <w:jc w:val="center"/>
            </w:pPr>
            <w:r>
              <w:rPr>
                <w:rFonts w:ascii="Times New Roman" w:hAnsi="Times New Roman" w:eastAsia="宋体"/>
                <w:b w:val="0"/>
                <w:sz w:val="24"/>
              </w:rPr>
              <w:t>2026.05 – 2026.06</w:t>
            </w:r>
          </w:p>
        </w:tc>
      </w:tr>
    </w:tbl>
    <w:p>
      <w:pPr>
        <w:spacing w:lineRule="auto" w:line="360" w:before="0" w:after="0"/>
      </w:pPr>
    </w:p>
    <w:p>
      <w:pPr>
        <w:spacing w:lineRule="auto" w:line="360" w:before="40" w:after="0"/>
        <w:ind w:firstLine="480"/>
        <w:jc w:val="left"/>
      </w:pPr>
      <w:r>
        <w:rPr>
          <w:rFonts w:ascii="Times New Roman" w:hAnsi="Times New Roman" w:eastAsia="宋体"/>
          <w:b/>
          <w:sz w:val="24"/>
        </w:rPr>
        <w:t>4.2  采取的主要措施</w:t>
      </w:r>
    </w:p>
    <w:p>
      <w:pPr>
        <w:spacing w:lineRule="auto" w:line="360" w:before="0" w:after="0"/>
        <w:ind w:firstLine="480"/>
        <w:jc w:val="both"/>
      </w:pPr>
      <w:r>
        <w:rPr>
          <w:rFonts w:ascii="Times New Roman" w:hAnsi="Times New Roman" w:eastAsia="宋体"/>
          <w:b w:val="0"/>
          <w:sz w:val="24"/>
        </w:rPr>
        <w:t>（1）积极利用中国知网、IEEE Xplore、Google Scholar等学术平台查阅国内外权威文献，夯实研究理论基础；</w:t>
      </w:r>
    </w:p>
    <w:p>
      <w:pPr>
        <w:spacing w:lineRule="auto" w:line="360" w:before="0" w:after="0"/>
        <w:ind w:firstLine="480"/>
        <w:jc w:val="both"/>
      </w:pPr>
      <w:r>
        <w:rPr>
          <w:rFonts w:ascii="Times New Roman" w:hAnsi="Times New Roman" w:eastAsia="宋体"/>
          <w:b w:val="0"/>
          <w:sz w:val="24"/>
        </w:rPr>
        <w:t>（2）定期前往学校图书馆借阅Python、FastAPI、Vue3、软件工程及大模型相关核心书籍，系统深化技术理解；</w:t>
      </w:r>
    </w:p>
    <w:p>
      <w:pPr>
        <w:spacing w:lineRule="auto" w:line="360" w:before="0" w:after="0"/>
        <w:ind w:firstLine="480"/>
        <w:jc w:val="both"/>
      </w:pPr>
      <w:r>
        <w:rPr>
          <w:rFonts w:ascii="Times New Roman" w:hAnsi="Times New Roman" w:eastAsia="宋体"/>
          <w:b w:val="0"/>
          <w:sz w:val="24"/>
        </w:rPr>
        <w:t>（3）通过B站、慕课网等平台观看相关技术视频教程，结合官方文档进行代码实践与迭代优化；</w:t>
      </w:r>
    </w:p>
    <w:p>
      <w:pPr>
        <w:spacing w:lineRule="auto" w:line="360" w:before="0" w:after="0"/>
        <w:ind w:firstLine="480"/>
        <w:jc w:val="both"/>
      </w:pPr>
      <w:r>
        <w:rPr>
          <w:rFonts w:ascii="Times New Roman" w:hAnsi="Times New Roman" w:eastAsia="宋体"/>
          <w:b w:val="0"/>
          <w:sz w:val="24"/>
        </w:rPr>
        <w:t>（4）积极主动向指导教师汇报研究进展，定期提交阶段性成果供老师批阅，及时解决系统设计与实现中的难点问题；</w:t>
      </w:r>
    </w:p>
    <w:p>
      <w:pPr>
        <w:spacing w:lineRule="auto" w:line="360" w:before="0" w:after="0"/>
        <w:ind w:firstLine="480"/>
        <w:jc w:val="both"/>
      </w:pPr>
      <w:r>
        <w:rPr>
          <w:rFonts w:ascii="Times New Roman" w:hAnsi="Times New Roman" w:eastAsia="宋体"/>
          <w:b w:val="0"/>
          <w:sz w:val="24"/>
        </w:rPr>
        <w:t>（5）分模块有序推进开发，严格按照"需求分析→数据库设计→后端API→前端联调→集成测试"的工程规范流程执行；</w:t>
      </w:r>
    </w:p>
    <w:p>
      <w:pPr>
        <w:spacing w:lineRule="auto" w:line="360" w:before="0" w:after="0"/>
        <w:ind w:firstLine="480"/>
        <w:jc w:val="both"/>
      </w:pPr>
      <w:r>
        <w:rPr>
          <w:rFonts w:ascii="Times New Roman" w:hAnsi="Times New Roman" w:eastAsia="宋体"/>
          <w:b w:val="0"/>
          <w:sz w:val="24"/>
        </w:rPr>
        <w:t>（6）搭建本地自动化接口回归测试体系，保证每次代码迭代后各模块功能不发生回归，确保系统的整体可靠性与稳定性。</w:t>
      </w:r>
    </w:p>
    <w:p>
      <w:pPr>
        <w:spacing w:lineRule="auto" w:line="360" w:before="0" w:after="0"/>
      </w:pPr>
    </w:p>
    <w:p>
      <w:pPr>
        <w:spacing w:lineRule="auto" w:line="360" w:before="0" w:after="0"/>
      </w:pPr>
    </w:p>
    <w:p>
      <w:r>
        <w:br w:type="page"/>
      </w:r>
    </w:p>
    <w:p>
      <w:pPr>
        <w:spacing w:lineRule="auto" w:line="360" w:before="120" w:after="0"/>
        <w:ind w:firstLine="0"/>
        <w:jc w:val="left"/>
      </w:pPr>
      <w:r>
        <w:rPr>
          <w:rFonts w:ascii="Arial" w:hAnsi="Arial" w:eastAsia="黑体"/>
          <w:b/>
          <w:sz w:val="28"/>
        </w:rPr>
        <w:t>3.  指导教师意见：</w:t>
      </w:r>
    </w:p>
    <w:p>
      <w:pPr>
        <w:spacing w:lineRule="auto" w:line="360" w:before="0" w:after="0"/>
      </w:pPr>
    </w:p>
    <w:p>
      <w:pPr>
        <w:spacing w:lineRule="auto" w:line="360" w:before="0" w:after="0"/>
      </w:pPr>
    </w:p>
    <w:p>
      <w:pPr>
        <w:spacing w:lineRule="auto" w:line="360" w:before="0" w:after="0"/>
      </w:pPr>
    </w:p>
    <w:p>
      <w:pPr>
        <w:spacing w:lineRule="auto" w:line="360" w:before="0" w:after="0"/>
      </w:pPr>
    </w:p>
    <w:p>
      <w:pPr>
        <w:spacing w:lineRule="auto" w:line="360" w:before="0" w:after="0"/>
      </w:pPr>
    </w:p>
    <w:p>
      <w:pPr>
        <w:spacing w:lineRule="auto" w:line="360" w:before="0" w:after="0"/>
      </w:pPr>
    </w:p>
    <w:p>
      <w:pPr>
        <w:spacing w:lineRule="auto" w:line="360" w:before="0" w:after="0"/>
      </w:pPr>
    </w:p>
    <w:p>
      <w:pPr>
        <w:spacing w:lineRule="auto" w:line="360"/>
        <w:jc w:val="right"/>
      </w:pPr>
      <w:r>
        <w:rPr>
          <w:rFonts w:ascii="Times New Roman" w:hAnsi="Times New Roman" w:eastAsia="宋体"/>
          <w:b w:val="0"/>
          <w:sz w:val="24"/>
        </w:rPr>
        <w:t xml:space="preserve">指导老师：            （电子签）　　　　　　　　　　　　　　　　　　　　</w:t>
      </w:r>
    </w:p>
    <w:p>
      <w:pPr>
        <w:spacing w:lineRule="auto" w:line="360"/>
        <w:jc w:val="right"/>
      </w:pPr>
      <w:r>
        <w:rPr>
          <w:rFonts w:ascii="Times New Roman" w:hAnsi="Times New Roman" w:eastAsia="宋体"/>
          <w:b w:val="0"/>
          <w:sz w:val="24"/>
        </w:rPr>
        <w:t>年    月    日</w:t>
      </w:r>
    </w:p>
    <w:p>
      <w:pPr>
        <w:spacing w:lineRule="auto" w:line="360" w:before="0" w:after="0"/>
      </w:pPr>
    </w:p>
    <w:p>
      <w:pPr>
        <w:spacing w:lineRule="auto" w:line="360" w:before="0" w:after="0"/>
      </w:pPr>
    </w:p>
    <w:p>
      <w:pPr>
        <w:spacing w:lineRule="auto" w:line="360" w:before="120" w:after="0"/>
        <w:ind w:firstLine="0"/>
        <w:jc w:val="left"/>
      </w:pPr>
      <w:r>
        <w:rPr>
          <w:rFonts w:ascii="Arial" w:hAnsi="Arial" w:eastAsia="黑体"/>
          <w:b/>
          <w:sz w:val="28"/>
        </w:rPr>
        <w:t>所在专业审查意见：</w:t>
      </w:r>
    </w:p>
    <w:p>
      <w:pPr>
        <w:spacing w:lineRule="auto" w:line="360" w:before="0" w:after="0"/>
      </w:pPr>
    </w:p>
    <w:p>
      <w:pPr>
        <w:spacing w:lineRule="auto" w:line="360" w:before="0" w:after="0"/>
      </w:pPr>
    </w:p>
    <w:p>
      <w:pPr>
        <w:spacing w:lineRule="auto" w:line="360" w:before="0" w:after="0"/>
      </w:pPr>
    </w:p>
    <w:p>
      <w:pPr>
        <w:spacing w:lineRule="auto" w:line="360" w:before="0" w:after="0"/>
      </w:pPr>
    </w:p>
    <w:p>
      <w:pPr>
        <w:spacing w:lineRule="auto" w:line="360" w:before="0" w:after="0"/>
      </w:pPr>
    </w:p>
    <w:p>
      <w:pPr>
        <w:spacing w:lineRule="auto" w:line="360" w:before="0" w:after="0"/>
      </w:pPr>
    </w:p>
    <w:p>
      <w:pPr>
        <w:spacing w:lineRule="auto" w:line="360" w:before="0" w:after="0"/>
      </w:pPr>
    </w:p>
    <w:p>
      <w:pPr>
        <w:spacing w:lineRule="auto" w:line="360"/>
        <w:jc w:val="right"/>
      </w:pPr>
      <w:r>
        <w:rPr>
          <w:rFonts w:ascii="Times New Roman" w:hAnsi="Times New Roman" w:eastAsia="宋体"/>
          <w:b w:val="0"/>
          <w:sz w:val="24"/>
        </w:rPr>
        <w:t xml:space="preserve">负责人：            （电子签）　　　　　　　　　　　　　　　　　　　　</w:t>
      </w:r>
    </w:p>
    <w:p>
      <w:pPr>
        <w:spacing w:lineRule="auto" w:line="360"/>
        <w:jc w:val="right"/>
      </w:pPr>
      <w:r>
        <w:rPr>
          <w:rFonts w:ascii="Times New Roman" w:hAnsi="Times New Roman" w:eastAsia="宋体"/>
          <w:b w:val="0"/>
          <w:sz w:val="24"/>
        </w:rPr>
        <w:t>年    月    日</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