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0FC" w:rsidRDefault="00C030E7">
      <w:pPr>
        <w:pStyle w:val="2"/>
        <w:spacing w:before="163"/>
      </w:pPr>
      <w:bookmarkStart w:id="0" w:name="_Toc528163132"/>
      <w:bookmarkStart w:id="1" w:name="_Toc522180597"/>
      <w:bookmarkStart w:id="2" w:name="_Toc508610580"/>
      <w:bookmarkStart w:id="3" w:name="_Toc508042577"/>
      <w:r>
        <w:t>6.6</w:t>
      </w:r>
      <w:r>
        <w:t>集电线路</w:t>
      </w:r>
      <w:bookmarkEnd w:id="0"/>
      <w:bookmarkEnd w:id="1"/>
      <w:bookmarkEnd w:id="2"/>
      <w:bookmarkEnd w:id="3"/>
    </w:p>
    <w:p w:rsidR="009110FC" w:rsidRDefault="00C030E7">
      <w:pPr>
        <w:pStyle w:val="afd"/>
        <w:spacing w:before="489" w:after="163"/>
      </w:pPr>
      <w:r>
        <w:t xml:space="preserve">6.6.1 </w:t>
      </w:r>
      <w:r>
        <w:t>总述</w:t>
      </w:r>
    </w:p>
    <w:p w:rsidR="009110FC" w:rsidRDefault="00C030E7">
      <w:pPr>
        <w:ind w:firstLine="480"/>
      </w:pPr>
      <w:r>
        <w:rPr>
          <w:rFonts w:hint="eastAsia"/>
        </w:rPr>
        <w:t>本工程本期新建</w:t>
      </w:r>
      <w:r>
        <w:rPr>
          <w:rFonts w:hint="eastAsia"/>
          <w:highlight w:val="yellow"/>
        </w:rPr>
        <w:t>6</w:t>
      </w:r>
      <w:proofErr w:type="gramStart"/>
      <w:r>
        <w:rPr>
          <w:rFonts w:hint="eastAsia"/>
          <w:highlight w:val="yellow"/>
        </w:rPr>
        <w:t>回</w:t>
      </w:r>
      <w:r>
        <w:rPr>
          <w:rFonts w:hint="eastAsia"/>
        </w:rPr>
        <w:t>风场</w:t>
      </w:r>
      <w:proofErr w:type="gramEnd"/>
      <w:r>
        <w:rPr>
          <w:rFonts w:hint="eastAsia"/>
        </w:rPr>
        <w:t>风力发电机组至风电场变电站的</w:t>
      </w:r>
      <w:r>
        <w:rPr>
          <w:rFonts w:hint="eastAsia"/>
        </w:rPr>
        <w:t>35kV</w:t>
      </w:r>
      <w:proofErr w:type="gramStart"/>
      <w:r>
        <w:rPr>
          <w:rFonts w:hint="eastAsia"/>
        </w:rPr>
        <w:t>集电线路线路</w:t>
      </w:r>
      <w:proofErr w:type="gramEnd"/>
      <w:r>
        <w:rPr>
          <w:rFonts w:hint="eastAsia"/>
        </w:rPr>
        <w:t>，线路起于风电场风力发电机组，止于风电场变电站，新建电缆线路长约</w:t>
      </w:r>
      <w:r>
        <w:rPr>
          <w:rFonts w:hint="eastAsia"/>
          <w:highlight w:val="yellow"/>
        </w:rPr>
        <w:t>9.5</w:t>
      </w:r>
      <w:r>
        <w:rPr>
          <w:rFonts w:hint="eastAsia"/>
        </w:rPr>
        <w:t>km</w:t>
      </w:r>
      <w:r>
        <w:rPr>
          <w:rFonts w:hint="eastAsia"/>
        </w:rPr>
        <w:t>，架空线路</w:t>
      </w:r>
      <w:proofErr w:type="gramStart"/>
      <w:r>
        <w:rPr>
          <w:rFonts w:hint="eastAsia"/>
        </w:rPr>
        <w:t>单回长</w:t>
      </w:r>
      <w:proofErr w:type="gramEnd"/>
      <w:r>
        <w:rPr>
          <w:rFonts w:hint="eastAsia"/>
        </w:rPr>
        <w:t>约</w:t>
      </w:r>
      <w:r>
        <w:rPr>
          <w:rFonts w:hint="eastAsia"/>
          <w:highlight w:val="yellow"/>
        </w:rPr>
        <w:t>19.0km</w:t>
      </w:r>
      <w:r>
        <w:rPr>
          <w:rFonts w:hint="eastAsia"/>
        </w:rPr>
        <w:t>，</w:t>
      </w:r>
      <w:proofErr w:type="gramStart"/>
      <w:r>
        <w:rPr>
          <w:rFonts w:hint="eastAsia"/>
        </w:rPr>
        <w:t>双回长约</w:t>
      </w:r>
      <w:proofErr w:type="gramEnd"/>
      <w:r>
        <w:rPr>
          <w:rFonts w:hint="eastAsia"/>
          <w:highlight w:val="yellow"/>
        </w:rPr>
        <w:t>22.0km</w:t>
      </w:r>
      <w:r>
        <w:rPr>
          <w:rFonts w:hint="eastAsia"/>
        </w:rPr>
        <w:t>。</w:t>
      </w:r>
    </w:p>
    <w:p w:rsidR="009110FC" w:rsidRDefault="00C030E7">
      <w:pPr>
        <w:pStyle w:val="afd"/>
        <w:spacing w:before="489" w:after="163"/>
      </w:pPr>
      <w:r>
        <w:t xml:space="preserve">6.6.2 </w:t>
      </w:r>
      <w:r>
        <w:t>风电场气象条件</w:t>
      </w:r>
    </w:p>
    <w:p w:rsidR="009110FC" w:rsidRDefault="00C030E7">
      <w:pPr>
        <w:ind w:firstLine="480"/>
      </w:pPr>
      <w:r>
        <w:t>本工程区域附近有</w:t>
      </w:r>
      <w:r>
        <w:rPr>
          <w:rFonts w:hint="eastAsia"/>
          <w:highlight w:val="yellow"/>
        </w:rPr>
        <w:t>佛冈</w:t>
      </w:r>
      <w:r>
        <w:rPr>
          <w:highlight w:val="yellow"/>
        </w:rPr>
        <w:t>气象站</w:t>
      </w:r>
      <w:r>
        <w:t>，本工程气象条件采用</w:t>
      </w:r>
      <w:r>
        <w:rPr>
          <w:rFonts w:hint="eastAsia"/>
          <w:highlight w:val="yellow"/>
        </w:rPr>
        <w:t>佛冈</w:t>
      </w:r>
      <w:r>
        <w:rPr>
          <w:highlight w:val="yellow"/>
        </w:rPr>
        <w:t>气象</w:t>
      </w:r>
      <w:r>
        <w:t>站资料分析确定</w:t>
      </w:r>
      <w:r w:rsidR="00221A26">
        <w:rPr>
          <w:rFonts w:hint="eastAsia"/>
        </w:rPr>
        <w:t>结合</w:t>
      </w:r>
      <w:r w:rsidR="00221A26">
        <w:t>该地区的</w:t>
      </w:r>
      <w:r w:rsidR="00221A26">
        <w:t>30</w:t>
      </w:r>
      <w:r w:rsidR="00221A26">
        <w:t>年一遇覆冰分布图和风速分布图</w:t>
      </w:r>
      <w:r>
        <w:t>。主要气象要素见表</w:t>
      </w:r>
      <w:r>
        <w:rPr>
          <w:rFonts w:hint="eastAsia"/>
        </w:rPr>
        <w:t>6.6</w:t>
      </w:r>
      <w:r>
        <w:t>-</w:t>
      </w:r>
      <w:r>
        <w:rPr>
          <w:rFonts w:hint="eastAsia"/>
        </w:rPr>
        <w:t>1</w:t>
      </w:r>
      <w:r>
        <w:t>。</w:t>
      </w:r>
    </w:p>
    <w:p w:rsidR="009110FC" w:rsidRDefault="00C030E7">
      <w:pPr>
        <w:pStyle w:val="a8"/>
      </w:pPr>
      <w:bookmarkStart w:id="4" w:name="_Ref516755412"/>
      <w:r>
        <w:rPr>
          <w:rFonts w:hint="eastAsia"/>
        </w:rPr>
        <w:t>表</w:t>
      </w:r>
      <w:r>
        <w:rPr>
          <w:rFonts w:hint="eastAsia"/>
        </w:rPr>
        <w:t xml:space="preserve">6.6- </w:t>
      </w:r>
      <w:bookmarkEnd w:id="4"/>
      <w:r>
        <w:rPr>
          <w:rFonts w:hint="eastAsia"/>
        </w:rPr>
        <w:t>1</w:t>
      </w:r>
      <w:r>
        <w:t xml:space="preserve"> </w:t>
      </w:r>
      <w:r>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数</w:t>
            </w:r>
            <w:r w:rsidR="00F032D0">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备注</w:t>
            </w: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1</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2</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3</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4</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5</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5</w:t>
            </w:r>
            <w:r w:rsidRPr="00F032D0">
              <w:rPr>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6</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t>7</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rFonts w:hint="eastAsia"/>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highlight w:val="yellow"/>
              </w:rPr>
              <w:t>29</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30</w:t>
            </w:r>
            <w:r>
              <w:rPr>
                <w:rFonts w:hint="eastAsia"/>
              </w:rPr>
              <w:t>年一遇</w:t>
            </w:r>
          </w:p>
        </w:tc>
      </w:tr>
    </w:tbl>
    <w:p w:rsidR="009110FC" w:rsidRDefault="00C030E7">
      <w:pPr>
        <w:pStyle w:val="afd"/>
        <w:spacing w:before="489" w:after="163"/>
      </w:pPr>
      <w:r>
        <w:t xml:space="preserve">6.6.3 </w:t>
      </w:r>
      <w:proofErr w:type="gramStart"/>
      <w:r>
        <w:t>集电线路</w:t>
      </w:r>
      <w:proofErr w:type="gramEnd"/>
    </w:p>
    <w:p w:rsidR="009110FC" w:rsidRDefault="00C030E7">
      <w:pPr>
        <w:ind w:firstLine="480"/>
      </w:pPr>
      <w:r>
        <w:rPr>
          <w:rFonts w:hint="eastAsia"/>
        </w:rPr>
        <w:t>风电场共安装</w:t>
      </w:r>
      <w:r>
        <w:rPr>
          <w:rFonts w:hint="eastAsia"/>
          <w:highlight w:val="yellow"/>
        </w:rPr>
        <w:t>40</w:t>
      </w:r>
      <w:r>
        <w:rPr>
          <w:rFonts w:hint="eastAsia"/>
          <w:highlight w:val="yellow"/>
        </w:rPr>
        <w:t>台</w:t>
      </w:r>
      <w:r>
        <w:rPr>
          <w:rFonts w:hint="eastAsia"/>
        </w:rPr>
        <w:t>风力发电机组，单机容量为</w:t>
      </w:r>
      <w:r>
        <w:rPr>
          <w:rFonts w:hint="eastAsia"/>
        </w:rPr>
        <w:t>2500kW</w:t>
      </w:r>
      <w:r>
        <w:rPr>
          <w:rFonts w:hint="eastAsia"/>
        </w:rPr>
        <w:t>，出口电压为</w:t>
      </w:r>
      <w:r>
        <w:rPr>
          <w:rFonts w:hint="eastAsia"/>
        </w:rPr>
        <w:t>0.69kV</w:t>
      </w:r>
      <w:r>
        <w:rPr>
          <w:rFonts w:hint="eastAsia"/>
        </w:rPr>
        <w:t>，所发出电量经电缆引接至箱式变电站低压侧，通过箱式变电站升压至</w:t>
      </w:r>
      <w:r>
        <w:rPr>
          <w:rFonts w:hint="eastAsia"/>
        </w:rPr>
        <w:t>35kV</w:t>
      </w:r>
      <w:r>
        <w:rPr>
          <w:rFonts w:hint="eastAsia"/>
        </w:rPr>
        <w:t>，再通过</w:t>
      </w:r>
      <w:r>
        <w:rPr>
          <w:rFonts w:hint="eastAsia"/>
        </w:rPr>
        <w:t>35kV</w:t>
      </w:r>
      <w:proofErr w:type="gramStart"/>
      <w:r>
        <w:rPr>
          <w:rFonts w:hint="eastAsia"/>
        </w:rPr>
        <w:t>集电线路</w:t>
      </w:r>
      <w:proofErr w:type="gramEnd"/>
      <w:r>
        <w:rPr>
          <w:rFonts w:hint="eastAsia"/>
        </w:rPr>
        <w:t>，接至风电场</w:t>
      </w:r>
      <w:r>
        <w:rPr>
          <w:rFonts w:hint="eastAsia"/>
        </w:rPr>
        <w:t>110kV</w:t>
      </w:r>
      <w:r>
        <w:rPr>
          <w:rFonts w:hint="eastAsia"/>
        </w:rPr>
        <w:t>变电站的</w:t>
      </w:r>
      <w:r>
        <w:rPr>
          <w:rFonts w:hint="eastAsia"/>
        </w:rPr>
        <w:t>35kV</w:t>
      </w:r>
      <w:r>
        <w:rPr>
          <w:rFonts w:hint="eastAsia"/>
        </w:rPr>
        <w:t>母线。</w:t>
      </w:r>
    </w:p>
    <w:p w:rsidR="009110FC" w:rsidRDefault="00C030E7">
      <w:pPr>
        <w:ind w:firstLineChars="0" w:firstLine="0"/>
        <w:rPr>
          <w:b/>
        </w:rPr>
      </w:pPr>
      <w:r>
        <w:rPr>
          <w:rFonts w:hint="eastAsia"/>
          <w:b/>
        </w:rPr>
        <w:t>6.6.3.1</w:t>
      </w:r>
      <w:r>
        <w:rPr>
          <w:rFonts w:hint="eastAsia"/>
          <w:b/>
        </w:rPr>
        <w:t>机组与箱变组合方式</w:t>
      </w:r>
    </w:p>
    <w:p w:rsidR="009110FC" w:rsidRDefault="00C030E7">
      <w:pPr>
        <w:ind w:firstLine="480"/>
      </w:pPr>
      <w:r>
        <w:rPr>
          <w:rFonts w:hint="eastAsia"/>
        </w:rPr>
        <w:t>风电场安装</w:t>
      </w:r>
      <w:r>
        <w:rPr>
          <w:rFonts w:hint="eastAsia"/>
          <w:highlight w:val="yellow"/>
        </w:rPr>
        <w:t>40</w:t>
      </w:r>
      <w:r>
        <w:rPr>
          <w:rFonts w:hint="eastAsia"/>
          <w:highlight w:val="yellow"/>
        </w:rPr>
        <w:t>台</w:t>
      </w:r>
      <w:r>
        <w:rPr>
          <w:rFonts w:hint="eastAsia"/>
        </w:rPr>
        <w:t>2500kW</w:t>
      </w:r>
      <w:r>
        <w:rPr>
          <w:rFonts w:hint="eastAsia"/>
        </w:rPr>
        <w:t>的风力发电机组，每台风电机组选用</w:t>
      </w:r>
      <w:r>
        <w:t>1</w:t>
      </w:r>
      <w:r>
        <w:rPr>
          <w:rFonts w:hint="eastAsia"/>
        </w:rPr>
        <w:t>台箱式变电站，单台容量为</w:t>
      </w:r>
      <w:r>
        <w:rPr>
          <w:rFonts w:hint="eastAsia"/>
        </w:rPr>
        <w:t>2750kVA</w:t>
      </w:r>
      <w:r>
        <w:rPr>
          <w:rFonts w:hint="eastAsia"/>
        </w:rPr>
        <w:t>。风力发电机与箱式变电站接线方式为一机一变单元</w:t>
      </w:r>
      <w:r>
        <w:rPr>
          <w:rFonts w:hint="eastAsia"/>
        </w:rPr>
        <w:lastRenderedPageBreak/>
        <w:t>接线，即风力发电机</w:t>
      </w:r>
      <w:r>
        <w:rPr>
          <w:rFonts w:hint="eastAsia"/>
        </w:rPr>
        <w:t>-</w:t>
      </w:r>
      <w:r>
        <w:rPr>
          <w:rFonts w:hint="eastAsia"/>
        </w:rPr>
        <w:t>箱变单元。风力发电机组出口电压为</w:t>
      </w:r>
      <w:r>
        <w:rPr>
          <w:rFonts w:hint="eastAsia"/>
        </w:rPr>
        <w:t>0.69kV</w:t>
      </w:r>
      <w:r>
        <w:rPr>
          <w:rFonts w:hint="eastAsia"/>
        </w:rPr>
        <w:t>，额定工作电流约</w:t>
      </w:r>
      <w:r>
        <w:rPr>
          <w:rFonts w:hint="eastAsia"/>
        </w:rPr>
        <w:t>2202A</w:t>
      </w:r>
      <w:r>
        <w:rPr>
          <w:rFonts w:hint="eastAsia"/>
        </w:rPr>
        <w:t>，经计算采用</w:t>
      </w:r>
      <w:r>
        <w:rPr>
          <w:rFonts w:hint="eastAsia"/>
        </w:rPr>
        <w:t>9</w:t>
      </w:r>
      <w:r>
        <w:rPr>
          <w:rFonts w:hint="eastAsia"/>
        </w:rPr>
        <w:t>根并联敷设的</w:t>
      </w:r>
      <w:r>
        <w:rPr>
          <w:rFonts w:hint="eastAsia"/>
        </w:rPr>
        <w:t>ZB-YJV-0.6/1kV-3</w:t>
      </w:r>
      <w:r>
        <w:rPr>
          <w:rFonts w:hint="eastAsia"/>
        </w:rPr>
        <w:t>×</w:t>
      </w:r>
      <w:r>
        <w:rPr>
          <w:rFonts w:hint="eastAsia"/>
        </w:rPr>
        <w:t>240+1</w:t>
      </w:r>
      <w:r>
        <w:rPr>
          <w:rFonts w:hint="eastAsia"/>
        </w:rPr>
        <w:t>×</w:t>
      </w:r>
      <w:r>
        <w:rPr>
          <w:rFonts w:hint="eastAsia"/>
        </w:rPr>
        <w:t>120</w:t>
      </w:r>
      <w:r>
        <w:rPr>
          <w:rFonts w:hint="eastAsia"/>
        </w:rPr>
        <w:t>电缆将风电机组与箱式变电站低压侧进行连接，箱式变电站采用美式箱变，布置在距离塔筒中心约</w:t>
      </w:r>
      <w:r>
        <w:rPr>
          <w:rFonts w:hint="eastAsia"/>
        </w:rPr>
        <w:t>15m~20m</w:t>
      </w:r>
      <w:r>
        <w:rPr>
          <w:rFonts w:hint="eastAsia"/>
        </w:rPr>
        <w:t>。注：箱变低压侧进线电缆规格及数量最终待风机招标后确定。</w:t>
      </w:r>
    </w:p>
    <w:p w:rsidR="009110FC" w:rsidRDefault="00C030E7">
      <w:pPr>
        <w:ind w:firstLineChars="0" w:firstLine="0"/>
        <w:rPr>
          <w:b/>
        </w:rPr>
      </w:pPr>
      <w:r>
        <w:rPr>
          <w:rFonts w:hint="eastAsia"/>
          <w:b/>
        </w:rPr>
        <w:t>6.6.3.2</w:t>
      </w:r>
      <w:r>
        <w:rPr>
          <w:rFonts w:hint="eastAsia"/>
          <w:b/>
        </w:rPr>
        <w:t>箱变高压侧电压及连接方式</w:t>
      </w:r>
    </w:p>
    <w:p w:rsidR="009110FC" w:rsidRDefault="00C030E7">
      <w:pPr>
        <w:ind w:firstLine="480"/>
      </w:pPr>
      <w:r>
        <w:rPr>
          <w:rFonts w:hint="eastAsia"/>
        </w:rPr>
        <w:t>根据风电场</w:t>
      </w:r>
      <w:r>
        <w:rPr>
          <w:rFonts w:hint="eastAsia"/>
        </w:rPr>
        <w:t>110kV</w:t>
      </w:r>
      <w:r>
        <w:rPr>
          <w:rFonts w:hint="eastAsia"/>
        </w:rPr>
        <w:t>升压站的主接线设计，箱变高压侧额定电压采用</w:t>
      </w:r>
      <w:r>
        <w:rPr>
          <w:rFonts w:hint="eastAsia"/>
        </w:rPr>
        <w:t>37kV</w:t>
      </w:r>
      <w:r>
        <w:rPr>
          <w:rFonts w:hint="eastAsia"/>
        </w:rPr>
        <w:t>。箱式变电站高压侧采用并联接线方式互连组网。</w:t>
      </w:r>
    </w:p>
    <w:p w:rsidR="009110FC" w:rsidRDefault="00C030E7">
      <w:pPr>
        <w:ind w:firstLineChars="0" w:firstLine="0"/>
        <w:rPr>
          <w:b/>
        </w:rPr>
      </w:pPr>
      <w:r>
        <w:rPr>
          <w:rFonts w:hint="eastAsia"/>
          <w:b/>
        </w:rPr>
        <w:t>6.6.3.3</w:t>
      </w:r>
      <w:r>
        <w:rPr>
          <w:rFonts w:hint="eastAsia"/>
          <w:b/>
        </w:rPr>
        <w:t>风场集电线路分组方式及架设方案选择</w:t>
      </w:r>
    </w:p>
    <w:p w:rsidR="009110FC" w:rsidRDefault="00C030E7">
      <w:pPr>
        <w:ind w:firstLine="480"/>
      </w:pPr>
      <w:r>
        <w:rPr>
          <w:rFonts w:hint="eastAsia"/>
        </w:rPr>
        <w:t>根据各风机箱变组在风场中和变电站站址的位置关系，从风场运行可靠性及经济性考虑，本工程</w:t>
      </w:r>
      <w:r>
        <w:rPr>
          <w:rFonts w:hint="eastAsia"/>
          <w:highlight w:val="yellow"/>
        </w:rPr>
        <w:t>40</w:t>
      </w:r>
      <w:r>
        <w:rPr>
          <w:rFonts w:hint="eastAsia"/>
          <w:highlight w:val="yellow"/>
        </w:rPr>
        <w:t>台</w:t>
      </w:r>
      <w:r>
        <w:rPr>
          <w:rFonts w:hint="eastAsia"/>
        </w:rPr>
        <w:t>风力发电机组共分</w:t>
      </w:r>
      <w:r>
        <w:t>4</w:t>
      </w:r>
      <w:r>
        <w:rPr>
          <w:rFonts w:hint="eastAsia"/>
        </w:rPr>
        <w:t>组，每组分别用</w:t>
      </w:r>
      <w:r>
        <w:rPr>
          <w:rFonts w:hint="eastAsia"/>
        </w:rPr>
        <w:t>35kV</w:t>
      </w:r>
      <w:r>
        <w:rPr>
          <w:rFonts w:hint="eastAsia"/>
        </w:rPr>
        <w:t>集电线路接至风电场</w:t>
      </w:r>
      <w:r>
        <w:rPr>
          <w:rFonts w:hint="eastAsia"/>
        </w:rPr>
        <w:t>110kV</w:t>
      </w:r>
      <w:r>
        <w:rPr>
          <w:rFonts w:hint="eastAsia"/>
        </w:rPr>
        <w:t>变电站。三十年一遇架空线路覆冰厚度小于</w:t>
      </w:r>
      <w:r>
        <w:rPr>
          <w:rFonts w:hint="eastAsia"/>
        </w:rPr>
        <w:t>10mm</w:t>
      </w:r>
      <w:r>
        <w:rPr>
          <w:rFonts w:hint="eastAsia"/>
        </w:rPr>
        <w:t>。</w:t>
      </w:r>
      <w:r>
        <w:rPr>
          <w:rFonts w:hint="eastAsia"/>
        </w:rPr>
        <w:t>35kV</w:t>
      </w:r>
      <w:r>
        <w:rPr>
          <w:rFonts w:hint="eastAsia"/>
        </w:rPr>
        <w:t>集电线路</w:t>
      </w:r>
      <w:r>
        <w:rPr>
          <w:rFonts w:hint="eastAsia"/>
          <w:highlight w:val="yellow"/>
        </w:rPr>
        <w:t>除箱变出线上塔及下塔进站采用直埋电缆和部分支线采用直埋电缆外，其余线路采用架空线路方案。</w:t>
      </w:r>
      <w:r>
        <w:rPr>
          <w:rFonts w:hint="eastAsia"/>
        </w:rPr>
        <w:t>架空线路采部用铁塔。</w:t>
      </w:r>
    </w:p>
    <w:p w:rsidR="009110FC" w:rsidRDefault="00C030E7">
      <w:pPr>
        <w:ind w:firstLine="480"/>
        <w:rPr>
          <w:highlight w:val="yellow"/>
        </w:rPr>
      </w:pPr>
      <w:r>
        <w:rPr>
          <w:rFonts w:hint="eastAsia"/>
          <w:highlight w:val="yellow"/>
        </w:rPr>
        <w:t>A</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F8~F14</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B</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F1~F7</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C</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F15~F21</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D</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F22~F28</w:t>
      </w:r>
      <w:r>
        <w:rPr>
          <w:rFonts w:hint="eastAsia"/>
          <w:highlight w:val="yellow"/>
        </w:rPr>
        <w:t>。单回架空线路长度</w:t>
      </w:r>
      <w:r>
        <w:rPr>
          <w:rFonts w:hint="eastAsia"/>
          <w:highlight w:val="yellow"/>
        </w:rPr>
        <w:t>5.0km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lastRenderedPageBreak/>
        <w:t>E</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F29~F35</w:t>
      </w:r>
      <w:r>
        <w:rPr>
          <w:rFonts w:hint="eastAsia"/>
          <w:highlight w:val="yellow"/>
        </w:rPr>
        <w:t>。单回架空线路长度</w:t>
      </w:r>
      <w:r>
        <w:rPr>
          <w:rFonts w:hint="eastAsia"/>
          <w:highlight w:val="yellow"/>
        </w:rPr>
        <w:t>6.0km</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2.35km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F</w:t>
      </w:r>
      <w:r>
        <w:rPr>
          <w:rFonts w:hint="eastAsia"/>
          <w:highlight w:val="yellow"/>
        </w:rPr>
        <w:t>回线路连接</w:t>
      </w:r>
      <w:r>
        <w:rPr>
          <w:rFonts w:hint="eastAsia"/>
          <w:highlight w:val="yellow"/>
        </w:rPr>
        <w:t>5</w:t>
      </w:r>
      <w:r>
        <w:rPr>
          <w:rFonts w:hint="eastAsia"/>
          <w:highlight w:val="yellow"/>
        </w:rPr>
        <w:t>台风机：风机编号为</w:t>
      </w:r>
      <w:r>
        <w:rPr>
          <w:rFonts w:hint="eastAsia"/>
          <w:highlight w:val="yellow"/>
        </w:rPr>
        <w:t>F36~F40</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4.25km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6</w:t>
      </w:r>
      <w:r>
        <w:rPr>
          <w:rFonts w:hint="eastAsia"/>
          <w:highlight w:val="yellow"/>
        </w:rPr>
        <w:t>回线路总计：架空单回长度</w:t>
      </w:r>
      <w:r>
        <w:rPr>
          <w:rFonts w:hint="eastAsia"/>
          <w:highlight w:val="yellow"/>
        </w:rPr>
        <w:t>19.0km</w:t>
      </w:r>
      <w:r>
        <w:rPr>
          <w:rFonts w:hint="eastAsia"/>
          <w:highlight w:val="yellow"/>
        </w:rPr>
        <w:t>，架空双回长度</w:t>
      </w:r>
      <w:r>
        <w:rPr>
          <w:rFonts w:hint="eastAsia"/>
          <w:highlight w:val="yellow"/>
        </w:rPr>
        <w:t>22.0km</w:t>
      </w:r>
      <w:r>
        <w:rPr>
          <w:rFonts w:hint="eastAsia"/>
          <w:highlight w:val="yellow"/>
        </w:rPr>
        <w:t>，直埋电缆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8.0km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1.5km</w:t>
      </w:r>
      <w:r>
        <w:rPr>
          <w:rFonts w:hint="eastAsia"/>
          <w:highlight w:val="yellow"/>
        </w:rPr>
        <w:t>。</w:t>
      </w:r>
    </w:p>
    <w:p w:rsidR="009110FC" w:rsidRDefault="00C030E7">
      <w:pPr>
        <w:ind w:firstLine="480"/>
      </w:pPr>
      <w:r>
        <w:rPr>
          <w:rFonts w:hint="eastAsia"/>
        </w:rPr>
        <w:t>风电场集电线路路径图见</w:t>
      </w:r>
      <w:r>
        <w:rPr>
          <w:rFonts w:hint="eastAsia"/>
          <w:highlight w:val="yellow"/>
        </w:rPr>
        <w:t>附图</w:t>
      </w:r>
      <w:r>
        <w:rPr>
          <w:rFonts w:hint="eastAsia"/>
        </w:rPr>
        <w:t>。</w:t>
      </w:r>
    </w:p>
    <w:p w:rsidR="009110FC" w:rsidRDefault="00C030E7">
      <w:pPr>
        <w:pStyle w:val="afd"/>
        <w:spacing w:before="489" w:after="163"/>
      </w:pPr>
      <w:r>
        <w:t xml:space="preserve">6.6.4 </w:t>
      </w:r>
      <w:r>
        <w:t>机电部分</w:t>
      </w:r>
    </w:p>
    <w:p w:rsidR="009110FC" w:rsidRDefault="00C030E7">
      <w:pPr>
        <w:pStyle w:val="af8"/>
        <w:spacing w:before="489" w:after="163"/>
      </w:pPr>
      <w:r>
        <w:t>6.6.4.1</w:t>
      </w:r>
      <w:r>
        <w:t>电缆选型</w:t>
      </w:r>
    </w:p>
    <w:p w:rsidR="009110FC" w:rsidRDefault="00C030E7">
      <w:pPr>
        <w:ind w:firstLine="480"/>
      </w:pPr>
      <w:r>
        <w:rPr>
          <w:rFonts w:hint="eastAsia"/>
        </w:rPr>
        <w:t>本风电场工程箱变出线上塔、两条支线、进站部分采用直埋电缆采用三芯交联聚乙烯绝缘电缆，直接埋地敷设，为</w:t>
      </w:r>
      <w:r w:rsidR="008A48F0">
        <w:rPr>
          <w:rFonts w:hint="eastAsia"/>
        </w:rPr>
        <w:t>降低造价，小截面电缆采用铝芯，</w:t>
      </w:r>
      <w:r w:rsidR="001A0237">
        <w:rPr>
          <w:rFonts w:hint="eastAsia"/>
        </w:rPr>
        <w:t>常用电缆</w:t>
      </w:r>
      <w:r>
        <w:rPr>
          <w:rFonts w:hint="eastAsia"/>
        </w:rPr>
        <w:t>截面</w:t>
      </w:r>
      <w:r>
        <w:t>见</w:t>
      </w:r>
      <w:r>
        <w:fldChar w:fldCharType="begin"/>
      </w:r>
      <w:r>
        <w:instrText xml:space="preserve"> REF _Ref516755581 \h  \* MERGEFORMAT </w:instrText>
      </w:r>
      <w:r>
        <w:fldChar w:fldCharType="separate"/>
      </w:r>
      <w:r>
        <w:rPr>
          <w:rFonts w:hint="eastAsia"/>
        </w:rPr>
        <w:t>表</w:t>
      </w:r>
      <w:r>
        <w:rPr>
          <w:rFonts w:hint="eastAsia"/>
        </w:rPr>
        <w:t>6.6- 2</w:t>
      </w:r>
      <w:r>
        <w:fldChar w:fldCharType="end"/>
      </w:r>
      <w:r>
        <w:t>。</w:t>
      </w:r>
    </w:p>
    <w:p w:rsidR="009110FC" w:rsidRDefault="00C030E7">
      <w:pPr>
        <w:pStyle w:val="a8"/>
      </w:pPr>
      <w:bookmarkStart w:id="5" w:name="_Ref516755581"/>
      <w:r>
        <w:rPr>
          <w:rFonts w:hint="eastAsia"/>
        </w:rPr>
        <w:t>表</w:t>
      </w:r>
      <w:r>
        <w:rPr>
          <w:rFonts w:hint="eastAsia"/>
        </w:rPr>
        <w:t xml:space="preserve">6.6- </w:t>
      </w:r>
      <w:bookmarkEnd w:id="5"/>
      <w:r>
        <w:rPr>
          <w:rFonts w:hint="eastAsia"/>
        </w:rPr>
        <w:t>2</w:t>
      </w:r>
      <w:r>
        <w:t xml:space="preserve"> </w:t>
      </w:r>
      <w:r>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trPr>
          <w:trHeight w:val="340"/>
          <w:tblHeader/>
        </w:trPr>
        <w:tc>
          <w:tcPr>
            <w:tcW w:w="1280" w:type="dxa"/>
            <w:shd w:val="clear" w:color="auto" w:fill="E7E6E6" w:themeFill="background2"/>
            <w:noWrap/>
            <w:vAlign w:val="center"/>
          </w:tcPr>
          <w:p w:rsidR="009110FC" w:rsidRDefault="00C030E7">
            <w:pPr>
              <w:pStyle w:val="afff1"/>
              <w:jc w:val="center"/>
              <w:rPr>
                <w:b/>
              </w:rPr>
            </w:pPr>
            <w:r>
              <w:rPr>
                <w:rFonts w:hint="eastAsia"/>
                <w:b/>
              </w:rPr>
              <w:t>风机数量</w:t>
            </w:r>
            <w:r>
              <w:rPr>
                <w:b/>
              </w:rPr>
              <w:t>/</w:t>
            </w:r>
            <w:r>
              <w:rPr>
                <w:rFonts w:hint="eastAsia"/>
                <w:b/>
              </w:rPr>
              <w:t>台</w:t>
            </w:r>
          </w:p>
        </w:tc>
        <w:tc>
          <w:tcPr>
            <w:tcW w:w="1417" w:type="dxa"/>
            <w:shd w:val="clear" w:color="auto" w:fill="E7E6E6" w:themeFill="background2"/>
            <w:noWrap/>
            <w:vAlign w:val="center"/>
          </w:tcPr>
          <w:p w:rsidR="009110FC" w:rsidRDefault="00C030E7">
            <w:pPr>
              <w:pStyle w:val="afff1"/>
              <w:jc w:val="center"/>
              <w:rPr>
                <w:b/>
              </w:rPr>
            </w:pPr>
            <w:r>
              <w:rPr>
                <w:rFonts w:hint="eastAsia"/>
                <w:b/>
              </w:rPr>
              <w:t>输送容量</w:t>
            </w:r>
            <w:r>
              <w:rPr>
                <w:b/>
              </w:rPr>
              <w:t>/MVA</w:t>
            </w:r>
          </w:p>
        </w:tc>
        <w:tc>
          <w:tcPr>
            <w:tcW w:w="1926" w:type="dxa"/>
            <w:shd w:val="clear" w:color="auto" w:fill="E7E6E6" w:themeFill="background2"/>
            <w:noWrap/>
            <w:vAlign w:val="center"/>
          </w:tcPr>
          <w:p w:rsidR="009110FC" w:rsidRDefault="00C030E7">
            <w:pPr>
              <w:pStyle w:val="afff1"/>
              <w:jc w:val="center"/>
              <w:rPr>
                <w:b/>
              </w:rPr>
            </w:pPr>
            <w:r>
              <w:rPr>
                <w:rFonts w:hint="eastAsia"/>
                <w:b/>
              </w:rPr>
              <w:t>选用电缆</w:t>
            </w:r>
          </w:p>
        </w:tc>
        <w:tc>
          <w:tcPr>
            <w:tcW w:w="1949" w:type="dxa"/>
            <w:shd w:val="clear" w:color="auto" w:fill="E7E6E6" w:themeFill="background2"/>
            <w:noWrap/>
            <w:vAlign w:val="center"/>
          </w:tcPr>
          <w:p w:rsidR="009110FC" w:rsidRDefault="00C030E7">
            <w:pPr>
              <w:pStyle w:val="afff1"/>
              <w:jc w:val="center"/>
              <w:rPr>
                <w:b/>
              </w:rPr>
            </w:pPr>
            <w:r>
              <w:rPr>
                <w:rFonts w:hint="eastAsia"/>
                <w:b/>
              </w:rPr>
              <w:t>电缆最大允许输送容量</w:t>
            </w:r>
            <w:r>
              <w:rPr>
                <w:rFonts w:hint="eastAsia"/>
                <w:b/>
              </w:rPr>
              <w:t>/MW</w:t>
            </w:r>
          </w:p>
        </w:tc>
        <w:tc>
          <w:tcPr>
            <w:tcW w:w="1949" w:type="dxa"/>
            <w:shd w:val="clear" w:color="auto" w:fill="E7E6E6" w:themeFill="background2"/>
            <w:noWrap/>
            <w:vAlign w:val="center"/>
          </w:tcPr>
          <w:p w:rsidR="009110FC" w:rsidRDefault="00C030E7">
            <w:pPr>
              <w:pStyle w:val="afff1"/>
              <w:jc w:val="center"/>
              <w:rPr>
                <w:b/>
              </w:rPr>
            </w:pPr>
            <w:r>
              <w:rPr>
                <w:rFonts w:hint="eastAsia"/>
                <w:b/>
              </w:rPr>
              <w:t>电缆参考载流量</w:t>
            </w:r>
            <w:r>
              <w:rPr>
                <w:rFonts w:hint="eastAsia"/>
                <w:b/>
              </w:rPr>
              <w:t>/A</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1-4</w:t>
            </w:r>
          </w:p>
        </w:tc>
        <w:tc>
          <w:tcPr>
            <w:tcW w:w="1417" w:type="dxa"/>
            <w:shd w:val="clear" w:color="auto" w:fill="auto"/>
            <w:noWrap/>
            <w:vAlign w:val="center"/>
          </w:tcPr>
          <w:p w:rsidR="009110FC" w:rsidRDefault="00C030E7">
            <w:pPr>
              <w:pStyle w:val="afff1"/>
              <w:jc w:val="center"/>
            </w:pPr>
            <w:r>
              <w:rPr>
                <w:rFonts w:hint="eastAsia"/>
              </w:rPr>
              <w:t>10</w:t>
            </w:r>
          </w:p>
        </w:tc>
        <w:tc>
          <w:tcPr>
            <w:tcW w:w="1926" w:type="dxa"/>
            <w:shd w:val="clear" w:color="auto" w:fill="auto"/>
            <w:noWrap/>
            <w:vAlign w:val="center"/>
          </w:tcPr>
          <w:p w:rsidR="009110FC" w:rsidRDefault="00C030E7">
            <w:pPr>
              <w:pStyle w:val="afff1"/>
              <w:jc w:val="center"/>
            </w:pPr>
            <w:r>
              <w:t>3×</w:t>
            </w:r>
            <w:r>
              <w:rPr>
                <w:rFonts w:hint="eastAsia"/>
              </w:rPr>
              <w:t>70</w:t>
            </w:r>
            <w:r>
              <w:rPr>
                <w:rFonts w:hint="eastAsia"/>
              </w:rPr>
              <w:t>（铝芯）</w:t>
            </w:r>
          </w:p>
        </w:tc>
        <w:tc>
          <w:tcPr>
            <w:tcW w:w="1949" w:type="dxa"/>
            <w:shd w:val="clear" w:color="auto" w:fill="auto"/>
            <w:noWrap/>
            <w:vAlign w:val="center"/>
          </w:tcPr>
          <w:p w:rsidR="009110FC" w:rsidRDefault="00C030E7">
            <w:pPr>
              <w:pStyle w:val="afff1"/>
              <w:jc w:val="center"/>
            </w:pPr>
            <w:r>
              <w:rPr>
                <w:rFonts w:hint="eastAsia"/>
              </w:rPr>
              <w:t>13.2</w:t>
            </w:r>
          </w:p>
        </w:tc>
        <w:tc>
          <w:tcPr>
            <w:tcW w:w="1949" w:type="dxa"/>
            <w:shd w:val="clear" w:color="auto" w:fill="auto"/>
            <w:noWrap/>
            <w:vAlign w:val="center"/>
          </w:tcPr>
          <w:p w:rsidR="009110FC" w:rsidRDefault="00C030E7">
            <w:pPr>
              <w:pStyle w:val="afff1"/>
              <w:jc w:val="center"/>
            </w:pPr>
            <w:r>
              <w:rPr>
                <w:rFonts w:hint="eastAsia"/>
              </w:rPr>
              <w:t>230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5-6</w:t>
            </w:r>
          </w:p>
        </w:tc>
        <w:tc>
          <w:tcPr>
            <w:tcW w:w="1417" w:type="dxa"/>
            <w:shd w:val="clear" w:color="auto" w:fill="auto"/>
            <w:noWrap/>
            <w:vAlign w:val="center"/>
          </w:tcPr>
          <w:p w:rsidR="009110FC" w:rsidRDefault="00C030E7">
            <w:pPr>
              <w:pStyle w:val="afff1"/>
              <w:jc w:val="center"/>
            </w:pPr>
            <w:r>
              <w:rPr>
                <w:rFonts w:hint="eastAsia"/>
              </w:rPr>
              <w:t>15</w:t>
            </w:r>
          </w:p>
        </w:tc>
        <w:tc>
          <w:tcPr>
            <w:tcW w:w="1926" w:type="dxa"/>
            <w:shd w:val="clear" w:color="auto" w:fill="auto"/>
            <w:noWrap/>
            <w:vAlign w:val="center"/>
          </w:tcPr>
          <w:p w:rsidR="009110FC" w:rsidRDefault="00C030E7">
            <w:pPr>
              <w:pStyle w:val="afff1"/>
              <w:jc w:val="center"/>
            </w:pPr>
            <w:r>
              <w:t>3×</w:t>
            </w:r>
            <w:r>
              <w:rPr>
                <w:rFonts w:hint="eastAsia"/>
              </w:rPr>
              <w:t>95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15.8</w:t>
            </w:r>
          </w:p>
        </w:tc>
        <w:tc>
          <w:tcPr>
            <w:tcW w:w="1949" w:type="dxa"/>
            <w:shd w:val="clear" w:color="auto" w:fill="auto"/>
            <w:noWrap/>
            <w:vAlign w:val="center"/>
          </w:tcPr>
          <w:p w:rsidR="009110FC" w:rsidRDefault="00C030E7">
            <w:pPr>
              <w:pStyle w:val="afff1"/>
              <w:jc w:val="center"/>
            </w:pPr>
            <w:r>
              <w:rPr>
                <w:rFonts w:hint="eastAsia"/>
              </w:rPr>
              <w:t>275</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7-8</w:t>
            </w:r>
          </w:p>
        </w:tc>
        <w:tc>
          <w:tcPr>
            <w:tcW w:w="1417" w:type="dxa"/>
            <w:shd w:val="clear" w:color="auto" w:fill="auto"/>
            <w:noWrap/>
            <w:vAlign w:val="center"/>
          </w:tcPr>
          <w:p w:rsidR="009110FC" w:rsidRDefault="00C030E7">
            <w:pPr>
              <w:pStyle w:val="afff1"/>
              <w:jc w:val="center"/>
            </w:pPr>
            <w:r>
              <w:rPr>
                <w:rFonts w:hint="eastAsia"/>
              </w:rPr>
              <w:t>20</w:t>
            </w:r>
          </w:p>
        </w:tc>
        <w:tc>
          <w:tcPr>
            <w:tcW w:w="1926" w:type="dxa"/>
            <w:shd w:val="clear" w:color="auto" w:fill="auto"/>
            <w:noWrap/>
            <w:vAlign w:val="center"/>
          </w:tcPr>
          <w:p w:rsidR="009110FC" w:rsidRDefault="00C030E7">
            <w:pPr>
              <w:pStyle w:val="afff1"/>
              <w:jc w:val="center"/>
            </w:pPr>
            <w:r>
              <w:t>3×</w:t>
            </w:r>
            <w:r>
              <w:rPr>
                <w:rFonts w:hint="eastAsia"/>
              </w:rPr>
              <w:t>185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23</w:t>
            </w:r>
          </w:p>
        </w:tc>
        <w:tc>
          <w:tcPr>
            <w:tcW w:w="1949" w:type="dxa"/>
            <w:shd w:val="clear" w:color="auto" w:fill="auto"/>
            <w:noWrap/>
            <w:vAlign w:val="center"/>
          </w:tcPr>
          <w:p w:rsidR="009110FC" w:rsidRDefault="00C030E7">
            <w:pPr>
              <w:pStyle w:val="afff1"/>
              <w:jc w:val="center"/>
            </w:pPr>
            <w:r>
              <w:rPr>
                <w:rFonts w:hint="eastAsia"/>
              </w:rPr>
              <w:t>400</w:t>
            </w:r>
          </w:p>
        </w:tc>
      </w:tr>
      <w:tr w:rsidR="009110FC">
        <w:trPr>
          <w:trHeight w:val="340"/>
        </w:trPr>
        <w:tc>
          <w:tcPr>
            <w:tcW w:w="1280" w:type="dxa"/>
            <w:shd w:val="clear" w:color="auto" w:fill="auto"/>
            <w:noWrap/>
            <w:vAlign w:val="center"/>
          </w:tcPr>
          <w:p w:rsidR="009110FC" w:rsidRDefault="00C030E7">
            <w:pPr>
              <w:pStyle w:val="afff1"/>
              <w:jc w:val="center"/>
            </w:pPr>
            <w:r>
              <w:t>9</w:t>
            </w:r>
            <w:r>
              <w:rPr>
                <w:rFonts w:hint="eastAsia"/>
              </w:rPr>
              <w:t>-10</w:t>
            </w:r>
          </w:p>
        </w:tc>
        <w:tc>
          <w:tcPr>
            <w:tcW w:w="1417" w:type="dxa"/>
            <w:shd w:val="clear" w:color="auto" w:fill="auto"/>
            <w:noWrap/>
            <w:vAlign w:val="center"/>
          </w:tcPr>
          <w:p w:rsidR="009110FC" w:rsidRDefault="00C030E7">
            <w:pPr>
              <w:pStyle w:val="afff1"/>
              <w:jc w:val="center"/>
            </w:pPr>
            <w:r>
              <w:rPr>
                <w:rFonts w:hint="eastAsia"/>
              </w:rPr>
              <w:t>25</w:t>
            </w:r>
          </w:p>
        </w:tc>
        <w:tc>
          <w:tcPr>
            <w:tcW w:w="1926" w:type="dxa"/>
            <w:shd w:val="clear" w:color="auto" w:fill="auto"/>
            <w:noWrap/>
            <w:vAlign w:val="center"/>
          </w:tcPr>
          <w:p w:rsidR="009110FC" w:rsidRDefault="00C030E7">
            <w:pPr>
              <w:pStyle w:val="afff1"/>
              <w:jc w:val="center"/>
            </w:pPr>
            <w:r>
              <w:t>3×</w:t>
            </w:r>
            <w:r>
              <w:rPr>
                <w:rFonts w:hint="eastAsia"/>
              </w:rPr>
              <w:t>24</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26.5</w:t>
            </w:r>
          </w:p>
        </w:tc>
        <w:tc>
          <w:tcPr>
            <w:tcW w:w="1949" w:type="dxa"/>
            <w:shd w:val="clear" w:color="auto" w:fill="auto"/>
            <w:noWrap/>
            <w:vAlign w:val="center"/>
          </w:tcPr>
          <w:p w:rsidR="009110FC" w:rsidRDefault="00C030E7">
            <w:pPr>
              <w:pStyle w:val="afff1"/>
              <w:jc w:val="center"/>
            </w:pPr>
            <w:r>
              <w:rPr>
                <w:rFonts w:hint="eastAsia"/>
              </w:rPr>
              <w:t>460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11</w:t>
            </w:r>
          </w:p>
        </w:tc>
        <w:tc>
          <w:tcPr>
            <w:tcW w:w="1417" w:type="dxa"/>
            <w:shd w:val="clear" w:color="auto" w:fill="auto"/>
            <w:noWrap/>
            <w:vAlign w:val="center"/>
          </w:tcPr>
          <w:p w:rsidR="009110FC" w:rsidRDefault="00C030E7">
            <w:pPr>
              <w:pStyle w:val="afff1"/>
              <w:jc w:val="center"/>
            </w:pPr>
            <w:r>
              <w:rPr>
                <w:rFonts w:hint="eastAsia"/>
              </w:rPr>
              <w:t>27.5</w:t>
            </w:r>
          </w:p>
        </w:tc>
        <w:tc>
          <w:tcPr>
            <w:tcW w:w="1926" w:type="dxa"/>
            <w:shd w:val="clear" w:color="auto" w:fill="auto"/>
            <w:noWrap/>
            <w:vAlign w:val="center"/>
          </w:tcPr>
          <w:p w:rsidR="009110FC" w:rsidRDefault="00C030E7">
            <w:pPr>
              <w:pStyle w:val="afff1"/>
              <w:jc w:val="center"/>
            </w:pPr>
            <w:r>
              <w:t>3×</w:t>
            </w:r>
            <w:r>
              <w:rPr>
                <w:rFonts w:hint="eastAsia"/>
              </w:rPr>
              <w:t>30</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29.9</w:t>
            </w:r>
          </w:p>
        </w:tc>
        <w:tc>
          <w:tcPr>
            <w:tcW w:w="1949" w:type="dxa"/>
            <w:shd w:val="clear" w:color="auto" w:fill="auto"/>
            <w:noWrap/>
            <w:vAlign w:val="center"/>
          </w:tcPr>
          <w:p w:rsidR="009110FC" w:rsidRDefault="00C030E7">
            <w:pPr>
              <w:pStyle w:val="afff1"/>
              <w:jc w:val="center"/>
            </w:pPr>
            <w:r>
              <w:rPr>
                <w:rFonts w:hint="eastAsia"/>
              </w:rPr>
              <w:t>520</w:t>
            </w:r>
          </w:p>
        </w:tc>
      </w:tr>
    </w:tbl>
    <w:p w:rsidR="009110FC" w:rsidRDefault="00C030E7">
      <w:pPr>
        <w:pStyle w:val="af8"/>
        <w:adjustRightInd w:val="0"/>
        <w:snapToGrid w:val="0"/>
        <w:spacing w:beforeLines="50" w:before="163" w:after="163" w:line="400" w:lineRule="exact"/>
      </w:pPr>
      <w:r>
        <w:rPr>
          <w:rFonts w:hint="eastAsia"/>
        </w:rPr>
        <w:t>综合电压损失、短路热稳定条件等因素本工程电缆选用</w:t>
      </w:r>
      <w:r>
        <w:rPr>
          <w:rFonts w:hint="eastAsia"/>
          <w:highlight w:val="yellow"/>
        </w:rPr>
        <w:t>YJLV22-26/35-3</w:t>
      </w:r>
      <w:r>
        <w:rPr>
          <w:rFonts w:hint="eastAsia"/>
          <w:highlight w:val="yellow"/>
        </w:rPr>
        <w:t>×</w:t>
      </w:r>
      <w:r>
        <w:rPr>
          <w:rFonts w:hint="eastAsia"/>
          <w:highlight w:val="yellow"/>
        </w:rPr>
        <w:t>70</w:t>
      </w:r>
      <w:r>
        <w:rPr>
          <w:rFonts w:hint="eastAsia"/>
          <w:highlight w:val="yellow"/>
        </w:rPr>
        <w:t>、</w:t>
      </w:r>
      <w:r>
        <w:rPr>
          <w:rFonts w:hint="eastAsia"/>
          <w:highlight w:val="yellow"/>
        </w:rPr>
        <w:t>YJV22-26/35-3</w:t>
      </w:r>
      <w:r>
        <w:rPr>
          <w:rFonts w:hint="eastAsia"/>
          <w:highlight w:val="yellow"/>
        </w:rPr>
        <w:t>×</w:t>
      </w:r>
      <w:r>
        <w:rPr>
          <w:rFonts w:hint="eastAsia"/>
          <w:highlight w:val="yellow"/>
        </w:rPr>
        <w:t>300</w:t>
      </w:r>
      <w:r>
        <w:rPr>
          <w:rFonts w:hint="eastAsia"/>
          <w:highlight w:val="yellow"/>
        </w:rPr>
        <w:t>型三芯交联聚乙烯绝缘聚氯乙烯外护套电力电缆</w:t>
      </w:r>
      <w:r>
        <w:rPr>
          <w:rFonts w:hint="eastAsia"/>
        </w:rPr>
        <w:t>。</w:t>
      </w:r>
    </w:p>
    <w:p w:rsidR="009110FC" w:rsidRDefault="00C030E7">
      <w:pPr>
        <w:pStyle w:val="af8"/>
        <w:spacing w:before="489" w:after="163"/>
      </w:pPr>
      <w:r>
        <w:t>6.6.4.2</w:t>
      </w:r>
      <w:r>
        <w:t>架空线路选型</w:t>
      </w:r>
    </w:p>
    <w:p w:rsidR="009110FC" w:rsidRDefault="00C030E7">
      <w:pPr>
        <w:ind w:firstLine="482"/>
        <w:rPr>
          <w:b/>
        </w:rPr>
      </w:pPr>
      <w:r>
        <w:rPr>
          <w:b/>
        </w:rPr>
        <w:t>1</w:t>
      </w:r>
      <w:r>
        <w:rPr>
          <w:b/>
        </w:rPr>
        <w:t>）导线</w:t>
      </w:r>
    </w:p>
    <w:p w:rsidR="009110FC" w:rsidRDefault="00C030E7">
      <w:pPr>
        <w:ind w:firstLine="480"/>
      </w:pPr>
      <w:r>
        <w:lastRenderedPageBreak/>
        <w:t>本风电场工程架空线路采用钢芯铝绞线，为避免电缆型号过于繁多，同时控制电压降落，</w:t>
      </w:r>
      <w:r>
        <w:rPr>
          <w:rFonts w:hint="eastAsia"/>
        </w:rPr>
        <w:t>工作温度按照</w:t>
      </w:r>
      <w:r>
        <w:rPr>
          <w:rFonts w:hint="eastAsia"/>
        </w:rPr>
        <w:t>40</w:t>
      </w:r>
      <w:r>
        <w:rPr>
          <w:rFonts w:hint="eastAsia"/>
        </w:rPr>
        <w:t>度考虑，</w:t>
      </w:r>
      <w:r>
        <w:t>其截面选择见表</w:t>
      </w:r>
      <w:r>
        <w:rPr>
          <w:rFonts w:hint="eastAsia"/>
        </w:rPr>
        <w:t>6.6</w:t>
      </w:r>
      <w:r>
        <w:t>-</w:t>
      </w:r>
      <w:r>
        <w:rPr>
          <w:rFonts w:hint="eastAsia"/>
        </w:rPr>
        <w:t>3</w:t>
      </w:r>
      <w:r>
        <w:t>。</w:t>
      </w:r>
    </w:p>
    <w:p w:rsidR="009110FC" w:rsidRDefault="00C030E7">
      <w:pPr>
        <w:pStyle w:val="a8"/>
      </w:pPr>
      <w:bookmarkStart w:id="6" w:name="_Ref507929253"/>
      <w:r>
        <w:t>表</w:t>
      </w:r>
      <w:r>
        <w:t>6</w:t>
      </w:r>
      <w:r>
        <w:rPr>
          <w:rFonts w:hint="eastAsia"/>
        </w:rPr>
        <w:t>.6</w:t>
      </w:r>
      <w:r>
        <w:t xml:space="preserve">- </w:t>
      </w:r>
      <w:bookmarkEnd w:id="6"/>
      <w:r>
        <w:rPr>
          <w:rFonts w:hint="eastAsia"/>
        </w:rPr>
        <w:t>3</w:t>
      </w:r>
      <w:r>
        <w:rPr>
          <w:rFonts w:hint="eastAsia"/>
        </w:rPr>
        <w:t>架空线路</w:t>
      </w:r>
      <w:r>
        <w:t>选型表</w:t>
      </w:r>
    </w:p>
    <w:tbl>
      <w:tblPr>
        <w:tblW w:w="8523" w:type="dxa"/>
        <w:tblLayout w:type="fixed"/>
        <w:tblLook w:val="04A0" w:firstRow="1" w:lastRow="0" w:firstColumn="1" w:lastColumn="0" w:noHBand="0" w:noVBand="1"/>
      </w:tblPr>
      <w:tblGrid>
        <w:gridCol w:w="1838"/>
        <w:gridCol w:w="2095"/>
        <w:gridCol w:w="2583"/>
        <w:gridCol w:w="2007"/>
      </w:tblGrid>
      <w:tr w:rsidR="009110FC">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导线长期允许</w:t>
            </w:r>
            <w:r>
              <w:rPr>
                <w:b/>
              </w:rPr>
              <w:t>电流</w:t>
            </w:r>
            <w:r>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允许</w:t>
            </w:r>
            <w:r>
              <w:rPr>
                <w:b/>
              </w:rPr>
              <w:t>输送容量</w:t>
            </w:r>
            <w:r>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最大</w:t>
            </w:r>
            <w:r>
              <w:rPr>
                <w:b/>
              </w:rPr>
              <w:t>风机数量</w:t>
            </w:r>
            <w:r>
              <w:rPr>
                <w:b/>
              </w:rPr>
              <w:t>/</w:t>
            </w:r>
            <w:r>
              <w:rPr>
                <w:b/>
              </w:rPr>
              <w:t>台</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JL/G1A-95/20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6</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2</w:t>
            </w:r>
            <w:r>
              <w:t>0/2</w:t>
            </w:r>
            <w:r>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7</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85</w:t>
            </w:r>
            <w:r>
              <w:t>/</w:t>
            </w:r>
            <w:r>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10</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11</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w:t>
            </w:r>
            <w:r>
              <w:rPr>
                <w:rFonts w:hint="eastAsia"/>
              </w:rPr>
              <w:t>30</w:t>
            </w:r>
            <w:r>
              <w:t>0/</w:t>
            </w:r>
            <w:r>
              <w:rPr>
                <w:rFonts w:hint="eastAsia"/>
              </w:rPr>
              <w:t>4</w:t>
            </w:r>
            <w:r>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13</w:t>
            </w:r>
          </w:p>
        </w:tc>
      </w:tr>
    </w:tbl>
    <w:p w:rsidR="009110FC" w:rsidRDefault="00C030E7">
      <w:pPr>
        <w:ind w:firstLine="480"/>
        <w:rPr>
          <w:highlight w:val="yellow"/>
        </w:rPr>
      </w:pPr>
      <w:r>
        <w:rPr>
          <w:rFonts w:hint="eastAsia"/>
          <w:highlight w:val="yellow"/>
        </w:rPr>
        <w:t>本工程风机为</w:t>
      </w:r>
      <w:r>
        <w:rPr>
          <w:rFonts w:hint="eastAsia"/>
          <w:highlight w:val="yellow"/>
        </w:rPr>
        <w:t>2.5MW</w:t>
      </w:r>
      <w:r>
        <w:rPr>
          <w:rFonts w:hint="eastAsia"/>
          <w:highlight w:val="yellow"/>
        </w:rPr>
        <w:t>，最多一条线路连接</w:t>
      </w:r>
      <w:r>
        <w:rPr>
          <w:rFonts w:hint="eastAsia"/>
          <w:highlight w:val="yellow"/>
        </w:rPr>
        <w:t>11</w:t>
      </w:r>
      <w:r>
        <w:rPr>
          <w:rFonts w:hint="eastAsia"/>
          <w:highlight w:val="yellow"/>
        </w:rPr>
        <w:t>台风机，并考虑压降在</w:t>
      </w:r>
      <w:r>
        <w:rPr>
          <w:rFonts w:hint="eastAsia"/>
          <w:highlight w:val="yellow"/>
        </w:rPr>
        <w:t>5%</w:t>
      </w:r>
      <w:r>
        <w:rPr>
          <w:rFonts w:hint="eastAsia"/>
          <w:highlight w:val="yellow"/>
        </w:rPr>
        <w:t>以内，导线最终选用：</w:t>
      </w:r>
      <w:r>
        <w:rPr>
          <w:highlight w:val="yellow"/>
        </w:rPr>
        <w:t>JL/G1A-</w:t>
      </w:r>
      <w:r>
        <w:rPr>
          <w:rFonts w:hint="eastAsia"/>
          <w:highlight w:val="yellow"/>
        </w:rPr>
        <w:t>24</w:t>
      </w:r>
      <w:r>
        <w:rPr>
          <w:highlight w:val="yellow"/>
        </w:rPr>
        <w:t>0/</w:t>
      </w:r>
      <w:r>
        <w:rPr>
          <w:rFonts w:hint="eastAsia"/>
          <w:highlight w:val="yellow"/>
        </w:rPr>
        <w:t>3</w:t>
      </w:r>
      <w:r>
        <w:rPr>
          <w:highlight w:val="yellow"/>
        </w:rPr>
        <w:t>0</w:t>
      </w:r>
      <w:r>
        <w:rPr>
          <w:rFonts w:hint="eastAsia"/>
          <w:highlight w:val="yellow"/>
        </w:rPr>
        <w:t>。</w:t>
      </w:r>
    </w:p>
    <w:p w:rsidR="009110FC" w:rsidRDefault="00C030E7">
      <w:pPr>
        <w:ind w:firstLine="480"/>
      </w:pPr>
      <w:r>
        <w:t>根据风电场通信及继电保护需要，架空线路地线采用</w:t>
      </w:r>
      <w:r>
        <w:t>OPGW</w:t>
      </w:r>
      <w:r>
        <w:t>光缆</w:t>
      </w:r>
      <w:r>
        <w:rPr>
          <w:rFonts w:hint="eastAsia"/>
        </w:rPr>
        <w:t>。</w:t>
      </w:r>
    </w:p>
    <w:p w:rsidR="009110FC" w:rsidRDefault="00C030E7">
      <w:pPr>
        <w:ind w:firstLine="482"/>
        <w:rPr>
          <w:b/>
        </w:rPr>
      </w:pPr>
      <w:r>
        <w:rPr>
          <w:b/>
        </w:rPr>
        <w:t>2</w:t>
      </w:r>
      <w:r>
        <w:rPr>
          <w:b/>
        </w:rPr>
        <w:t>）绝缘子</w:t>
      </w:r>
    </w:p>
    <w:p w:rsidR="009110FC" w:rsidRDefault="00C030E7">
      <w:pPr>
        <w:ind w:firstLine="480"/>
      </w:pPr>
      <w:r>
        <w:rPr>
          <w:rFonts w:hint="eastAsia"/>
        </w:rPr>
        <w:t>（</w:t>
      </w:r>
      <w:r>
        <w:rPr>
          <w:rFonts w:hint="eastAsia"/>
        </w:rPr>
        <w:t>1</w:t>
      </w:r>
      <w:r>
        <w:rPr>
          <w:rFonts w:hint="eastAsia"/>
        </w:rPr>
        <w:t>）</w:t>
      </w:r>
      <w:r>
        <w:t>污秽等级划分</w:t>
      </w:r>
    </w:p>
    <w:p w:rsidR="009110FC" w:rsidRDefault="00C030E7">
      <w:pPr>
        <w:ind w:firstLine="480"/>
      </w:pPr>
      <w:r>
        <w:t>根据线路经过地段的地理、地势、高程、气候特点、现场污秽情况，参考《</w:t>
      </w:r>
      <w:r>
        <w:rPr>
          <w:rFonts w:hint="eastAsia"/>
        </w:rPr>
        <w:t>南方</w:t>
      </w:r>
      <w:r>
        <w:t>电网污区分布图》及附近其它线路的设计与运行经验，本工程全线按</w:t>
      </w:r>
      <w:r>
        <w:t xml:space="preserve"> d </w:t>
      </w:r>
      <w:r>
        <w:t>级污秽区设计，其泄漏比距按</w:t>
      </w:r>
      <w:r>
        <w:t xml:space="preserve"> 4.0~4.5cm/kV </w:t>
      </w:r>
      <w:r>
        <w:t>考虑。</w:t>
      </w:r>
    </w:p>
    <w:p w:rsidR="009110FC" w:rsidRDefault="00C030E7">
      <w:pPr>
        <w:ind w:firstLine="480"/>
      </w:pPr>
      <w:r>
        <w:rPr>
          <w:rFonts w:hint="eastAsia"/>
        </w:rPr>
        <w:t>（</w:t>
      </w:r>
      <w:r>
        <w:rPr>
          <w:rFonts w:hint="eastAsia"/>
        </w:rPr>
        <w:t>2</w:t>
      </w:r>
      <w:r>
        <w:rPr>
          <w:rFonts w:hint="eastAsia"/>
        </w:rPr>
        <w:t>）</w:t>
      </w:r>
      <w:r>
        <w:t>绝缘子串组装形式</w:t>
      </w:r>
    </w:p>
    <w:p w:rsidR="009110FC" w:rsidRDefault="00C030E7">
      <w:pPr>
        <w:ind w:firstLine="480"/>
      </w:pPr>
      <w:r>
        <w:t>全线路绝缘子采用复合绝缘子，绝缘子机械强度的安全系数为最大使用荷载的</w:t>
      </w:r>
      <w:r>
        <w:t xml:space="preserve"> 3</w:t>
      </w:r>
      <w:r>
        <w:t>倍。金具取大于</w:t>
      </w:r>
      <w:r>
        <w:t xml:space="preserve">2.5 </w:t>
      </w:r>
      <w:r>
        <w:t>的安全系数，在断线、断联的情况下不小于</w:t>
      </w:r>
      <w:r>
        <w:t>1.5</w:t>
      </w:r>
      <w:r>
        <w:t>。</w:t>
      </w:r>
      <w:r w:rsidR="00DA3144">
        <w:t>单回路</w:t>
      </w:r>
      <w:r>
        <w:rPr>
          <w:rFonts w:hint="eastAsia"/>
        </w:rPr>
        <w:t>绝缘子采用复合绝缘子</w:t>
      </w:r>
      <w:r>
        <w:rPr>
          <w:rFonts w:hint="eastAsia"/>
        </w:rPr>
        <w:t>FXBW4</w:t>
      </w:r>
      <w:r>
        <w:rPr>
          <w:rFonts w:hint="eastAsia"/>
        </w:rPr>
        <w:t>—</w:t>
      </w:r>
      <w:r>
        <w:rPr>
          <w:rFonts w:hint="eastAsia"/>
        </w:rPr>
        <w:t>35/70</w:t>
      </w:r>
      <w:r w:rsidR="00DA3144">
        <w:rPr>
          <w:rFonts w:hint="eastAsia"/>
        </w:rPr>
        <w:t>，双回路采用差异化设计，一侧采用复合绝缘子一侧采用瓷绝缘子</w:t>
      </w:r>
      <w:r>
        <w:rPr>
          <w:rFonts w:hint="eastAsia"/>
        </w:rPr>
        <w:t>。</w:t>
      </w:r>
    </w:p>
    <w:p w:rsidR="009110FC" w:rsidRDefault="00C030E7">
      <w:pPr>
        <w:ind w:firstLine="482"/>
        <w:rPr>
          <w:b/>
        </w:rPr>
      </w:pPr>
      <w:r>
        <w:rPr>
          <w:b/>
        </w:rPr>
        <w:t>3</w:t>
      </w:r>
      <w:r>
        <w:rPr>
          <w:b/>
        </w:rPr>
        <w:t>）铁塔</w:t>
      </w:r>
    </w:p>
    <w:p w:rsidR="009110FC" w:rsidRDefault="00C030E7">
      <w:pPr>
        <w:ind w:firstLine="480"/>
      </w:pPr>
      <w:r>
        <w:rPr>
          <w:rFonts w:hint="eastAsia"/>
        </w:rPr>
        <w:t>结合本工程导线型号、气象条件等单回线路铁塔采用</w:t>
      </w:r>
      <w:r>
        <w:rPr>
          <w:rFonts w:hint="eastAsia"/>
        </w:rPr>
        <w:t>06B3</w:t>
      </w:r>
      <w:r>
        <w:rPr>
          <w:rFonts w:hint="eastAsia"/>
        </w:rPr>
        <w:t>模块、双回线路铁塔采用</w:t>
      </w:r>
      <w:r>
        <w:rPr>
          <w:rFonts w:hint="eastAsia"/>
        </w:rPr>
        <w:t>06B6</w:t>
      </w:r>
      <w:r>
        <w:rPr>
          <w:rFonts w:hint="eastAsia"/>
        </w:rPr>
        <w:t>模块</w:t>
      </w:r>
      <w:r>
        <w:t>。</w:t>
      </w:r>
      <w:r>
        <w:rPr>
          <w:rFonts w:hint="eastAsia"/>
        </w:rPr>
        <w:t>单、双</w:t>
      </w:r>
      <w:r>
        <w:t>分歧</w:t>
      </w:r>
      <w:r>
        <w:rPr>
          <w:rFonts w:hint="eastAsia"/>
        </w:rPr>
        <w:t>铁塔单独设计</w:t>
      </w:r>
      <w:r>
        <w:t>。详见表</w:t>
      </w:r>
      <w:r>
        <w:rPr>
          <w:rFonts w:hint="eastAsia"/>
        </w:rPr>
        <w:t>6.6</w:t>
      </w:r>
      <w:r>
        <w:t>-</w:t>
      </w:r>
      <w:r>
        <w:rPr>
          <w:rFonts w:hint="eastAsia"/>
        </w:rPr>
        <w:t>4</w:t>
      </w:r>
      <w:r>
        <w:t>。</w:t>
      </w:r>
      <w:bookmarkStart w:id="7" w:name="_Ref507931303"/>
    </w:p>
    <w:p w:rsidR="009110FC" w:rsidRDefault="00C030E7">
      <w:pPr>
        <w:pStyle w:val="a8"/>
      </w:pPr>
      <w:r>
        <w:t>表</w:t>
      </w:r>
      <w:r>
        <w:t>6</w:t>
      </w:r>
      <w:r>
        <w:rPr>
          <w:rFonts w:hint="eastAsia"/>
        </w:rPr>
        <w:t>.6</w:t>
      </w:r>
      <w:r>
        <w:t xml:space="preserve">- </w:t>
      </w:r>
      <w:bookmarkEnd w:id="7"/>
      <w:r>
        <w:rPr>
          <w:rFonts w:hint="eastAsia"/>
        </w:rPr>
        <w:t>4</w:t>
      </w:r>
      <w:r>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单基铁塔重（</w:t>
            </w:r>
            <w:r>
              <w:rPr>
                <w:rFonts w:hint="eastAsia"/>
                <w:b/>
              </w:rPr>
              <w:t>t</w:t>
            </w:r>
            <w:r>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铁塔重小计（</w:t>
            </w:r>
            <w:r>
              <w:rPr>
                <w:rFonts w:hint="eastAsia"/>
                <w:b/>
              </w:rPr>
              <w:t>t</w:t>
            </w:r>
            <w:r>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塔型</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角钢</w:t>
            </w:r>
          </w:p>
        </w:tc>
      </w:tr>
      <w:tr w:rsidR="009110FC">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铁塔合</w:t>
            </w:r>
            <w:r>
              <w:rPr>
                <w:rFonts w:hint="eastAsia"/>
              </w:rPr>
              <w:t xml:space="preserve">   </w:t>
            </w:r>
            <w:r>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bl>
    <w:p w:rsidR="009110FC" w:rsidRDefault="00C030E7">
      <w:pPr>
        <w:ind w:firstLine="482"/>
        <w:rPr>
          <w:b/>
        </w:rPr>
      </w:pPr>
      <w:r>
        <w:rPr>
          <w:rFonts w:hint="eastAsia"/>
          <w:b/>
        </w:rPr>
        <w:t>4</w:t>
      </w:r>
      <w:r>
        <w:rPr>
          <w:b/>
        </w:rPr>
        <w:t>）</w:t>
      </w:r>
      <w:r>
        <w:rPr>
          <w:rFonts w:hint="eastAsia"/>
          <w:b/>
        </w:rPr>
        <w:t>杆塔基础</w:t>
      </w:r>
    </w:p>
    <w:p w:rsidR="009110FC" w:rsidRDefault="00C030E7">
      <w:pPr>
        <w:ind w:firstLineChars="0" w:firstLine="420"/>
        <w:rPr>
          <w:bCs/>
        </w:rPr>
      </w:pPr>
      <w:r>
        <w:rPr>
          <w:rFonts w:hint="eastAsia"/>
          <w:bCs/>
        </w:rPr>
        <w:t>结合本工程的地形地质条件，铁塔基础拟采用掏挖基础、岩石嵌固基础和台阶基础。基础混凝土采用</w:t>
      </w:r>
      <w:r>
        <w:rPr>
          <w:rFonts w:hint="eastAsia"/>
          <w:bCs/>
        </w:rPr>
        <w:t>C30</w:t>
      </w:r>
      <w:r>
        <w:rPr>
          <w:rFonts w:hint="eastAsia"/>
          <w:bCs/>
        </w:rPr>
        <w:t>、基础钢材采用</w:t>
      </w:r>
      <w:r>
        <w:rPr>
          <w:rFonts w:hint="eastAsia"/>
          <w:bCs/>
        </w:rPr>
        <w:t>HRB400</w:t>
      </w:r>
      <w:r>
        <w:rPr>
          <w:rFonts w:hint="eastAsia"/>
          <w:bCs/>
        </w:rPr>
        <w:t>、</w:t>
      </w:r>
      <w:r>
        <w:t>地脚螺栓材质为</w:t>
      </w:r>
      <w:r>
        <w:t>Q345</w:t>
      </w:r>
      <w:r>
        <w:t>。</w:t>
      </w:r>
    </w:p>
    <w:p w:rsidR="009110FC" w:rsidRDefault="00C030E7">
      <w:pPr>
        <w:pStyle w:val="af8"/>
        <w:spacing w:before="489" w:after="163"/>
      </w:pPr>
      <w:r>
        <w:t>6.6.4.3</w:t>
      </w:r>
      <w:r>
        <w:rPr>
          <w:rFonts w:hint="eastAsia"/>
        </w:rPr>
        <w:t>风电场</w:t>
      </w:r>
      <w:r>
        <w:t>通信</w:t>
      </w:r>
    </w:p>
    <w:p w:rsidR="009110FC" w:rsidRDefault="00C030E7">
      <w:pPr>
        <w:ind w:firstLine="480"/>
      </w:pPr>
      <w:r>
        <w:t>根据风电场通信及继电保护需要</w:t>
      </w:r>
      <w:r>
        <w:rPr>
          <w:rFonts w:hint="eastAsia"/>
        </w:rPr>
        <w:t>，</w:t>
      </w:r>
      <w:r>
        <w:t>集电线路采用电缆敷设时</w:t>
      </w:r>
      <w:r>
        <w:rPr>
          <w:rFonts w:hint="eastAsia"/>
        </w:rPr>
        <w:t>，</w:t>
      </w:r>
      <w:r>
        <w:t>沿电缆沟和电缆并列敷设</w:t>
      </w:r>
      <w:r>
        <w:rPr>
          <w:rFonts w:hint="eastAsia"/>
        </w:rPr>
        <w:t>24</w:t>
      </w:r>
      <w:r>
        <w:rPr>
          <w:rFonts w:hint="eastAsia"/>
        </w:rPr>
        <w:t>芯</w:t>
      </w:r>
      <w:r>
        <w:t>直埋光缆。</w:t>
      </w:r>
    </w:p>
    <w:p w:rsidR="009110FC" w:rsidRDefault="00C030E7">
      <w:pPr>
        <w:pStyle w:val="afd"/>
        <w:spacing w:before="489" w:after="163"/>
      </w:pPr>
      <w:r>
        <w:t xml:space="preserve">6.6.5 </w:t>
      </w:r>
      <w:r>
        <w:t>风电场集电线路材料清单</w:t>
      </w:r>
    </w:p>
    <w:p w:rsidR="009110FC" w:rsidRDefault="00C030E7">
      <w:pPr>
        <w:ind w:firstLine="480"/>
      </w:pPr>
      <w:r>
        <w:t>风</w:t>
      </w:r>
      <w:proofErr w:type="gramStart"/>
      <w:r>
        <w:t>电场集电线路</w:t>
      </w:r>
      <w:proofErr w:type="gramEnd"/>
      <w:r>
        <w:t>部分材料清单如</w:t>
      </w:r>
      <w:r>
        <w:fldChar w:fldCharType="begin"/>
      </w:r>
      <w:r>
        <w:instrText xml:space="preserve"> REF _Ref516755673 \h  \* MERGEFORMAT </w:instrText>
      </w:r>
      <w:r>
        <w:fldChar w:fldCharType="separate"/>
      </w:r>
      <w:r>
        <w:rPr>
          <w:rFonts w:hint="eastAsia"/>
        </w:rPr>
        <w:t>表</w:t>
      </w:r>
      <w:r>
        <w:rPr>
          <w:rFonts w:hint="eastAsia"/>
        </w:rPr>
        <w:t xml:space="preserve">6.6- </w:t>
      </w:r>
      <w:r>
        <w:fldChar w:fldCharType="end"/>
      </w:r>
      <w:r>
        <w:rPr>
          <w:rFonts w:hint="eastAsia"/>
        </w:rPr>
        <w:t>5</w:t>
      </w:r>
      <w:r>
        <w:t>所示。</w:t>
      </w:r>
    </w:p>
    <w:p w:rsidR="009110FC" w:rsidRDefault="00C030E7">
      <w:pPr>
        <w:pStyle w:val="a8"/>
      </w:pPr>
      <w:bookmarkStart w:id="8" w:name="_Ref516755673"/>
      <w:r>
        <w:rPr>
          <w:rFonts w:hint="eastAsia"/>
        </w:rPr>
        <w:t>表</w:t>
      </w:r>
      <w:r>
        <w:rPr>
          <w:rFonts w:hint="eastAsia"/>
        </w:rPr>
        <w:t xml:space="preserve">6.6- </w:t>
      </w:r>
      <w:bookmarkEnd w:id="8"/>
      <w:r>
        <w:rPr>
          <w:rFonts w:hint="eastAsia"/>
        </w:rPr>
        <w:t>5</w:t>
      </w:r>
      <w:r>
        <w:t xml:space="preserve"> </w:t>
      </w:r>
      <w:proofErr w:type="gramStart"/>
      <w:r>
        <w:t>主要集电线路</w:t>
      </w:r>
      <w:proofErr w:type="gramEnd"/>
      <w:r>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线</w:t>
            </w:r>
            <w:r>
              <w:rPr>
                <w:rFonts w:hint="eastAsia"/>
              </w:rPr>
              <w:t xml:space="preserve">  </w:t>
            </w:r>
            <w:r>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吨</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1036.0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3927EB" w:rsidRDefault="0076147F" w:rsidP="003927EB">
            <w:pPr>
              <w:widowControl/>
              <w:spacing w:line="240" w:lineRule="auto"/>
              <w:ind w:firstLineChars="0" w:firstLine="0"/>
              <w:jc w:val="center"/>
              <w:rPr>
                <w:rFonts w:cs="宋体"/>
                <w:kern w:val="0"/>
                <w:szCs w:val="24"/>
              </w:rPr>
            </w:pPr>
            <w:r>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sidRPr="003927EB">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2340.0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552.0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138.0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单回直线</w:t>
            </w:r>
            <w:proofErr w:type="gramEnd"/>
            <w:r>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38.0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38.0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Default="0076147F">
            <w:pPr>
              <w:pStyle w:val="afff1"/>
              <w:jc w:val="center"/>
            </w:pPr>
            <w:r>
              <w:rPr>
                <w:rFonts w:hint="eastAsia"/>
              </w:rPr>
              <w:t>双</w:t>
            </w:r>
            <w:proofErr w:type="gramStart"/>
            <w:r>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50.0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p w:rsidR="0076147F" w:rsidRDefault="0076147F">
            <w:pPr>
              <w:pStyle w:val="afff1"/>
              <w:jc w:val="center"/>
            </w:pPr>
            <w:r>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50.0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r>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40.0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206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小计混凝土</w:t>
            </w:r>
            <w:r>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小计钢筋</w:t>
            </w:r>
            <w:r>
              <w:rPr>
                <w:rFonts w:hint="eastAsia"/>
              </w:rPr>
              <w:t>(kg)</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528.0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13.2</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704.0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22.0</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546.0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9.75</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t>17.0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1360.0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15.3</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387.2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26.4</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w:t>
            </w:r>
            <w: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448.8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35.2</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206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494.4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0.0</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合</w:t>
            </w:r>
            <w:r>
              <w:rPr>
                <w:rFonts w:hint="eastAsia"/>
              </w:rPr>
              <w:t xml:space="preserve">   </w:t>
            </w:r>
            <w:r>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206.0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4468.4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lastRenderedPageBreak/>
              <w:t>121.85</w:t>
            </w: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right w:val="single" w:sz="4" w:space="0" w:color="000000"/>
            </w:tcBorders>
          </w:tcPr>
          <w:p w:rsidR="006F6042" w:rsidRDefault="006F6042" w:rsidP="006F6042">
            <w:pPr>
              <w:pStyle w:val="afff1"/>
              <w:jc w:val="center"/>
            </w:pP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电</w:t>
            </w:r>
            <w:r>
              <w:rPr>
                <w:rFonts w:hint="eastAsia"/>
              </w:rPr>
              <w:t xml:space="preserve">  </w:t>
            </w:r>
            <w:r>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7B18B7" w:rsidRDefault="00434987" w:rsidP="000F76FA">
            <w:pPr>
              <w:pStyle w:val="afff1"/>
              <w:jc w:val="center"/>
            </w:pPr>
            <w:proofErr w:type="gramStart"/>
            <w:r w:rsidRPr="007B18B7">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千米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434987" w:rsidP="000F76FA">
            <w:pPr>
              <w:pStyle w:val="afff1"/>
              <w:jc w:val="center"/>
            </w:pPr>
            <w:r>
              <w:t>15.0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0F76FA" w:rsidRDefault="007E1597" w:rsidP="000F76FA">
            <w:pPr>
              <w:pStyle w:val="afff1"/>
              <w:jc w:val="center"/>
            </w:pPr>
            <w:r>
              <w:t>80.0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1B022B" w:rsidP="000F76FA">
            <w:pPr>
              <w:pStyle w:val="afff1"/>
              <w:jc w:val="center"/>
            </w:pPr>
            <w:r>
              <w:t>12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bl>
    <w:p w:rsidR="009110FC" w:rsidRDefault="009110FC">
      <w:pPr>
        <w:ind w:firstLine="480"/>
      </w:pPr>
    </w:p>
    <w:p w:rsidR="00775BD8" w:rsidRDefault="00775BD8">
      <w:pPr>
        <w:ind w:firstLine="480"/>
      </w:pPr>
    </w:p>
    <w:p w:rsidR="00775BD8" w:rsidRDefault="00775BD8">
      <w:pPr>
        <w:ind w:firstLine="480"/>
      </w:pPr>
      <w:bookmarkStart w:id="9" w:name="_GoBack"/>
      <w:bookmarkEnd w:id="9"/>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C54" w:rsidRDefault="00793C54">
      <w:pPr>
        <w:spacing w:line="240" w:lineRule="auto"/>
        <w:ind w:firstLine="480"/>
      </w:pPr>
      <w:r>
        <w:separator/>
      </w:r>
    </w:p>
  </w:endnote>
  <w:endnote w:type="continuationSeparator" w:id="0">
    <w:p w:rsidR="00793C54" w:rsidRDefault="00793C5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Pr="001A023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Pr="001A023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C54" w:rsidRDefault="00793C54">
      <w:pPr>
        <w:spacing w:line="240" w:lineRule="auto"/>
        <w:ind w:firstLine="480"/>
      </w:pPr>
      <w:r>
        <w:separator/>
      </w:r>
    </w:p>
  </w:footnote>
  <w:footnote w:type="continuationSeparator" w:id="0">
    <w:p w:rsidR="00793C54" w:rsidRDefault="00793C5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B37E4"/>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TOC7">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TOC5">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TOC8">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qFormat/>
    <w:pPr>
      <w:tabs>
        <w:tab w:val="right" w:leader="dot" w:pos="8296"/>
      </w:tabs>
      <w:spacing w:line="240" w:lineRule="auto"/>
      <w:ind w:firstLine="400"/>
    </w:pPr>
  </w:style>
  <w:style w:type="paragraph" w:styleId="TOC4">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3">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0">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4">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5">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3"/>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7">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7"/>
    <w:qFormat/>
    <w:rPr>
      <w:rFonts w:ascii="Calibri" w:eastAsia="宋体" w:hAnsi="Calibri" w:cs="Times New Roman"/>
      <w:sz w:val="18"/>
      <w:szCs w:val="18"/>
    </w:rPr>
  </w:style>
  <w:style w:type="paragraph" w:customStyle="1" w:styleId="18">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9">
    <w:name w:val="无间隔1"/>
    <w:link w:val="Char4"/>
    <w:uiPriority w:val="1"/>
    <w:qFormat/>
    <w:pPr>
      <w:widowControl w:val="0"/>
    </w:pPr>
    <w:rPr>
      <w:kern w:val="2"/>
      <w:sz w:val="24"/>
      <w:szCs w:val="24"/>
    </w:rPr>
  </w:style>
  <w:style w:type="paragraph" w:customStyle="1" w:styleId="1a">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a"/>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2">
    <w:name w:val="正文文本缩进 3 字符"/>
    <w:link w:val="30"/>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4">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9"/>
    <w:uiPriority w:val="1"/>
    <w:qFormat/>
    <w:rPr>
      <w:rFonts w:ascii="Times New Roman" w:eastAsia="宋体" w:hAnsi="Times New Roman" w:cs="Times New Roman"/>
      <w:sz w:val="24"/>
      <w:szCs w:val="24"/>
    </w:rPr>
  </w:style>
  <w:style w:type="character" w:customStyle="1" w:styleId="25">
    <w:name w:val="正文文本 2 字符"/>
    <w:qFormat/>
    <w:rPr>
      <w:kern w:val="2"/>
      <w:sz w:val="21"/>
    </w:rPr>
  </w:style>
  <w:style w:type="character" w:customStyle="1" w:styleId="afff9">
    <w:name w:val="批注文字 字符"/>
    <w:qFormat/>
    <w:rPr>
      <w:kern w:val="2"/>
      <w:sz w:val="24"/>
    </w:rPr>
  </w:style>
  <w:style w:type="character" w:customStyle="1" w:styleId="40">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3">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0">
    <w:name w:val="标题 9 字符"/>
    <w:qFormat/>
    <w:rPr>
      <w:rFonts w:ascii="Arial" w:eastAsia="黑体" w:hAnsi="Arial"/>
      <w:kern w:val="2"/>
      <w:sz w:val="21"/>
      <w:szCs w:val="21"/>
    </w:rPr>
  </w:style>
  <w:style w:type="character" w:customStyle="1" w:styleId="1b">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6">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1">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e">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0">
    <w:name w:val="修订1"/>
    <w:hidden/>
    <w:uiPriority w:val="99"/>
    <w:qFormat/>
    <w:rPr>
      <w:rFonts w:asciiTheme="minorHAnsi" w:eastAsiaTheme="minorEastAsia" w:hAnsiTheme="minorHAnsi" w:cstheme="minorBidi"/>
      <w:kern w:val="2"/>
      <w:sz w:val="24"/>
      <w:szCs w:val="21"/>
    </w:rPr>
  </w:style>
  <w:style w:type="table" w:customStyle="1" w:styleId="1f1">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7">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8">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a">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4">
    <w:name w:val="批注主题1"/>
    <w:basedOn w:val="a4"/>
    <w:next w:val="a4"/>
    <w:qFormat/>
    <w:pPr>
      <w:spacing w:line="240" w:lineRule="auto"/>
      <w:ind w:firstLineChars="0" w:firstLine="0"/>
    </w:pPr>
    <w:rPr>
      <w:rFonts w:ascii="Calibri" w:hAnsi="Calibri" w:cs="Times New Roman"/>
      <w:b/>
      <w:bCs/>
      <w:sz w:val="21"/>
    </w:rPr>
  </w:style>
  <w:style w:type="paragraph" w:customStyle="1" w:styleId="1f5">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6">
    <w:name w:val="超链接1"/>
    <w:basedOn w:val="a0"/>
    <w:uiPriority w:val="99"/>
    <w:unhideWhenUsed/>
    <w:qFormat/>
    <w:rPr>
      <w:color w:val="0563C1"/>
      <w:u w:val="single"/>
    </w:rPr>
  </w:style>
  <w:style w:type="paragraph" w:customStyle="1" w:styleId="TOC20">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4">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2">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4">
    <w:name w:val="刘沙表4"/>
    <w:basedOn w:val="a1"/>
    <w:qFormat/>
    <w:pPr>
      <w:spacing w:line="240" w:lineRule="atLeast"/>
    </w:pPr>
    <w:rPr>
      <w:sz w:val="18"/>
    </w:rPr>
    <w:tblPr/>
  </w:style>
  <w:style w:type="paragraph" w:customStyle="1" w:styleId="014">
    <w:name w:val="01表"/>
    <w:basedOn w:val="a"/>
    <w:next w:val="16"/>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e"/>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7">
    <w:name w:val="正文1"/>
    <w:basedOn w:val="a"/>
    <w:qFormat/>
    <w:pPr>
      <w:spacing w:line="480" w:lineRule="exact"/>
      <w:ind w:firstLine="560"/>
    </w:pPr>
    <w:rPr>
      <w:rFonts w:cs="Times New Roman"/>
      <w:sz w:val="28"/>
      <w:szCs w:val="28"/>
    </w:rPr>
  </w:style>
  <w:style w:type="paragraph" w:customStyle="1" w:styleId="51">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1"/>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d">
    <w:name w:val="样式 正文 首行缩进:  2 字符"/>
    <w:basedOn w:val="a"/>
    <w:qFormat/>
    <w:pPr>
      <w:spacing w:line="360" w:lineRule="auto"/>
      <w:ind w:firstLine="480"/>
    </w:pPr>
    <w:rPr>
      <w:rFonts w:cs="宋体"/>
      <w:szCs w:val="20"/>
    </w:rPr>
  </w:style>
  <w:style w:type="paragraph" w:customStyle="1" w:styleId="52">
    <w:name w:val="表格小5"/>
    <w:basedOn w:val="affd"/>
    <w:qFormat/>
    <w:pPr>
      <w:jc w:val="both"/>
    </w:pPr>
    <w:rPr>
      <w:b w:val="0"/>
      <w:color w:val="auto"/>
      <w:sz w:val="18"/>
      <w:szCs w:val="18"/>
    </w:rPr>
  </w:style>
  <w:style w:type="table" w:customStyle="1" w:styleId="53">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45B7FA-DC2C-4161-BB63-B675C7EF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725</Words>
  <Characters>4135</Characters>
  <Application>Microsoft Office Word</Application>
  <DocSecurity>0</DocSecurity>
  <Lines>34</Lines>
  <Paragraphs>9</Paragraphs>
  <ScaleCrop>false</ScaleCrop>
  <Company>Microsoft</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Yicheng Zhang</cp:lastModifiedBy>
  <cp:revision>49</cp:revision>
  <dcterms:created xsi:type="dcterms:W3CDTF">2018-10-11T02:54:00Z</dcterms:created>
  <dcterms:modified xsi:type="dcterms:W3CDTF">2019-03-03T03:09:00Z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