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1603BD"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之间，总区域共</w:t>
      </w:r>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建设期贷款利息</w:t>
      </w:r>
      <w:r w:rsidR="002E66EA">
        <w:rPr>
          <w:highlight w:val="green"/>
        </w:rPr>
        <w:t>{{</w:t>
      </w:r>
      <w:r w:rsidR="002E66EA">
        <w:rPr>
          <w:highlight w:val="green"/>
        </w:rPr>
        <w:t>建设期贷款利息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 </w:t>
      </w:r>
      <w:r w:rsidR="000B0766">
        <w:rPr>
          <w:rFonts w:hint="eastAsia"/>
          <w:highlight w:val="green"/>
        </w:rPr>
        <w:t>测风塔数目</w:t>
      </w:r>
      <w:r w:rsidR="000B0766">
        <w:rPr>
          <w:rFonts w:hint="eastAsia"/>
          <w:highlight w:val="green"/>
        </w:rPr>
        <w:t xml:space="preserve"> }}</w:t>
      </w:r>
      <w:r w:rsidRPr="00D3669E">
        <w:rPr>
          <w:rFonts w:hint="eastAsia"/>
        </w:rPr>
        <w:t>座测风塔</w:t>
      </w:r>
      <w:r w:rsidR="000B0766">
        <w:rPr>
          <w:rFonts w:hint="eastAsia"/>
          <w:highlight w:val="green"/>
        </w:rPr>
        <w:t xml:space="preserve">{{ </w:t>
      </w:r>
      <w:r w:rsidR="000B0766">
        <w:rPr>
          <w:rFonts w:hint="eastAsia"/>
          <w:highlight w:val="green"/>
        </w:rPr>
        <w:t>测风塔名字</w:t>
      </w:r>
      <w:r w:rsidR="000B0766">
        <w:rPr>
          <w:rFonts w:hint="eastAsia"/>
          <w:highlight w:val="green"/>
        </w:rPr>
        <w:t xml:space="preserve"> }}</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09D3E7F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E26B5E">
        <w:rPr>
          <w:rFonts w:hint="eastAsia"/>
          <w:highlight w:val="green"/>
        </w:rPr>
        <w:t>风速</w:t>
      </w:r>
      <w:bookmarkStart w:id="32" w:name="_GoBack"/>
      <w:bookmarkEnd w:id="32"/>
      <w:r w:rsidR="00171BFC">
        <w:rPr>
          <w:rFonts w:hint="eastAsia"/>
          <w:highlight w:val="green"/>
        </w:rPr>
        <w:t>信息</w:t>
      </w:r>
      <w:r w:rsidR="00171BFC">
        <w:rPr>
          <w:rFonts w:hint="eastAsia"/>
          <w:highlight w:val="green"/>
        </w:rPr>
        <w:t xml:space="preserve"> }}</w:t>
      </w:r>
      <w:r w:rsidRPr="00855919">
        <w:rPr>
          <w:rFonts w:hint="eastAsia"/>
          <w:noProof/>
          <w:szCs w:val="24"/>
          <w:highlight w:val="green"/>
          <w:lang w:val="zh-CN"/>
        </w:rPr>
        <w:t>。</w:t>
      </w:r>
      <w:r w:rsidR="00C75E58">
        <w:rPr>
          <w:rFonts w:hint="eastAsia"/>
          <w:highlight w:val="green"/>
        </w:rPr>
        <w:t xml:space="preserve">{{ </w:t>
      </w:r>
      <w:r w:rsidR="00C75E58">
        <w:rPr>
          <w:rFonts w:hint="eastAsia"/>
          <w:highlight w:val="green"/>
        </w:rPr>
        <w:t>风向信息</w:t>
      </w:r>
      <w:r w:rsidR="00C75E58">
        <w:rPr>
          <w:rFonts w:hint="eastAsia"/>
          <w:highlight w:val="green"/>
        </w:rPr>
        <w:t xml:space="preserve"> }}</w:t>
      </w:r>
      <w:r w:rsidR="00C75E58"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3" w:name="_Toc508028200"/>
      <w:bookmarkStart w:id="34" w:name="_Toc508715344"/>
      <w:bookmarkStart w:id="35" w:name="_Toc23233928"/>
      <w:bookmarkEnd w:id="31"/>
      <w:r w:rsidRPr="00D3669E">
        <w:rPr>
          <w:rFonts w:hint="eastAsia"/>
        </w:rPr>
        <w:t xml:space="preserve">1.3 </w:t>
      </w:r>
      <w:r w:rsidRPr="00D3669E">
        <w:rPr>
          <w:rFonts w:hint="eastAsia"/>
        </w:rPr>
        <w:t>工程</w:t>
      </w:r>
      <w:r w:rsidRPr="00D3669E">
        <w:t>地质</w:t>
      </w:r>
      <w:bookmarkEnd w:id="33"/>
      <w:bookmarkEnd w:id="34"/>
      <w:bookmarkEnd w:id="35"/>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6" w:name="_Toc508028201"/>
      <w:bookmarkStart w:id="37" w:name="_Toc508715345"/>
      <w:r w:rsidRPr="001F4273">
        <w:rPr>
          <w:rFonts w:ascii="Times New Roman" w:eastAsia="宋体" w:hAnsi="Times New Roman" w:cs="宋体" w:hint="eastAsia"/>
          <w:sz w:val="24"/>
          <w:highlight w:val="green"/>
        </w:rPr>
        <w:t>{{</w:t>
      </w:r>
      <w:r w:rsidRPr="001F4273">
        <w:rPr>
          <w:rFonts w:ascii="Times New Roman" w:eastAsia="宋体" w:hAnsi="Times New Roman" w:cs="宋体"/>
          <w:sz w:val="24"/>
          <w:highlight w:val="green"/>
        </w:rPr>
        <w:t xml:space="preserve"> </w:t>
      </w:r>
      <w:r w:rsidRPr="001F4273">
        <w:rPr>
          <w:rFonts w:ascii="Times New Roman" w:eastAsia="宋体" w:hAnsi="Times New Roman" w:cs="宋体" w:hint="eastAsia"/>
          <w:sz w:val="24"/>
          <w:highlight w:val="green"/>
        </w:rPr>
        <w:t>结论和建议</w:t>
      </w:r>
      <w:r w:rsidRPr="001F4273">
        <w:rPr>
          <w:rFonts w:ascii="Times New Roman" w:eastAsia="宋体" w:hAnsi="Times New Roman" w:cs="宋体" w:hint="eastAsia"/>
          <w:sz w:val="24"/>
          <w:highlight w:val="green"/>
        </w:rPr>
        <w:t xml:space="preserve"> }}</w:t>
      </w:r>
    </w:p>
    <w:p w14:paraId="7D31B682" w14:textId="156E0718" w:rsidR="00F80639" w:rsidRPr="00D3669E" w:rsidRDefault="00F80639" w:rsidP="008702F3">
      <w:pPr>
        <w:pStyle w:val="2"/>
        <w:spacing w:before="326" w:after="326"/>
      </w:pPr>
      <w:bookmarkStart w:id="38" w:name="_Toc23233929"/>
      <w:r w:rsidRPr="00D3669E">
        <w:lastRenderedPageBreak/>
        <w:t xml:space="preserve">1.4 </w:t>
      </w:r>
      <w:r w:rsidRPr="00D3669E">
        <w:rPr>
          <w:rFonts w:hint="eastAsia"/>
        </w:rPr>
        <w:t>工程任务</w:t>
      </w:r>
      <w:r w:rsidRPr="00D3669E">
        <w:t>和规模</w:t>
      </w:r>
      <w:bookmarkEnd w:id="36"/>
      <w:bookmarkEnd w:id="37"/>
      <w:bookmarkEnd w:id="38"/>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9" w:name="_Toc508028202"/>
      <w:bookmarkStart w:id="40"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w:t>
      </w:r>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1" w:name="_Toc23233930"/>
      <w:r w:rsidRPr="00D3669E">
        <w:t>1.</w:t>
      </w:r>
      <w:r w:rsidRPr="00D3669E">
        <w:rPr>
          <w:rFonts w:hint="eastAsia"/>
        </w:rPr>
        <w:t>5</w:t>
      </w:r>
      <w:r w:rsidR="00C87407" w:rsidRPr="00D3669E">
        <w:t xml:space="preserve"> </w:t>
      </w:r>
      <w:r w:rsidRPr="00D3669E">
        <w:rPr>
          <w:rFonts w:hint="eastAsia"/>
        </w:rPr>
        <w:t>风机选型和发电量计算</w:t>
      </w:r>
      <w:bookmarkEnd w:id="39"/>
      <w:bookmarkEnd w:id="40"/>
      <w:bookmarkEnd w:id="41"/>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lastRenderedPageBreak/>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。考虑了尾流影响折减、空气密度折减后，再综合考虑其它发电量的折减因素如可利用率折减等（综合折减系数为</w:t>
      </w:r>
      <w:r w:rsidR="007C7C7E">
        <w:rPr>
          <w:highlight w:val="green"/>
        </w:rPr>
        <w:t xml:space="preserve">{{ </w:t>
      </w:r>
      <w:r w:rsidR="007C7C7E">
        <w:rPr>
          <w:rFonts w:hint="eastAsia"/>
          <w:highlight w:val="green"/>
        </w:rPr>
        <w:t>折减率</w:t>
      </w:r>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2" w:name="_Toc508028203"/>
      <w:bookmarkStart w:id="43" w:name="_Toc508715347"/>
      <w:bookmarkStart w:id="44" w:name="_Toc23233931"/>
      <w:r w:rsidRPr="00D3669E">
        <w:rPr>
          <w:rFonts w:hint="eastAsia"/>
        </w:rPr>
        <w:t>1.6</w:t>
      </w:r>
      <w:r w:rsidRPr="00D3669E">
        <w:t xml:space="preserve"> </w:t>
      </w:r>
      <w:r w:rsidRPr="00D3669E">
        <w:rPr>
          <w:rFonts w:hint="eastAsia"/>
        </w:rPr>
        <w:t>电气</w:t>
      </w:r>
      <w:bookmarkEnd w:id="42"/>
      <w:bookmarkEnd w:id="43"/>
      <w:bookmarkEnd w:id="44"/>
    </w:p>
    <w:p w14:paraId="6434FD31" w14:textId="2E407549" w:rsidR="00CE10A3" w:rsidRPr="00D3669E" w:rsidRDefault="0066002B" w:rsidP="00C129B3">
      <w:pPr>
        <w:pStyle w:val="01maintext"/>
      </w:pPr>
      <w:bookmarkStart w:id="45"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5"/>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w:t>
      </w:r>
      <w:r w:rsidRPr="00D3669E">
        <w:rPr>
          <w:rFonts w:hint="eastAsia"/>
        </w:rPr>
        <w:lastRenderedPageBreak/>
        <w:t>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w:t>
      </w:r>
      <w:r w:rsidRPr="00886676">
        <w:rPr>
          <w:highlight w:val="yellow"/>
        </w:rPr>
        <w:lastRenderedPageBreak/>
        <w:t>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lastRenderedPageBreak/>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，此外，还可节约新鲜水用量，并减少燃煤电厂产生的噪声及燃料、灰渣运输处置带的相应环境和生态影响。因此，风电场的建设具有明显</w:t>
      </w:r>
      <w:r w:rsidR="00BC232B" w:rsidRPr="00D3669E">
        <w:lastRenderedPageBreak/>
        <w:t>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lastRenderedPageBreak/>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，建设期贷款利息</w:t>
      </w:r>
      <w:r w:rsidR="002E66EA">
        <w:rPr>
          <w:highlight w:val="green"/>
        </w:rPr>
        <w:t>{{</w:t>
      </w:r>
      <w:r w:rsidR="002E66EA">
        <w:rPr>
          <w:highlight w:val="green"/>
        </w:rPr>
        <w:t>建设期贷款利息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w:t>
      </w:r>
      <w:r w:rsidR="004409F8" w:rsidRPr="00D3669E">
        <w:lastRenderedPageBreak/>
        <w:t>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lastRenderedPageBreak/>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lastRenderedPageBreak/>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的风力发电机组，风力发电机组较能适应本风电场的风况条件，发电效益较好，预计年上网电量为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MWh/yr</w:t>
      </w:r>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扫风面积</w:t>
            </w:r>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51B13EE7" w:rsidR="00DE2088" w:rsidRPr="00D3669E" w:rsidRDefault="00DE2088" w:rsidP="00DE2088">
            <w:pPr>
              <w:pStyle w:val="015"/>
            </w:pPr>
            <w:r>
              <w:t xml:space="preserve">{{ </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建设期贷款利息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3" w:name="OLE_LINK1"/>
      <w:bookmarkStart w:id="94" w:name="OLE_LINK2"/>
      <w:r w:rsidRPr="00116AD1">
        <w:rPr>
          <w:rFonts w:ascii="Times New Roman" w:eastAsia="宋体" w:hAnsi="Times New Roman" w:hint="eastAsia"/>
          <w:sz w:val="24"/>
          <w:szCs w:val="22"/>
        </w:rPr>
        <w:t>推荐轮毂高度</w:t>
      </w:r>
      <w:bookmarkEnd w:id="93"/>
      <w:bookmarkEnd w:id="94"/>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{%tc endfor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5" w:name="__DdeLink__6997_957214208"/>
            <w:bookmarkEnd w:id="95"/>
            <w:r w:rsidRPr="00116AD1">
              <w:rPr>
                <w:rFonts w:ascii="Times New Roman" w:eastAsia="宋体" w:hAnsi="Times New Roman"/>
                <w:bCs/>
                <w:color w:val="000000"/>
                <w:sz w:val="24"/>
              </w:rPr>
              <w:t>{%tc endfor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扫风面积</w:t>
            </w:r>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myimage</w:t>
      </w:r>
      <w:r w:rsidRPr="00116AD1">
        <w:rPr>
          <w:rFonts w:ascii="Times New Roman" w:eastAsia="宋体" w:hAnsi="Times New Roman" w:hint="eastAsia"/>
          <w:sz w:val="24"/>
          <w:szCs w:val="22"/>
        </w:rPr>
        <w:t>0</w:t>
      </w:r>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UnitName" w:val="m"/>
          <w:attr w:name="SourceValue" w:val="37.5"/>
          <w:attr w:name="HasSpace" w:val="False"/>
          <w:attr w:name="Negative" w:val="False"/>
          <w:attr w:name="NumberType" w:val="1"/>
          <w:attr w:name="TCSC" w:val="0"/>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UnitName" w:val="m"/>
          <w:attr w:name="SourceValue" w:val="52.5"/>
          <w:attr w:name="HasSpace" w:val="False"/>
          <w:attr w:name="Negative" w:val="False"/>
          <w:attr w:name="NumberType" w:val="1"/>
          <w:attr w:name="TCSC" w:val="0"/>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00501E1A">
        <w:rPr>
          <w:rFonts w:ascii="Times New Roman" w:eastAsia="宋体" w:hAnsi="Times New Roman" w:hint="eastAsia"/>
          <w:sz w:val="24"/>
          <w:szCs w:val="22"/>
        </w:rPr>
        <w:t>words</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集电线路</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尾流修正后的总理论发电量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for col in result_labels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endfor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item.number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{%tr endfor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t>
      </w:r>
      <w:r w:rsidR="003E024B">
        <w:rPr>
          <w:highlight w:val="green"/>
        </w:rPr>
        <w:t>装机容量</w:t>
      </w:r>
      <w:r w:rsidR="003E024B">
        <w:rPr>
          <w:highlight w:val="green"/>
        </w:rPr>
        <w:t xml:space="preserve"> }}</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r w:rsidRPr="00EA4096">
        <w:rPr>
          <w:rFonts w:ascii="Times New Roman" w:eastAsia="宋体" w:hAnsi="Times New Roman"/>
          <w:sz w:val="24"/>
          <w:szCs w:val="22"/>
        </w:rPr>
        <w:t>TurbineCapacity</w:t>
      </w:r>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r w:rsidRPr="00EA4096">
        <w:rPr>
          <w:rFonts w:ascii="Times New Roman" w:eastAsia="宋体" w:hAnsi="Times New Roman"/>
          <w:sz w:val="24"/>
          <w:szCs w:val="22"/>
        </w:rPr>
        <w:t>turbine_numbers</w:t>
      </w:r>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r w:rsidRPr="00116AD1">
        <w:rPr>
          <w:rFonts w:ascii="Times New Roman" w:eastAsia="宋体" w:hAnsi="Times New Roman"/>
          <w:sz w:val="24"/>
          <w:szCs w:val="22"/>
          <w:lang w:val="en-GB"/>
        </w:rPr>
        <w:t>fortification_intensity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TurbineCapacity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的风机。采用一机一变，共选用</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turbine_numbers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number</w:t>
            </w:r>
            <w:r w:rsidRPr="000F7FFB">
              <w:rPr>
                <w:rFonts w:ascii="Times New Roman" w:eastAsia="宋体" w:hAnsi="Times New Roman"/>
                <w:sz w:val="24"/>
                <w:szCs w:val="22"/>
              </w:rPr>
              <w:t>s_box_voltage</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含放坡面积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施工辅企</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措施费</w:t>
      </w:r>
      <w:r w:rsidRPr="00803ABD">
        <w:rPr>
          <w:rFonts w:ascii="Times New Roman" w:eastAsia="宋体" w:hAnsi="Times New Roman" w:cs="宋体" w:hint="eastAsia"/>
          <w:sz w:val="24"/>
          <w:szCs w:val="22"/>
        </w:rPr>
        <w:t>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建筑增值税率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安装措施费利率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建设期贷款利息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{%tr endfor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之间，总区域共</w:t>
      </w:r>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个月。安装单机容量</w:t>
      </w:r>
      <w:bookmarkStart w:id="225"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5"/>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MWh/yr</w:t>
      </w:r>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{%tc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{%tc endfor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item.number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for col in </w:t>
            </w:r>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endfor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{%tr endfor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{%tc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{%tc endfor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w:t>
            </w:r>
            <w:r w:rsidRPr="00BA75E5">
              <w:rPr>
                <w:rFonts w:hint="eastAsia"/>
                <w:highlight w:val="green"/>
              </w:rPr>
              <w:t>混凝土浇筑</w:t>
            </w:r>
            <w:r>
              <w:rPr>
                <w:rFonts w:hint="eastAsia"/>
                <w:highlight w:val="green"/>
              </w:rPr>
              <w:t>_</w:t>
            </w:r>
            <w:r>
              <w:rPr>
                <w:rFonts w:hint="eastAsia"/>
                <w:highlight w:val="green"/>
              </w:rPr>
              <w:t>水</w:t>
            </w:r>
            <w:r>
              <w:rPr>
                <w:highlight w:val="green"/>
              </w:rPr>
              <w:t>}}</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电</w:t>
            </w:r>
            <w:r w:rsidRPr="00CF4D02">
              <w:rPr>
                <w:highlight w:val="green"/>
              </w:rPr>
              <w:t>}}</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柴油</w:t>
            </w:r>
            <w:r w:rsidRPr="00CF4D02">
              <w:rPr>
                <w:highlight w:val="green"/>
              </w:rPr>
              <w:t>}}</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汽油</w:t>
            </w:r>
            <w:r w:rsidRPr="00CF4D02">
              <w:rPr>
                <w:highlight w:val="green"/>
              </w:rPr>
              <w:t>}}</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汽油</w:t>
            </w:r>
            <w:r w:rsidRPr="00CF4D02">
              <w:rPr>
                <w:highlight w:val="green"/>
              </w:rPr>
              <w:t>}}</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w:t>
            </w:r>
            <w:r>
              <w:rPr>
                <w:rFonts w:hint="eastAsia"/>
                <w:highlight w:val="green"/>
              </w:rPr>
              <w:t>土石方开挖</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w:t>
            </w:r>
            <w:r>
              <w:rPr>
                <w:rFonts w:hint="eastAsia"/>
                <w:highlight w:val="green"/>
              </w:rPr>
              <w:t>土石方回填</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w:t>
            </w:r>
            <w:r>
              <w:rPr>
                <w:rFonts w:hint="eastAsia"/>
                <w:highlight w:val="green"/>
              </w:rPr>
              <w:t>合计</w:t>
            </w:r>
            <w:r>
              <w:rPr>
                <w:rFonts w:hint="eastAsia"/>
                <w:highlight w:val="green"/>
              </w:rPr>
              <w:t>_</w:t>
            </w:r>
            <w:r>
              <w:rPr>
                <w:rFonts w:hint="eastAsia"/>
                <w:highlight w:val="green"/>
              </w:rPr>
              <w:t>水</w:t>
            </w:r>
            <w:r>
              <w:rPr>
                <w:highlight w:val="green"/>
              </w:rPr>
              <w:t>}}</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汽油</w:t>
            </w:r>
            <w:r w:rsidRPr="00CF4D02">
              <w:rPr>
                <w:highlight w:val="green"/>
              </w:rPr>
              <w:t>}}</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w:t>
      </w:r>
      <w:r w:rsidR="00B86807">
        <w:rPr>
          <w:rFonts w:hint="eastAsia"/>
          <w:highlight w:val="green"/>
        </w:rPr>
        <w:t>上网电量</w:t>
      </w:r>
      <w:r w:rsidR="00B86807">
        <w:rPr>
          <w:highlight w:val="green"/>
        </w:rPr>
        <w:t>}}</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rFonts w:hint="eastAsia"/>
                <w:highlight w:val="green"/>
              </w:rPr>
              <w:t>_</w:t>
            </w:r>
            <w:r>
              <w:rPr>
                <w:rFonts w:hint="eastAsia"/>
                <w:highlight w:val="green"/>
              </w:rPr>
              <w:t>占比</w:t>
            </w:r>
            <w:r>
              <w:rPr>
                <w:highlight w:val="green"/>
              </w:rPr>
              <w:t>}}</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w:t>
            </w:r>
            <w:r>
              <w:rPr>
                <w:rFonts w:hint="eastAsia"/>
                <w:highlight w:val="green"/>
              </w:rPr>
              <w:t>年总用电量</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w:t>
      </w:r>
      <w:r w:rsidR="00B86807">
        <w:rPr>
          <w:rFonts w:hint="eastAsia"/>
          <w:highlight w:val="green"/>
        </w:rPr>
        <w:t>年总用电量</w:t>
      </w:r>
      <w:r w:rsidR="00B86807" w:rsidRPr="000C67BC">
        <w:rPr>
          <w:highlight w:val="green"/>
        </w:rPr>
        <w:t>}}</w:t>
      </w:r>
      <w:r w:rsidRPr="00D3669E">
        <w:rPr>
          <w:rFonts w:hint="eastAsia"/>
        </w:rPr>
        <w:t>万</w:t>
      </w:r>
      <w:r w:rsidRPr="00D3669E">
        <w:t>kWh</w:t>
      </w:r>
      <w:r w:rsidRPr="00D3669E">
        <w:rPr>
          <w:rFonts w:hint="eastAsia"/>
        </w:rPr>
        <w:t>，约折合</w:t>
      </w:r>
      <w:r w:rsidR="00B86807" w:rsidRPr="000C67BC">
        <w:rPr>
          <w:highlight w:val="green"/>
        </w:rPr>
        <w:t>{{</w:t>
      </w:r>
      <w:r w:rsidR="00B86807">
        <w:rPr>
          <w:rFonts w:hint="eastAsia"/>
          <w:highlight w:val="green"/>
        </w:rPr>
        <w:t>标准煤</w:t>
      </w:r>
      <w:r w:rsidR="00B86807" w:rsidRPr="000C67BC">
        <w:rPr>
          <w:highlight w:val="green"/>
        </w:rPr>
        <w:t>}}</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w:t>
      </w:r>
      <w:r w:rsidR="00B86807">
        <w:rPr>
          <w:rFonts w:hint="eastAsia"/>
          <w:highlight w:val="green"/>
        </w:rPr>
        <w:t>年综合能耗</w:t>
      </w:r>
      <w:r w:rsidR="00B86807" w:rsidRPr="000C67BC">
        <w:rPr>
          <w:highlight w:val="green"/>
        </w:rPr>
        <w:t>}}</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w:t>
      </w:r>
      <w:r w:rsidR="00B86807" w:rsidRPr="00B86807">
        <w:rPr>
          <w:rFonts w:hint="eastAsia"/>
          <w:highlight w:val="green"/>
        </w:rPr>
        <w:t>单位产品综合能耗</w:t>
      </w:r>
      <w:r w:rsidR="00B86807" w:rsidRPr="00B86807">
        <w:rPr>
          <w:highlight w:val="green"/>
        </w:rPr>
        <w:t>}}</w:t>
      </w:r>
      <w:r w:rsidRPr="00D3669E">
        <w:rPr>
          <w:rFonts w:hint="eastAsia"/>
        </w:rPr>
        <w:t>克标准煤</w:t>
      </w:r>
      <w:r w:rsidRPr="00D3669E">
        <w:t>/kWh</w:t>
      </w:r>
      <w:r w:rsidRPr="00D3669E">
        <w:rPr>
          <w:rFonts w:hint="eastAsia"/>
        </w:rPr>
        <w:t>（等价值），单位产值能耗为</w:t>
      </w:r>
      <w:r w:rsidR="00B86807" w:rsidRPr="00B86807">
        <w:rPr>
          <w:highlight w:val="green"/>
        </w:rPr>
        <w:t>{{</w:t>
      </w:r>
      <w:r w:rsidR="00B86807" w:rsidRPr="00B86807">
        <w:rPr>
          <w:rFonts w:hint="eastAsia"/>
          <w:highlight w:val="green"/>
        </w:rPr>
        <w:t>单位产值能耗</w:t>
      </w:r>
      <w:r w:rsidR="00B86807" w:rsidRPr="00B86807">
        <w:rPr>
          <w:highlight w:val="green"/>
        </w:rPr>
        <w:t>}}</w:t>
      </w:r>
      <w:r w:rsidRPr="00D3669E">
        <w:rPr>
          <w:rFonts w:hint="eastAsia"/>
        </w:rPr>
        <w:t>千克标准煤</w:t>
      </w:r>
      <w:r w:rsidRPr="00D3669E">
        <w:t>/</w:t>
      </w:r>
      <w:r w:rsidRPr="00D3669E">
        <w:rPr>
          <w:rFonts w:hint="eastAsia"/>
        </w:rPr>
        <w:t>万元（等价值），综合场用电率为</w:t>
      </w:r>
      <w:r w:rsidR="00B86807" w:rsidRPr="00B86807">
        <w:rPr>
          <w:highlight w:val="green"/>
        </w:rPr>
        <w:t>{{</w:t>
      </w:r>
      <w:r w:rsidR="00B86807" w:rsidRPr="00B86807">
        <w:rPr>
          <w:rFonts w:hint="eastAsia"/>
          <w:highlight w:val="green"/>
        </w:rPr>
        <w:t>综合场用电率</w:t>
      </w:r>
      <w:r w:rsidR="00B86807" w:rsidRPr="00B86807">
        <w:rPr>
          <w:highlight w:val="green"/>
        </w:rPr>
        <w:t>}}</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lastRenderedPageBreak/>
        <w:t xml:space="preserve">{{ </w:t>
      </w:r>
      <w:r w:rsidR="00587F51">
        <w:rPr>
          <w:highlight w:val="green"/>
        </w:rPr>
        <w:t>上网电量</w:t>
      </w:r>
      <w:r w:rsidR="00587F51">
        <w:rPr>
          <w:highlight w:val="green"/>
        </w:rPr>
        <w:t xml:space="preserve"> }}</w:t>
      </w:r>
      <w:r w:rsidR="00587F51" w:rsidRPr="00D3669E">
        <w:t>MWh/yr</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 </w:t>
      </w:r>
      <w:r w:rsidR="00B86807">
        <w:rPr>
          <w:rFonts w:hint="eastAsia"/>
          <w:highlight w:val="green"/>
        </w:rPr>
        <w:t>合计</w:t>
      </w:r>
      <w:r w:rsidR="00B86807">
        <w:rPr>
          <w:rFonts w:hint="eastAsia"/>
          <w:highlight w:val="green"/>
        </w:rPr>
        <w:t>_</w:t>
      </w:r>
      <w:r w:rsidR="00B86807">
        <w:rPr>
          <w:rFonts w:hint="eastAsia"/>
          <w:highlight w:val="green"/>
        </w:rPr>
        <w:t>水</w:t>
      </w:r>
      <w:r w:rsidR="00B86807">
        <w:rPr>
          <w:highlight w:val="green"/>
        </w:rPr>
        <w:t xml:space="preserve"> }}</w:t>
      </w:r>
      <w:r w:rsidRPr="00D3669E">
        <w:t>t</w:t>
      </w:r>
      <w:r w:rsidRPr="00D3669E">
        <w:rPr>
          <w:rFonts w:hint="eastAsia"/>
        </w:rPr>
        <w:t>，总耗电约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电</w:t>
      </w:r>
      <w:r w:rsidR="00521A52">
        <w:rPr>
          <w:highlight w:val="green"/>
        </w:rPr>
        <w:t xml:space="preserve"> }}</w:t>
      </w:r>
      <w:r w:rsidRPr="00D3669E">
        <w:rPr>
          <w:rFonts w:hint="eastAsia"/>
        </w:rPr>
        <w:t>万</w:t>
      </w:r>
      <w:r w:rsidRPr="00D3669E">
        <w:t>kWh</w:t>
      </w:r>
      <w:r w:rsidRPr="00D3669E">
        <w:rPr>
          <w:rFonts w:hint="eastAsia"/>
        </w:rPr>
        <w:t>，柴油总消耗量约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柴油</w:t>
      </w:r>
      <w:r w:rsidR="00521A52">
        <w:rPr>
          <w:highlight w:val="green"/>
        </w:rPr>
        <w:t xml:space="preserve"> }}</w:t>
      </w:r>
      <w:r w:rsidRPr="00D3669E">
        <w:rPr>
          <w:rFonts w:hint="eastAsia"/>
        </w:rPr>
        <w:t>t</w:t>
      </w:r>
      <w:r w:rsidRPr="00D3669E">
        <w:rPr>
          <w:rFonts w:hint="eastAsia"/>
        </w:rPr>
        <w:t>，汽油总消耗量约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汽油</w:t>
      </w:r>
      <w:r w:rsidR="00521A52">
        <w:rPr>
          <w:highlight w:val="green"/>
        </w:rPr>
        <w:t xml:space="preserve"> }}</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 </w:t>
      </w:r>
      <w:r w:rsidR="00521A52">
        <w:rPr>
          <w:rFonts w:hint="eastAsia"/>
          <w:highlight w:val="green"/>
        </w:rPr>
        <w:t>年总用电量</w:t>
      </w:r>
      <w:r w:rsidR="00521A52">
        <w:rPr>
          <w:highlight w:val="green"/>
        </w:rPr>
        <w:t xml:space="preserve"> }}</w:t>
      </w:r>
      <w:r w:rsidRPr="00D3669E">
        <w:rPr>
          <w:rFonts w:hint="eastAsia"/>
        </w:rPr>
        <w:t>万</w:t>
      </w:r>
      <w:r w:rsidRPr="00D3669E">
        <w:t>kWh</w:t>
      </w:r>
      <w:r w:rsidRPr="00D3669E">
        <w:rPr>
          <w:rFonts w:hint="eastAsia"/>
        </w:rPr>
        <w:t>，约折合</w:t>
      </w:r>
      <w:r w:rsidR="00521A52">
        <w:rPr>
          <w:highlight w:val="green"/>
        </w:rPr>
        <w:t xml:space="preserve">{{ </w:t>
      </w:r>
      <w:r w:rsidR="00521A52">
        <w:rPr>
          <w:rFonts w:hint="eastAsia"/>
          <w:highlight w:val="green"/>
        </w:rPr>
        <w:t>标准煤</w:t>
      </w:r>
      <w:r w:rsidR="00521A52">
        <w:rPr>
          <w:highlight w:val="green"/>
        </w:rPr>
        <w:t xml:space="preserve"> }}</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 </w:t>
      </w:r>
      <w:r w:rsidR="00CF7513">
        <w:rPr>
          <w:rFonts w:hint="eastAsia"/>
          <w:highlight w:val="green"/>
        </w:rPr>
        <w:t>年综合能耗</w:t>
      </w:r>
      <w:r w:rsidR="00CF7513">
        <w:rPr>
          <w:highlight w:val="green"/>
        </w:rPr>
        <w:t xml:space="preserve"> }}</w:t>
      </w:r>
      <w:r w:rsidRPr="00D3669E">
        <w:rPr>
          <w:rFonts w:hint="eastAsia"/>
        </w:rPr>
        <w:t>吨标准煤（等价值）。单位产品综合能耗为</w:t>
      </w:r>
      <w:r w:rsidR="00CF7513">
        <w:rPr>
          <w:highlight w:val="green"/>
        </w:rPr>
        <w:t xml:space="preserve">{{ </w:t>
      </w:r>
      <w:r w:rsidR="00CF7513">
        <w:rPr>
          <w:rFonts w:hint="eastAsia"/>
          <w:highlight w:val="green"/>
        </w:rPr>
        <w:t>单位产品综合能耗</w:t>
      </w:r>
      <w:r w:rsidR="00CF7513">
        <w:rPr>
          <w:highlight w:val="green"/>
        </w:rPr>
        <w:t xml:space="preserve"> }}</w:t>
      </w:r>
      <w:r w:rsidRPr="00D3669E">
        <w:rPr>
          <w:rFonts w:hint="eastAsia"/>
        </w:rPr>
        <w:t>克标准煤</w:t>
      </w:r>
      <w:r w:rsidRPr="00D3669E">
        <w:t>/kWh</w:t>
      </w:r>
      <w:r w:rsidRPr="00D3669E">
        <w:rPr>
          <w:rFonts w:hint="eastAsia"/>
        </w:rPr>
        <w:t>（等价值），单位产值能耗为</w:t>
      </w:r>
      <w:r w:rsidR="00CF7513">
        <w:rPr>
          <w:highlight w:val="green"/>
        </w:rPr>
        <w:t xml:space="preserve">{{ </w:t>
      </w:r>
      <w:r w:rsidR="00CF7513">
        <w:rPr>
          <w:rFonts w:hint="eastAsia"/>
          <w:highlight w:val="green"/>
        </w:rPr>
        <w:t>单位产值能耗</w:t>
      </w:r>
      <w:r w:rsidR="00CF7513">
        <w:rPr>
          <w:highlight w:val="green"/>
        </w:rPr>
        <w:t xml:space="preserve"> }}</w:t>
      </w:r>
      <w:r w:rsidRPr="00D3669E">
        <w:rPr>
          <w:rFonts w:hint="eastAsia"/>
        </w:rPr>
        <w:t>千克标准煤</w:t>
      </w:r>
      <w:r w:rsidRPr="00D3669E">
        <w:t>/</w:t>
      </w:r>
      <w:r w:rsidRPr="00D3669E">
        <w:rPr>
          <w:rFonts w:hint="eastAsia"/>
        </w:rPr>
        <w:t>万元（等价值），综合场用电率为</w:t>
      </w:r>
      <w:r w:rsidR="00CF7513">
        <w:rPr>
          <w:highlight w:val="green"/>
        </w:rPr>
        <w:t xml:space="preserve">{{ </w:t>
      </w:r>
      <w:r w:rsidR="00CF7513">
        <w:rPr>
          <w:rFonts w:hint="eastAsia"/>
          <w:highlight w:val="green"/>
        </w:rPr>
        <w:t>综合场用电率</w:t>
      </w:r>
      <w:r w:rsidR="00CF7513">
        <w:rPr>
          <w:highlight w:val="green"/>
        </w:rPr>
        <w:t xml:space="preserve"> }}</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D2D34" w14:textId="77777777" w:rsidR="001603BD" w:rsidRDefault="001603BD">
      <w:pPr>
        <w:spacing w:line="240" w:lineRule="auto"/>
      </w:pPr>
      <w:r>
        <w:separator/>
      </w:r>
    </w:p>
  </w:endnote>
  <w:endnote w:type="continuationSeparator" w:id="0">
    <w:p w14:paraId="5E93E3C8" w14:textId="77777777" w:rsidR="001603BD" w:rsidRDefault="00160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3E024B" w:rsidRDefault="003E024B">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29C835C5"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3E024B" w:rsidRDefault="001603BD" w:rsidP="0075614A">
        <w:pPr>
          <w:pStyle w:val="ab"/>
          <w:pBdr>
            <w:top w:val="single" w:sz="4" w:space="1" w:color="auto"/>
          </w:pBdr>
        </w:pPr>
        <w:sdt>
          <w:sdtPr>
            <w:id w:val="2081172199"/>
            <w:docPartObj>
              <w:docPartGallery w:val="Page Numbers (Bottom of Page)"/>
              <w:docPartUnique/>
            </w:docPartObj>
          </w:sdtPr>
          <w:sdtEndPr/>
          <w:sdtContent>
            <w:r w:rsidR="003E024B">
              <w:fldChar w:fldCharType="begin"/>
            </w:r>
            <w:r w:rsidR="003E024B">
              <w:instrText>PAGE   \* MERGEFORMAT</w:instrText>
            </w:r>
            <w:r w:rsidR="003E024B">
              <w:fldChar w:fldCharType="separate"/>
            </w:r>
            <w:r w:rsidR="003E024B" w:rsidRPr="002B3864">
              <w:rPr>
                <w:noProof/>
                <w:lang w:val="zh-CN"/>
              </w:rPr>
              <w:t>224</w:t>
            </w:r>
            <w:r w:rsidR="003E024B">
              <w:fldChar w:fldCharType="end"/>
            </w:r>
            <w:r w:rsidR="003E024B">
              <w:t xml:space="preserve">                                                     </w:t>
            </w:r>
            <w:r w:rsidR="003E024B">
              <w:rPr>
                <w:rFonts w:ascii="楷体" w:eastAsia="楷体" w:hAnsi="楷体" w:hint="eastAsia"/>
              </w:rPr>
              <w:t>深圳智润新能源电力勘测设计院有限公司</w:t>
            </w:r>
          </w:sdtContent>
        </w:sdt>
      </w:p>
      <w:p w14:paraId="00D754CC" w14:textId="77777777" w:rsidR="003E024B" w:rsidRDefault="001603BD"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66C00B9E" w:rsidR="003E024B" w:rsidRPr="00664E6B" w:rsidRDefault="001603BD"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fldChar w:fldCharType="begin"/>
            </w:r>
            <w:r w:rsidR="003E024B">
              <w:instrText>PAGE   \* MERGEFORMAT</w:instrText>
            </w:r>
            <w:r w:rsidR="003E024B">
              <w:fldChar w:fldCharType="separate"/>
            </w:r>
            <w:r w:rsidR="00E26B5E" w:rsidRPr="00E26B5E">
              <w:rPr>
                <w:noProof/>
                <w:lang w:val="zh-CN"/>
              </w:rPr>
              <w:t>122</w:t>
            </w:r>
            <w:r w:rsidR="003E024B">
              <w:fldChar w:fldCharType="end"/>
            </w:r>
          </w:sdtContent>
        </w:sdt>
      </w:p>
    </w:sdtContent>
  </w:sdt>
  <w:p w14:paraId="4A54529D" w14:textId="77777777" w:rsidR="003E024B" w:rsidRDefault="003E024B"/>
  <w:p w14:paraId="1FF23B36" w14:textId="77777777" w:rsidR="003E024B" w:rsidRDefault="003E024B"/>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95A196C" w:rsidR="003E024B" w:rsidRPr="003225B6" w:rsidRDefault="003E024B"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137</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3E024B" w:rsidRDefault="003E024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3E024B" w:rsidRDefault="003E024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3E024B" w:rsidRDefault="003E024B">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3E024B" w:rsidRPr="00466E8F" w:rsidRDefault="003E024B"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3E024B" w:rsidRPr="004A5884" w:rsidRDefault="001603BD" w:rsidP="00E54360">
    <w:pPr>
      <w:pStyle w:val="ab"/>
      <w:pBdr>
        <w:top w:val="single" w:sz="4" w:space="1" w:color="auto"/>
      </w:pBdr>
    </w:pPr>
    <w:sdt>
      <w:sdtPr>
        <w:id w:val="208696642"/>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rPr>
            <w:rFonts w:ascii="楷体" w:eastAsia="楷体" w:hAnsi="楷体" w:hint="eastAsia"/>
          </w:rPr>
          <w:t xml:space="preserve"> </w:t>
        </w:r>
        <w:r w:rsidR="003E024B">
          <w:t>75</w:t>
        </w:r>
      </w:sdtContent>
    </w:sdt>
    <w:r w:rsidR="003E024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DDDD4A4"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01CA7214"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3E024B" w:rsidRPr="004A5884" w:rsidRDefault="003E024B"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05766" w14:textId="77777777" w:rsidR="001603BD" w:rsidRDefault="001603BD">
      <w:pPr>
        <w:spacing w:line="240" w:lineRule="auto"/>
      </w:pPr>
      <w:r>
        <w:separator/>
      </w:r>
    </w:p>
  </w:footnote>
  <w:footnote w:type="continuationSeparator" w:id="0">
    <w:p w14:paraId="32A990AA" w14:textId="77777777" w:rsidR="001603BD" w:rsidRDefault="00160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3E024B" w:rsidRPr="00A51778" w:rsidRDefault="003E024B"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3E024B" w:rsidRDefault="003E024B"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3E024B" w:rsidRDefault="003E024B"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3E024B" w:rsidRDefault="003E024B"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3E024B" w:rsidRDefault="003E024B"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3E024B" w:rsidRPr="00766C81" w:rsidRDefault="003E024B"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3E024B" w:rsidRDefault="003E024B"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3E024B" w:rsidRDefault="003E024B"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3E024B" w:rsidRPr="00DD14AF" w:rsidRDefault="003E024B"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3E024B" w:rsidRPr="00DD14AF" w:rsidRDefault="003E024B"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3E024B" w:rsidRDefault="003E024B"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3E024B" w:rsidRPr="000020D8" w:rsidRDefault="003E024B"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3E024B" w:rsidRDefault="003E024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3E024B" w:rsidRDefault="003E024B">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3E024B" w:rsidRPr="00466E8F" w:rsidRDefault="003E024B"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3E024B" w:rsidRDefault="003E024B"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3E024B" w:rsidRPr="00F81F79" w:rsidRDefault="003E024B"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风电场名称</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3E024B" w:rsidRDefault="003E024B"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3E024B" w:rsidRDefault="003E024B"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6.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image" Target="media/image6.png"/><Relationship Id="rId40" Type="http://schemas.openxmlformats.org/officeDocument/2006/relationships/footer" Target="footer11.xml"/><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hyperlink" Target="file:///E:\1&#27861;&#35268;&#27861;&#35268;\GB%2012523-2011&#24314;&#31569;&#26045;&#24037;&#22330;&#30028;&#29615;&#22659;&#22122;&#22768;&#25490;&#25918;&#26631;&#20934;.pdf" TargetMode="Externa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F6204-DD3C-4859-A5BB-41C40E5A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141</Pages>
  <Words>14320</Words>
  <Characters>81629</Characters>
  <Application>Microsoft Office Word</Application>
  <DocSecurity>0</DocSecurity>
  <Lines>680</Lines>
  <Paragraphs>191</Paragraphs>
  <ScaleCrop>false</ScaleCrop>
  <Company>Microsoft</Company>
  <LinksUpToDate>false</LinksUpToDate>
  <CharactersWithSpaces>95758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217</cp:revision>
  <cp:lastPrinted>2019-10-29T06:20:00Z</cp:lastPrinted>
  <dcterms:created xsi:type="dcterms:W3CDTF">2019-10-16T07:33:00Z</dcterms:created>
  <dcterms:modified xsi:type="dcterms:W3CDTF">2019-12-06T09:35:00Z</dcterms:modified>
</cp:coreProperties>
</file>