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凤阁岭10MW分散式风电项目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凤阁岭10MW分散式风电项目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凤阁岭10MW分散式风电项目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1603BD"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待提交</w:t>
      </w:r>
    </w:p>
    <w:p w14:paraId="06BC98CB" w14:textId="330BA818" w:rsidR="00EB5D61" w:rsidRPr="00D3669E" w:rsidRDefault="00D76C4B" w:rsidP="00C129B3">
      <w:pPr>
        <w:pStyle w:val="01maintext"/>
      </w:pPr>
      <w:r>
        <w:rPr>
          <w:rFonts w:hint="eastAsia"/>
          <w:highlight w:val="green"/>
        </w:rPr>
        <w:t xml:space="preserve">凤阁岭10MW分散式风电项目</w:t>
      </w:r>
      <w:r w:rsidR="00EB5D61" w:rsidRPr="00D3669E">
        <w:rPr>
          <w:rFonts w:hint="eastAsia"/>
        </w:rPr>
        <w:t>，</w:t>
      </w:r>
      <w:r w:rsidR="00EB5D61" w:rsidRPr="00D3669E">
        <w:t>位于</w:t>
      </w:r>
      <w:r w:rsidR="00C1636F">
        <w:rPr>
          <w:rFonts w:hint="eastAsia"/>
          <w:highlight w:val="green"/>
        </w:rPr>
        <w:t xml:space="preserve">广东省云浮市</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平原</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588m～852m</w:t>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之间，总区域共</w:t>
      </w:r>
      <w:r w:rsidR="00492394">
        <w:rPr>
          <w:rFonts w:hint="eastAsia"/>
          <w:highlight w:val="green"/>
        </w:rPr>
        <w:t xml:space="preserve">19</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r>
      <w:r w:rsidR="006341C1" w:rsidRPr="00D3669E">
        <w:rPr>
          <w:rFonts w:hint="eastAsia"/>
        </w:rPr>
        <w:t>台单机容量为</w:t>
      </w:r>
      <w:r w:rsidR="007677DE">
        <w:rPr>
          <w:rFonts w:hint="eastAsia"/>
          <w:highlight w:val="green"/>
        </w:rPr>
        <w:t xml:space="preserve"/>
      </w:r>
      <w:r w:rsidR="006341C1" w:rsidRPr="00D3669E">
        <w:rPr>
          <w:rFonts w:hint="eastAsia"/>
        </w:rPr>
        <w:t>MW</w:t>
      </w:r>
      <w:r w:rsidR="006341C1" w:rsidRPr="00D3669E">
        <w:rPr>
          <w:rFonts w:hint="eastAsia"/>
        </w:rPr>
        <w:t>的风力发电机组，规划容量为</w:t>
      </w:r>
      <w:r w:rsidR="0034100A">
        <w:rPr>
          <w:highlight w:val="green"/>
        </w:rPr>
        <w:t xml:space="preserve">75.0</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凤阁岭10MW分散式风电项目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r>
      <w:r w:rsidRPr="00D3669E">
        <w:rPr>
          <w:rFonts w:hint="eastAsia"/>
        </w:rPr>
        <w:t>台单机容量为</w:t>
      </w:r>
      <w:r w:rsidR="007677DE">
        <w:rPr>
          <w:rFonts w:hint="eastAsia"/>
          <w:highlight w:val="green"/>
        </w:rPr>
        <w:t xml:space="preserve"/>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凤阁岭10MW分散式风电项目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8037.58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建设期贷款利息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False</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广东省云浮市</w:t>
      </w:r>
      <w:r w:rsidRPr="00D3669E">
        <w:t>电源结构，促进</w:t>
      </w:r>
      <w:r w:rsidR="00C1636F">
        <w:rPr>
          <w:rFonts w:hint="eastAsia"/>
          <w:highlight w:val="green"/>
        </w:rPr>
        <w:t xml:space="preserve">广东省云浮市</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2</w:t>
      </w:r>
      <w:r w:rsidRPr="00D3669E">
        <w:rPr>
          <w:rFonts w:hint="eastAsia"/>
        </w:rPr>
        <w:t>座测风塔</w:t>
      </w:r>
      <w:r w:rsidR="000B0766">
        <w:rPr>
          <w:rFonts w:hint="eastAsia"/>
          <w:highlight w:val="green"/>
        </w:rPr>
        <w:t xml:space="preserve">0064#/1623#</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1623#测风塔90选取2016.1.1~2016.12.31。0064#测风塔90选取2017.1.1~2017.12.31。</w:t>
      </w:r>
      <w:r w:rsidR="00171BFC">
        <w:rPr>
          <w:rFonts w:hint="eastAsia"/>
          <w:noProof/>
          <w:szCs w:val="24"/>
          <w:lang w:val="zh-CN"/>
        </w:rPr>
        <w:t>。</w:t>
      </w:r>
    </w:p>
    <w:p w14:paraId="07E1F0B2" w14:textId="09D3E7F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1623#测风塔90m高度年平均风速为5.9m/s,风功率密度为196W/m²。0064#测风塔90m高度年平均风速为6.14m/s,风功率密度为205W/m²。</w:t>
      </w:r>
      <w:r w:rsidRPr="00855919">
        <w:rPr>
          <w:rFonts w:hint="eastAsia"/>
          <w:noProof/>
          <w:szCs w:val="24"/>
          <w:highlight w:val="green"/>
          <w:lang w:val="zh-CN"/>
        </w:rPr>
        <w:t>。</w:t>
      </w:r>
      <w:r w:rsidR="00C75E58">
        <w:rPr>
          <w:rFonts w:hint="eastAsia"/>
          <w:highlight w:val="green"/>
        </w:rPr>
        <w:t xml:space="preserve">1623#测风塔90m测层风向S；主风能风向S。0064#测风塔90m测层风向S,EEN；主风能风向S,EEN。</w:t>
      </w:r>
      <w:r w:rsidR="00C75E58"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44.8</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1623#测风塔90m测层代表湍流强度0.18。0064#测风塔90m测层代表湍流强度0.178。</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3" w:name="_Toc508028200"/>
      <w:bookmarkStart w:id="34" w:name="_Toc508715344"/>
      <w:bookmarkStart w:id="35" w:name="_Toc23233928"/>
      <w:bookmarkEnd w:id="31"/>
      <w:r w:rsidRPr="00D3669E">
        <w:rPr>
          <w:rFonts w:hint="eastAsia"/>
        </w:rPr>
        <w:t xml:space="preserve">1.3 </w:t>
      </w:r>
      <w:r w:rsidRPr="00D3669E">
        <w:rPr>
          <w:rFonts w:hint="eastAsia"/>
        </w:rPr>
        <w:t>工程</w:t>
      </w:r>
      <w:r w:rsidRPr="00D3669E">
        <w:t>地质</w:t>
      </w:r>
      <w:bookmarkEnd w:id="33"/>
      <w:bookmarkEnd w:id="34"/>
      <w:bookmarkEnd w:id="35"/>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6" w:name="_Toc508028201"/>
      <w:bookmarkStart w:id="37" w:name="_Toc508715345"/>
      <w:r w:rsidRPr="001F4273">
        <w:rPr>
          <w:rFonts w:ascii="Times New Roman" w:eastAsia="宋体" w:hAnsi="Times New Roman" w:cs="宋体" w:hint="eastAsia"/>
          <w:sz w:val="24"/>
          <w:highlight w:val="green"/>
        </w:rPr>
        <w:t>1) 根据现阶段所收集到的资料综合判定，工程区附近断裂无明显活动迹象，地震活动不强烈，场址区域构造稳定性相对较好，适宜进行风电场建设。 2）根据《中国地震动参数区划图》（GB18306-2015）及《建筑抗震设计规范》（GB50011-2010）（2016年版），场区抗震设防烈度为VI度，基本地震动峰值加速度为0.05g，特征周期值为0.40s。 3）根据目前资料，场区内风机大部分布置在地势较高处，风机基础持力层为基岩地层，可满足设计要求承载力，建议采用天然地基基础。 4）根据搜集资料地下水对混凝土及钢筋混凝土结构中的钢筋的腐蚀性按微腐蚀性考虑。建议下阶段取水和土进行腐蚀性实验。 5）野外地质调查表明工程区整体稳定性良好，局部存在危岩体与不稳定边坡。建议下一阶段对场址区进行详细勘察，查明不良地质体分布、分析对工程区的危害。 6）总体来看，拟建场区位于地质构造相对稳定地段。场地岩土层情况相对简单，满足地基设计要求，适宜建场。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8" w:name="_Toc23233929"/>
      <w:r w:rsidRPr="00D3669E">
        <w:lastRenderedPageBreak/>
        <w:t xml:space="preserve">1.4 </w:t>
      </w:r>
      <w:r w:rsidRPr="00D3669E">
        <w:rPr>
          <w:rFonts w:hint="eastAsia"/>
        </w:rPr>
        <w:t>工程任务</w:t>
      </w:r>
      <w:r w:rsidRPr="00D3669E">
        <w:t>和规模</w:t>
      </w:r>
      <w:bookmarkEnd w:id="36"/>
      <w:bookmarkEnd w:id="37"/>
      <w:bookmarkEnd w:id="38"/>
    </w:p>
    <w:p w14:paraId="77339528" w14:textId="2E41ED57" w:rsidR="00F80639" w:rsidRPr="00D3669E" w:rsidRDefault="00D76C4B" w:rsidP="00C129B3">
      <w:pPr>
        <w:pStyle w:val="01maintext"/>
      </w:pPr>
      <w:r>
        <w:rPr>
          <w:rFonts w:hint="eastAsia"/>
          <w:highlight w:val="green"/>
        </w:rPr>
        <w:t xml:space="preserve">凤阁岭10MW分散式风电项目</w:t>
      </w:r>
      <w:r w:rsidR="00F80639" w:rsidRPr="00D3669E">
        <w:t>风能资源在</w:t>
      </w:r>
      <w:r w:rsidR="00C1636F">
        <w:rPr>
          <w:rFonts w:hint="eastAsia"/>
          <w:highlight w:val="green"/>
        </w:rPr>
        <w:t xml:space="preserve">广东省云浮市</w:t>
      </w:r>
      <w:r w:rsidR="00F80639" w:rsidRPr="00D3669E">
        <w:t>境内相对较好，对外交通便利，并网条件好，是建设风电场较好场址；开发</w:t>
      </w:r>
      <w:r>
        <w:rPr>
          <w:rFonts w:hint="eastAsia"/>
          <w:highlight w:val="green"/>
        </w:rPr>
        <w:t xml:space="preserve">凤阁岭10MW分散式风电项目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广东省云浮市</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凤阁岭10MW分散式风电项目</w:t>
      </w:r>
      <w:r w:rsidR="00647F7D" w:rsidRPr="00D3669E">
        <w:t>的风能资源状况及开发条件，结合项目公司开发规划，本风电场总装机容量约为</w:t>
      </w:r>
      <w:r w:rsidR="0034100A">
        <w:rPr>
          <w:highlight w:val="green"/>
        </w:rPr>
        <w:t xml:space="preserve">75.0</w:t>
      </w:r>
      <w:r w:rsidR="00647F7D" w:rsidRPr="00D3669E">
        <w:t>MW</w:t>
      </w:r>
      <w:r w:rsidR="00647F7D" w:rsidRPr="00D3669E">
        <w:t>，拟设计安装</w:t>
      </w:r>
      <w:r w:rsidR="00492394">
        <w:rPr>
          <w:highlight w:val="green"/>
        </w:rPr>
        <w:t xml:space="preserve"/>
      </w:r>
      <w:r w:rsidR="00647F7D" w:rsidRPr="00D3669E">
        <w:t>台单机容量为</w:t>
      </w:r>
      <w:r w:rsidR="007677DE">
        <w:rPr>
          <w:rFonts w:hint="eastAsia"/>
          <w:highlight w:val="green"/>
        </w:rPr>
        <w:t xml:space="preserve"/>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9" w:name="_Toc508028202"/>
      <w:bookmarkStart w:id="40"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w:t>
      </w:r>
      <w:r w:rsidR="00C1636F">
        <w:rPr>
          <w:rFonts w:hint="eastAsia"/>
        </w:rPr>
        <w:t xml:space="preserve">广东省云浮市</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1" w:name="_Toc23233930"/>
      <w:r w:rsidRPr="00D3669E">
        <w:t>1.</w:t>
      </w:r>
      <w:r w:rsidRPr="00D3669E">
        <w:rPr>
          <w:rFonts w:hint="eastAsia"/>
        </w:rPr>
        <w:t>5</w:t>
      </w:r>
      <w:r w:rsidR="00C87407" w:rsidRPr="00D3669E">
        <w:t xml:space="preserve"> </w:t>
      </w:r>
      <w:r w:rsidRPr="00D3669E">
        <w:rPr>
          <w:rFonts w:hint="eastAsia"/>
        </w:rPr>
        <w:t>风机选型和发电量计算</w:t>
      </w:r>
      <w:bookmarkEnd w:id="39"/>
      <w:bookmarkEnd w:id="40"/>
      <w:bookmarkEnd w:id="41"/>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lastRenderedPageBreak/>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r>
      <w:r w:rsidR="00636E82" w:rsidRPr="00D3669E">
        <w:t>MW</w:t>
      </w:r>
      <w:r w:rsidRPr="00D3669E">
        <w:rPr>
          <w:rFonts w:hint="eastAsia"/>
        </w:rPr>
        <w:t>、</w:t>
      </w:r>
      <w:r w:rsidR="00805648">
        <w:t>叶轮直径为</w:t>
      </w:r>
      <w:r w:rsidR="00805648" w:rsidRPr="00805648">
        <w:rPr>
          <w:highlight w:val="green"/>
        </w:rPr>
        <w:t xml:space="preserve"/>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75.0</w:t>
      </w:r>
      <w:r w:rsidRPr="00D3669E">
        <w:t>MW</w:t>
      </w:r>
      <w:r w:rsidRPr="00D3669E">
        <w:t>。考虑了尾流影响折减、空气密度折减后，再综合考虑其它发电量的折减因素如可利用率折减等（综合折减系数为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2" w:name="_Toc508028203"/>
      <w:bookmarkStart w:id="43" w:name="_Toc508715347"/>
      <w:bookmarkStart w:id="44" w:name="_Toc23233931"/>
      <w:r w:rsidRPr="00D3669E">
        <w:rPr>
          <w:rFonts w:hint="eastAsia"/>
        </w:rPr>
        <w:t>1.6</w:t>
      </w:r>
      <w:r w:rsidRPr="00D3669E">
        <w:t xml:space="preserve"> </w:t>
      </w:r>
      <w:r w:rsidRPr="00D3669E">
        <w:rPr>
          <w:rFonts w:hint="eastAsia"/>
        </w:rPr>
        <w:t>电气</w:t>
      </w:r>
      <w:bookmarkEnd w:id="42"/>
      <w:bookmarkEnd w:id="43"/>
      <w:bookmarkEnd w:id="44"/>
    </w:p>
    <w:p w14:paraId="6434FD31" w14:textId="2E407549" w:rsidR="00CE10A3" w:rsidRPr="00D3669E" w:rsidRDefault="0066002B" w:rsidP="00C129B3">
      <w:pPr>
        <w:pStyle w:val="01maintext"/>
      </w:pPr>
      <w:bookmarkStart w:id="45"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凤阁岭10MW分散式风电项目</w:t>
      </w:r>
      <w:r w:rsidR="00CE10A3" w:rsidRPr="00D3669E">
        <w:t>共安装</w:t>
      </w:r>
      <w:r w:rsidR="00492394" w:rsidRPr="0027290B">
        <w:rPr>
          <w:highlight w:val="green"/>
        </w:rPr>
        <w:t xml:space="preserve"/>
      </w:r>
      <w:r w:rsidR="00CE10A3" w:rsidRPr="00D3669E">
        <w:t>台单机容量</w:t>
      </w:r>
      <w:r w:rsidR="0027290B">
        <w:rPr>
          <w:rFonts w:hint="eastAsia"/>
          <w:highlight w:val="green"/>
        </w:rPr>
        <w:t xml:space="preserve"/>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75.0</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75.0</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5"/>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w:t>
      </w:r>
      <w:r w:rsidRPr="00D3669E">
        <w:rPr>
          <w:rFonts w:hint="eastAsia"/>
        </w:rPr>
        <w:lastRenderedPageBreak/>
        <w:t>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w:t>
      </w:r>
      <w:r w:rsidRPr="00886676">
        <w:rPr>
          <w:highlight w:val="yellow"/>
        </w:rPr>
        <w:lastRenderedPageBreak/>
        <w:t>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5.0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lastRenderedPageBreak/>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t>本工程永久征地</w:t>
      </w:r>
      <w:r w:rsidR="00BC2207">
        <w:rPr>
          <w:highlight w:val="green"/>
        </w:rPr>
        <w:t xml:space="preserve">32.76</w:t>
      </w:r>
      <w:r w:rsidRPr="00D3669E">
        <w:rPr>
          <w:rFonts w:hint="eastAsia"/>
        </w:rPr>
        <w:t>亩，临时用地</w:t>
      </w:r>
      <w:r w:rsidR="00BC2207">
        <w:rPr>
          <w:kern w:val="0"/>
          <w:highlight w:val="green"/>
        </w:rPr>
        <w:t xml:space="preserve">248.22</w:t>
      </w:r>
      <w:r w:rsidRPr="00D3669E">
        <w:rPr>
          <w:rFonts w:hint="eastAsia"/>
        </w:rPr>
        <w:t>亩，总用地</w:t>
      </w:r>
      <w:r w:rsidR="005262F5">
        <w:rPr>
          <w:highlight w:val="green"/>
        </w:rPr>
        <w:t xml:space="preserve">280.98</w:t>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75.0</w:t>
      </w:r>
      <w:r w:rsidR="00BC232B" w:rsidRPr="00D3669E">
        <w:t>MW</w:t>
      </w:r>
      <w:r w:rsidR="00BC232B" w:rsidRPr="00D3669E">
        <w:t>，</w:t>
      </w:r>
      <w:r w:rsidR="00D67AC8" w:rsidRPr="00D3669E">
        <w:rPr>
          <w:rFonts w:hint="eastAsia"/>
        </w:rPr>
        <w:t>年上网电量</w:t>
      </w:r>
      <w:r w:rsidR="00D74420">
        <w:rPr>
          <w:highlight w:val="green"/>
        </w:rPr>
        <w:t xml:space="preserve">220648.4</w:t>
      </w:r>
      <w:r w:rsidR="00716881" w:rsidRPr="00D3669E">
        <w:t>MWh/yr</w:t>
      </w:r>
      <w:r w:rsidR="00D67AC8" w:rsidRPr="00D3669E">
        <w:rPr>
          <w:rFonts w:hint="eastAsia"/>
        </w:rPr>
        <w:t>，与相同发电量的燃煤电厂相比，每年可节约标煤</w:t>
      </w:r>
      <w:r w:rsidR="00515C17">
        <w:rPr>
          <w:rFonts w:hint="eastAsia"/>
          <w:highlight w:val="green"/>
        </w:rPr>
        <w:t xml:space="preserve">7.07</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5295.58</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17.62</w:t>
      </w:r>
      <w:r w:rsidRPr="00D3669E">
        <w:rPr>
          <w:rFonts w:hint="eastAsia"/>
        </w:rPr>
        <w:t>t/a</w:t>
      </w:r>
      <w:r w:rsidR="00BC232B" w:rsidRPr="00D3669E">
        <w:t>，此外，还可节约新鲜水用量，并减少燃煤电厂产生的噪声及燃料、灰渣运输处置带的相应环境和生态影响。因此，风电场的建设具有明显</w:t>
      </w:r>
      <w:r w:rsidR="00BC232B" w:rsidRPr="00D3669E">
        <w:lastRenderedPageBreak/>
        <w:t>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lastRenderedPageBreak/>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8037.58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False</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8037.58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False</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w:t>
      </w:r>
      <w:r w:rsidR="004409F8" w:rsidRPr="00D3669E">
        <w:lastRenderedPageBreak/>
        <w:t>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广东省云浮市</w:t>
      </w:r>
      <w:r w:rsidRPr="00D3669E">
        <w:t>电源结构，促进</w:t>
      </w:r>
      <w:r w:rsidR="00C1636F">
        <w:rPr>
          <w:rFonts w:hint="eastAsia"/>
          <w:highlight w:val="green"/>
        </w:rPr>
        <w:t xml:space="preserve">广东省云浮市</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凤阁岭10MW分散式风电项目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75.0</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17.62</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5295.58</w:t>
      </w:r>
      <w:r w:rsidRPr="00D3669E">
        <w:t>t</w:t>
      </w:r>
      <w:r w:rsidRPr="00D3669E">
        <w:rPr>
          <w:rFonts w:hint="eastAsia"/>
        </w:rPr>
        <w:t>，</w:t>
      </w:r>
      <w:r w:rsidRPr="00D3669E">
        <w:t>NO</w:t>
      </w:r>
      <w:r w:rsidRPr="00D3669E">
        <w:rPr>
          <w:vertAlign w:val="subscript"/>
        </w:rPr>
        <w:t>x</w:t>
      </w:r>
      <w:r w:rsidR="00AA2E72">
        <w:rPr>
          <w:rFonts w:hint="eastAsia"/>
          <w:highlight w:val="green"/>
        </w:rPr>
        <w:t>2647.77</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lastRenderedPageBreak/>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广东省云浮市</w:t>
      </w:r>
      <w:r w:rsidRPr="00D3669E">
        <w:rPr>
          <w:rFonts w:eastAsiaTheme="minorEastAsia" w:hint="eastAsia"/>
        </w:rPr>
        <w:t>境内，为</w:t>
      </w:r>
      <w:r w:rsidR="00784621">
        <w:rPr>
          <w:rFonts w:hint="eastAsia"/>
          <w:highlight w:val="green"/>
        </w:rPr>
        <w:t xml:space="preserve">平原</w:t>
      </w:r>
      <w:r w:rsidRPr="00D3669E">
        <w:rPr>
          <w:rFonts w:eastAsiaTheme="minorEastAsia" w:hint="eastAsia"/>
        </w:rPr>
        <w:t>风电场，场址内海拔高程在</w:t>
      </w:r>
      <w:r w:rsidR="00492394">
        <w:rPr>
          <w:rFonts w:eastAsiaTheme="minorEastAsia" w:hint="eastAsia"/>
          <w:highlight w:val="green"/>
        </w:rPr>
        <w:t xml:space="preserve">588m～852m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lastRenderedPageBreak/>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I</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r>
      <w:r w:rsidRPr="00D3669E">
        <w:t>台单机容量为</w:t>
      </w:r>
      <w:r w:rsidR="007677DE">
        <w:rPr>
          <w:highlight w:val="green"/>
        </w:rPr>
        <w:t xml:space="preserve"/>
      </w:r>
      <w:r w:rsidRPr="00D3669E">
        <w:t>MW</w:t>
      </w:r>
      <w:r w:rsidRPr="00D3669E">
        <w:t>的风力发电机组，风力发电机组较能适应本风电场的风况条件，发电效益较好，预计年上网电量为</w:t>
      </w:r>
      <w:r w:rsidR="00D74420">
        <w:rPr>
          <w:highlight w:val="green"/>
        </w:rPr>
        <w:t xml:space="preserve">220648.4</w:t>
      </w:r>
      <w:r w:rsidRPr="00D3669E">
        <w:t>MWh/yr</w:t>
      </w:r>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8037.58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False</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588m～852m</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111.334294</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23.132694</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100</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30</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2.5</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3</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140.0</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15394.0</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2.5</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8.5</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20.0</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52.5</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100</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2650.0</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690.0</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51B13EE7" w:rsidR="00DE2088" w:rsidRPr="00D3669E" w:rsidRDefault="00DE2088" w:rsidP="00DE2088">
            <w:pPr>
              <w:pStyle w:val="015"/>
            </w:pPr>
            <w:r>
              <w:t xml:space="preserve"/>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111889.96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121249.65</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19543.5</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1803.0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10.0</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5.0</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56473.03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8037.58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False</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False</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False</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False</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False</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75.0</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0.52</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4.9</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666.59</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56.38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66.67</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100</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IIIB</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IIIB</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4</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213"/>
        <w:gridCol w:w="596"/>
        <w:gridCol w:w="2914"/>
        <w:gridCol w:w="934"/>
        <w:gridCol w:w="1616"/>
        <w:gridCol w:w="1380"/>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gridSpan w:val="4"/>
            <w:tcW w:w="0" w:type="auto"/>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WT2.5-130</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En2.5-141</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MY2.5-145</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GW3.3-155</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3300</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130.0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141.0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144.73</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155.0</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13273.0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15615.0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16505.0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18772.0</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90/100/125/140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18.0</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9.3</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9.5</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双馈异步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双馈异步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半直驱</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永磁同步</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2631.0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2600.0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2650.0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0.0</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碟式</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液压刹车</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机械制动</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液压机械制动</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UnitName" w:val="m"/>
          <w:attr w:name="SourceValue" w:val="37.5"/>
          <w:attr w:name="HasSpace" w:val="False"/>
          <w:attr w:name="Negative" w:val="False"/>
          <w:attr w:name="NumberType" w:val="1"/>
          <w:attr w:name="TCSC" w:val="0"/>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UnitName" w:val="m"/>
          <w:attr w:name="SourceValue" w:val="52.5"/>
          <w:attr w:name="HasSpace" w:val="False"/>
          <w:attr w:name="Negative" w:val="False"/>
          <w:attr w:name="NumberType" w:val="1"/>
          <w:attr w:name="TCSC" w:val="0"/>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平原</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588m～852m</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19</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本项目区域内存在部分限制性因素，需重点对基本农田等限制性因素进行排查。</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100m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5.2~6.4m/s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140.0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1</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30</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False</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5"/>
        <w:gridCol w:w="5804"/>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gridSpan w:val="1"/>
            <w:tcW w:w="0" w:type="pct"/>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False</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WTG1</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75.0</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140.0</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220648.4</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2206.5</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252.125</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3500.0</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8824.38</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26250.0</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0.0</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0.0</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1290.0</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840.0</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0.0</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37204.38</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1.686</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False</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2.5kW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WTG1</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1.096kg/m3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-3.8%</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-2.8%</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302680.7MWh/yr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0.73%</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False</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220648.4MWh/yr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2206.5h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25.19</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X</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Y</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Z</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尾流后风速</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最大入流角</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理论发电量</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尾流损失</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满发小时</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上网电量</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37567435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2545484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777.3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8629.1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6250.6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37567103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762.7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7841.0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2211.7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5529.3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37566634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7631.6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2131.6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5329.0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37566539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2547238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7850.1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2174.1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5435.2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37566428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2547718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9130.1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2560.2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6400.4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37566051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2547993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830.4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8097.6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5510.9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37566271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2548469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7930.5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2233.0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5582.6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37564324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2546894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8287.8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2336.7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5841.7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37564100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809.0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8289.7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2287.9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5719.9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37564004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2545480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6704.8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1901.9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4754.7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37563771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7351.2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2022.5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5056.2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37563234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2546426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6487.0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1814.2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4535.5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37561099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2546748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708.3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6634.7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1917.0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4792.4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37560633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2545952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7437.0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2090.9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5227.2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37559832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2546124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764.6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8174.0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2359.1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5897.7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37559344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2546203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7086.4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2047.2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5118.0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37558756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2546178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942.1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10498.2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3044.5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7611.4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37558409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2546077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919.2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9649.2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2746.2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6865.6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37558014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2546200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8986.1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2532.3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6330.7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37557858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2545730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858.7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8443.3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5829.9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37557668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2545265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6804.9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1938.6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4846.5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2544770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7470.5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2105.4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5263.6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37556912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2544706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7605.2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2142.0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5354.9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37556598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2544414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7907.5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2217.5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5543.7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37556315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2544023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7906.9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2224.2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5560.5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37555632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2544281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6237.8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1769.8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4424.4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37554642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7911.8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2283.7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5709.3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37554313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2320.7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5801.7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37553910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2539974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8741.0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2482.1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6205.2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37552485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7244.2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2090.3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5225.6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37551303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6739.3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1950.2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4875.5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37550869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7586.3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2159.1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5397.7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37550569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7640.0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2178.1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5445.3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37557952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2550398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884.9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8886.6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2469.3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6173.3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37558400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2550511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825.0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7844.4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5512.8</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37559723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2551956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7982.9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2283.0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5707.6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37559474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2552467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7160.5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1948.6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4871.4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37558707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2552362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6293.2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1766.9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4417.2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37559315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2553645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7882.6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2127.2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5318.0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37556430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2551008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818.8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2150.1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5375.3</w:t>
            </w: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685.2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5.31</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7816.2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-3.8</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2206.5</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5516.2</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312649.2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75.0</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2.5</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30</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100</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待提交</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7</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待提交</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30</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2.5</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的风机。采用一机一变，共选用</w:t>
      </w:r>
      <w:r w:rsidRPr="00116AD1">
        <w:rPr>
          <w:rFonts w:ascii="Times New Roman" w:eastAsia="宋体" w:hAnsi="Times New Roman"/>
          <w:sz w:val="24"/>
          <w:szCs w:val="22"/>
        </w:rPr>
        <w:t>30</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100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扩展基础</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扩展基础</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20.5</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6.0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1.0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1.6</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1.0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30</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1257.29</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37718.7</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314.32</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9429.6</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920.16</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27604.8</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600.97</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18029.1</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50.48</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1514.4</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60.1</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1803.0</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1</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30</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120</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30</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44.8</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1344.0</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11.2</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336.0</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17.6</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528.0</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2.38</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71.4</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5.25</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157.5</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6.18</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185.4</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0.24</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7.2</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110</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11220.96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269.3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67.33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22441.93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800.0</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2500.0</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1560.0</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390.0</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3250.0</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6500.0</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6000.0</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1560.0</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390.0</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3250.0</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5500.0</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1800.0</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288.0</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8640.0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72.0</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360.0</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凤阁岭10MW分散式风电项目</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广东省云浮市</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平原</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588m～852m</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111.334294</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23.132694</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19</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I</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平原</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地形较为平缓，不需要进行高边坡特别设计.</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国道G319、省道S203</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国道G319、省道S203</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国道G319、省道S203</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10.0</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5.0</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1.5</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300</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1500</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2000</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3500</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1200</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5500</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1400</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2800</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13100</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111889.96</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121249.65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48828.34</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28132.72</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20695.62</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336.63</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22441.93</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-22105.28</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27425.0</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42375.0</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-14950.0</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10800.0</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10800.0</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0.0</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24500.0</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17500.0</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7000.0</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111889.96</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121249.65</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-9359.68</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-9359.68</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9901.91</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720.0</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11220.96</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21842.87</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32.76</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13100</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43378.09</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92500.0</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0</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12000.0</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1500.0</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3000.0</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165478.09</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248.22</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32.76</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248.22</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280.98</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75.0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7.07</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5295.58</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17.62</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凤阁岭10MW分散式风电项目</w:t>
      </w:r>
      <w:r w:rsidRPr="00803ABD">
        <w:rPr>
          <w:rFonts w:ascii="Times New Roman" w:eastAsia="宋体" w:hAnsi="Times New Roman" w:cs="宋体"/>
          <w:sz w:val="24"/>
        </w:rPr>
        <w:t>位于</w:t>
      </w:r>
      <w:r w:rsidRPr="00803ABD">
        <w:rPr>
          <w:rFonts w:ascii="Times New Roman" w:eastAsia="宋体" w:hAnsi="Times New Roman" w:cs="宋体"/>
          <w:sz w:val="24"/>
        </w:rPr>
        <w:t xml:space="preserve">广东省云浮市</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588m～852m</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111.334294</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23.132694</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19</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16.5km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10.0km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5.0</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1.5</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75.0MW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220648.4</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2206.5</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111889.96</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121249.65m³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19543.5m³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1803.0t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2018年第四季度</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风电机组2.5MW</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875.0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箱式变电站S11-2750kVA</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2018年第四季度广东省云浮市</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1</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3.98</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2</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砂</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 42.5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4</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碎石</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柴油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6</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汽油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2.65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1.15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4"/>
        <w:gridCol w:w="3024"/>
        <w:gridCol w:w="3024"/>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0.22</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1.86</w:t>
            </w: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024"/>
        <w:gridCol w:w="3024"/>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40.98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39.93</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基础处理工程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砌体砌筑工程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34.02</w:t>
            </w: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108</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0.67</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3543"/>
        <w:gridCol w:w="1548"/>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建设用地费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工程前期费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建设单位管理费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工程建设监理费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0.45</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项目咨询服务费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项目技术经济评审费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工程验收费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工程保险费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生产人员培训及提前进厂费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管理用具购置费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0.48</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工器具及生产家具购置费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备品备件购置费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联合试运转费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安装工程费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勘测设计费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基本预备费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第一至三部分</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5.6</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33.33</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False</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False</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False</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False</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8037.58</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66.67</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False</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凤阁岭10MW分散式风电项目</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3600</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广东省云浮市</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西南大区分公司</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75.0</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220648.4</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19543.5</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2206.5</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1803.0</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55231.98</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56263.03</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32.76</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8037.58</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248.22</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1031.05</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12.0</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0.97</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67.35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17.21</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11.19</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工程静态投资(一～五)部分合计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1.83</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工程总投资(一～七)部分合计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单位千瓦静态投资(元/kW)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7890.28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单位千瓦动态投资(元/kW)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8037.58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风电机组安装平台工程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360.36</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137200.0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219.62</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弃土场</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浆砌石挡墙</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大型吊装机械设备进出场费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161943.31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5650.57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5537.56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277047.94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775.73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锚栓制作与安装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714.0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机组变电站2750kVA  37/0.69kV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9680.59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YJLV22-26/35kV-3×95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YJV22-26/35-1×300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278.36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ZRC-YJV22-0.6/1kV-3×240+1×120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486.8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436.17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电缆接头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39.39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电缆分支箱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镀锌钢管Φ50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集电架空线路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856.94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铁塔组立，每基重15t以内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14256.48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铁塔组立，每基重21t以内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21414.57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架空导线3×JL/G1A-240/30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69824.21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光缆OPGW-24B1-50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13238.16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光缆OPGW-48B1-50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19635.64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绝缘子串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139.93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金具、绝缘子及零星材料运输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35kV线路避雷装置Y10W5-51/134W</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416.43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跌落式熔断器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主变压器SZ11-70000/110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118967.46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主变中性点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6981.81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主变有载调压开关</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1966.66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GIS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间隔</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150417.27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避雷器YH10WZ-108/281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1677.74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钢芯铝绞线JL/G1A-300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耐张绝缘子串9×XWP-100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耐张线夹NY-300/30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T型线夹TY-300/30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铝设备线夹SY-300/25A</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门构架h=10m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座</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35kV开关柜KYN-40.5  1250A（真空断路器）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PT柜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无功补偿装置Ue=35kV， ±24MVar</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60752.21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升压站用电系统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35kV站用变压器SCB11-400/37kV/0.4kV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6099.37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35kV接地变小电阻成套装置DKSC-500/37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6602.29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绝缘铜管母线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10251.5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电力电缆ZB-YJV22-26/35kV-3*95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349.22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35kV电缆终端头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电缆支架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防火堵料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防火涂料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避雷针</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2192.74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监控和保护系统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风机监控柜(厂家提供)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风机现地控制装置(厂家提供)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主变压器测控装屏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故障录波柜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保护通信接口柜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线路测控屏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继电保护及故障信息管理子站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电能质量在线监测屏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35kV母线保护屏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卫星时钟屏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SVG保护测控装置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接地变保护测控装置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微机五防系统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远动工作站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电能质量监测系统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AGC/AVC 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事故照明系统调试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五防回路系统调试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故障滤波系统调试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微机监控系统调试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中央信号系统调试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辅助电源系统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直流系统充电屏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直流系统馈线屏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阀控式密封铅酸蓄电池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UPS不间断电源电源屏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继电保护试验电源屏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通信直流充馈电屏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程控数字调度交换机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6953.99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综合配线架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PCM设备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SDH光传输设备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858.41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ODF配线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管道光缆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远程自动控制及电量计量系统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电子式多功能电度表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超六类屏蔽双绞线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光缆GYTA53 24B1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综合布线系统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采暖通风及空调系统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照明系统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400V设备及其他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站区照明</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消防及给排水系统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消防管线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火灾自动报警</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劳动安全与工业卫生设备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生产车辆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风功率预测系统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风电场接地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65.16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离子接地极</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接地检测井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各种钢材</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变电站接地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热镀锌角钢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铜排-40×4mm²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铜排-25×4mm²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软铜线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电气特殊项目调试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90893.78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电气整套系统调试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104155.73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10.42</w:t>
            </w: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338"/>
        <w:gridCol w:w="870"/>
        <w:gridCol w:w="984"/>
        <w:gridCol w:w="518"/>
        <w:gridCol w:w="516"/>
        <w:gridCol w:w="1201"/>
        <w:gridCol w:w="1201"/>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27224.4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1109645.0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414026.0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23237.0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垫层混凝土C20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基础混凝土C40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1162.72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沉降观测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砌体筑砌</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1806.6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回填细砂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混凝土板</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631.67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24.57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C35基础混凝土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151.82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地脚螺栓</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M7.5浆砌石护坡、挡墙、排水沟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升压站场地平整</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浆砌石护脚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290.54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296.72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336.59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升压站附属建筑</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围墙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绿化面积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1521.0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其他附属工程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电气设备基础工程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配电设备构筑物工程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对外交通工程(改建)</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199.49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1m圆管涵</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场内交通道路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4706.36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566580.0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210870.0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738.89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C25砼排水管D1000mm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浆砌石重力式挡土墙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828.98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植草护坡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346.5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进站道路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混凝土路面22cm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水泥稳定级配碎石基层（厚20cm）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环境保护工程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水土保持工程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土地征用费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520.08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道路土地租用费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964.5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2411.25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其他临时租地费用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169.39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耕地占用税</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28893.0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工程前期费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765.06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工程建设监理费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240.59</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项目基本咨询服务费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专项专题报告编制费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项目技术经济评审费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项目验收费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工程保险费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生产人员培训及提前进厂费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131.86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管理用具购置费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工器具及生产家具购置费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109.56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备品备件购置费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联合试运转费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竣工图编制费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一～四部分之和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54415.77</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静态投资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55232.01</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八</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九</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56263.06</w:t>
            </w: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凤阁岭10MW分散式风电项目</w:t>
      </w:r>
      <w:r w:rsidRPr="00D3669E">
        <w:t>位于</w:t>
      </w:r>
      <w:r>
        <w:t xml:space="preserve">广东省云浮市</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588m～852m</w:t>
      </w:r>
      <w:r w:rsidRPr="00D3669E">
        <w:t>之间</w:t>
      </w:r>
      <w:r w:rsidRPr="00D3669E">
        <w:rPr>
          <w:rFonts w:hint="eastAsia"/>
        </w:rPr>
        <w:t>。项目地处东经</w:t>
      </w:r>
      <w:r>
        <w:rPr>
          <w:rFonts w:hint="eastAsia"/>
        </w:rPr>
        <w:t xml:space="preserve">111.334294</w:t>
      </w:r>
      <w:r w:rsidRPr="00D3669E">
        <w:rPr>
          <w:rFonts w:hint="eastAsia"/>
        </w:rPr>
        <w:t>、北纬</w:t>
      </w:r>
      <w:r>
        <w:rPr>
          <w:rFonts w:hint="eastAsia"/>
        </w:rPr>
        <w:t xml:space="preserve">23.132694</w:t>
      </w:r>
      <w:r w:rsidRPr="00D3669E">
        <w:rPr>
          <w:rFonts w:hint="eastAsia"/>
        </w:rPr>
        <w:t>之间，总区域共</w:t>
      </w:r>
      <w:r>
        <w:rPr>
          <w:rFonts w:hint="eastAsia"/>
        </w:rPr>
        <w:t xml:space="preserve">19</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w:t>
      </w:r>
      <w:bookmarkEnd w:id="224"/>
      <w:r w:rsidRPr="00D3669E">
        <w:t>个月。安装单机容量</w:t>
      </w:r>
      <w:bookmarkStart w:id="225" w:name="_Hlk26112272"/>
      <w:r w:rsidRPr="00803ABD">
        <w:rPr>
          <w:rFonts w:cs="Times New Roman"/>
          <w:noProof/>
          <w:szCs w:val="24"/>
          <w:lang w:val="zh-CN"/>
        </w:rPr>
        <w:t xml:space="preserve"/>
      </w:r>
      <w:bookmarkEnd w:id="225"/>
      <w:r w:rsidRPr="00D3669E">
        <w:t>MW</w:t>
      </w:r>
      <w:r w:rsidRPr="00D3669E">
        <w:t>的风力发电机组</w:t>
      </w:r>
      <w:r>
        <w:t xml:space="preserve"/>
      </w:r>
      <w:r w:rsidRPr="00D3669E">
        <w:t>台，装机容量为</w:t>
      </w:r>
      <w:r>
        <w:t xml:space="preserve">75.0</w:t>
      </w:r>
      <w:r w:rsidRPr="00D3669E">
        <w:t>MW</w:t>
      </w:r>
      <w:r w:rsidRPr="00D3669E">
        <w:t>，设计多年平均发电量</w:t>
      </w:r>
      <w:r>
        <w:rPr>
          <w:rFonts w:hint="eastAsia"/>
        </w:rPr>
        <w:t xml:space="preserve">220648.4</w:t>
      </w:r>
      <w:r w:rsidRPr="00D3669E">
        <w:rPr>
          <w:rFonts w:hint="eastAsia"/>
        </w:rPr>
        <w:t>MWh/yr</w:t>
      </w:r>
      <w:r w:rsidRPr="00D3669E">
        <w:rPr>
          <w:rFonts w:hint="eastAsia"/>
        </w:rPr>
        <w:t>，年满发小时为</w:t>
      </w:r>
      <w:r>
        <w:t xml:space="preserve">2206.5</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2018年第四季度</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51178.18</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18822.46</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37650.57</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36479.51</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5.6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15</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1806"/>
        <w:gridCol w:w="1216"/>
        <w:gridCol w:w="1179"/>
        <w:gridCol w:w="1659"/>
      </w:tblGrid>
      <w:tr w:rsidR="00803ABD" w:rsidRPr="00803ABD" w14:paraId="0D66F0DD" w14:textId="77777777" w:rsidTr="00803ABD">
        <w:trPr>
          <w:gridAfter w:val="1"/>
          <w:trHeight w:val="272"/>
          <w:jc w:val="center"/>
        </w:trPr>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第2年</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18822.46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37650.57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0.25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10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8</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15</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30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20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21</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32065.17</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数值</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装机容量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年上网电量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150642.46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销售收入总额(不含增值税)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138644.39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总成本费用</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89716.65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营业税金附加总额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1293.89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发电利润总额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54103.31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666.59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56.38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资本金财务内部收益率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资本金财务净现值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-1924.04</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总投资收益率（ROI）</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投资利税率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项目资本金净利润率（ROE）</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资产负债率（最大值）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盈亏平衡点（生产能力利用率）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65.32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盈亏平衡点（年产量）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98398.89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结果表明，本项目全部投资的税前财务内部收益率为10.20%；全部投资的税后财务内部收益率为8.92%；投资回收期9.70年，总投资收益率（ROI）为6.29%，资本金利润率（ROE）为11.22%，资本金内部收益率13.01%，项目财务指标汇总见表13-2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8.68</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11.98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9.97</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16.78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9.43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1766"/>
        <w:gridCol w:w="752"/>
        <w:gridCol w:w="728"/>
        <w:gridCol w:w="1382"/>
        <w:gridCol w:w="1382"/>
      </w:tblGrid>
      <w:tr w:rsidR="00803ABD" w:rsidRPr="00803ABD" w14:paraId="36818B79" w14:textId="77777777" w:rsidTr="00803ABD">
        <w:trPr>
          <w:gridAfter w:val="1"/>
          <w:trHeight w:val="272"/>
        </w:trPr>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方案类型</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变化幅度（%）</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投资回收期(所得税后) (年)</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项目投资财务内部收益率(所得税前)(%)</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项目投资财务内部收益率(所得税后)(%)</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资本金财务内部收益率（%）</w:t>
            </w:r>
          </w:p>
        </w:tc>
      </w:tr>
      <w:tr w:rsidR="00803ABD" w:rsidRPr="00803ABD" w14:paraId="03584CA9" w14:textId="77777777" w:rsidTr="00803ABD">
        <w:trPr>
          <w:trHeight w:val="272"/>
        </w:trPr>
        <w:tc>
          <w:tcPr>
            <w:tcW w:w="0" w:type="auto"/>
            <w:shd w:val="clear" w:color="auto" w:fill="auto"/>
            <w:vAlign w:val="center"/>
            <w:hideMark/>
            <w:vMerge w:val="restart"/>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投资变化分析</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16.78</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14.79</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10.19</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11.42</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9.97</w:t>
            </w:r>
          </w:p>
        </w:tc>
      </w:tr>
      <w:tr w:rsidR="00803ABD" w:rsidRPr="00803ABD" w14:paraId="044EE7E4" w14:textId="77777777" w:rsidTr="00803ABD">
        <w:trPr>
          <w:trHeight w:val="272"/>
        </w:trPr>
        <w:tc>
          <w:tcPr>
            <w:tcW w:w="0" w:type="auto"/>
            <w:shd w:val="clear" w:color="auto" w:fill="auto"/>
            <w:vAlign w:val="center"/>
            <w:hideMark/>
            <w:vMerge w:val="restart"/>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产量变化分析</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728E1881" w14:textId="77777777" w:rsidTr="00803ABD">
        <w:trPr>
          <w:trHeight w:val="272"/>
        </w:trPr>
        <w:tc>
          <w:tcPr>
            <w:tcW w:w="0" w:type="auto"/>
            <w:shd w:val="clear" w:color="auto" w:fill="auto"/>
            <w:vAlign w:val="center"/>
            <w:hideMark/>
            <w:vMerge w:val="restart"/>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电价变化分析</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693B10E5" w14:textId="77777777" w:rsidTr="00803ABD">
        <w:trPr>
          <w:trHeight w:val="272"/>
        </w:trPr>
        <w:tc>
          <w:tcPr>
            <w:tcW w:w="0" w:type="auto"/>
            <w:shd w:val="clear" w:color="auto" w:fill="auto"/>
            <w:vAlign w:val="center"/>
            <w:hideMark/>
            <w:vMerge w:val="restart"/>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利率变化分析</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13.35</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12.68</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12.34</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凤阁岭10MW分散式风电项目</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75.0</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10.2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8.92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9.7</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6.29</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11.22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13.01</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55231.98</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8037.58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56263.03</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False</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凤阁岭10MW分散式风电项目</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055098D2" w14:textId="77777777" w:rsidTr="00E54894">
        <w:trPr>
          <w:gridAfter w:val="1"/>
          <w:trHeight w:val="272"/>
        </w:trPr>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折旧费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51178.18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维修费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工资及福利</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保险费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材料费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摊销费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利息支出</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总成本费用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89716.65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5694.29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5554.25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5424.62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5144.54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4864.46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4925.01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4784.97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4644.93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4504.89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4364.85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4285.36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4104.38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4"/>
        <w:gridCol w:w="966"/>
        <w:gridCol w:w="649"/>
        <w:gridCol w:w="617"/>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251A0C2E" w14:textId="77777777" w:rsidTr="00E54894">
        <w:trPr>
          <w:gridAfter w:val="1"/>
          <w:trHeight w:val="272"/>
        </w:trPr>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序号</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项目</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合计</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第21年</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上网电量（MWh）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3012849.2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营业收入</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138644.39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营业税金附加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1293.89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城市维护建设税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教育费附加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总成本费用</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89716.65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5694.29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5554.25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5414.21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5424.62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5284.58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5144.54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5004.5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4864.46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4925.01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4784.97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4644.93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4504.89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4364.85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4285.36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4104.38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补贴收入（应税）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利润总额（1-2-3+4）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弥补以前年度亏损</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应纳税所得额（5-6）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所得税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11858.37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205.96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239.57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572.05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607.06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626.93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661.94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731.96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716.82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751.83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797.08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补贴收入（免税）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净利润（5-8+9）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期初未分配的利润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可供分配的利润（10+11）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1863.44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1951.29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2148.71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2440.66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2827.14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3308.14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3733.22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4267.88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4897.07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5515.75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6165.14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8764.44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11168.44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提取法定盈余公积金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可供投资者分配的利润（12-13）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1509.32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1548.06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1681.32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1773.71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1960.63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2242.08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2618.05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3088.55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3518.18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4042.33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4661.01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5926.01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8330.02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10734.02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提取任意盈余公积金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应付利润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28792.22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未分配利润（14-15-16）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9228.22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息税前利润（利润总额+利息支出）</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71029.84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3323.08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息税折旧摊销前利润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122208.02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741E720C" w14:textId="77777777" w:rsidTr="00E54894">
        <w:trPr>
          <w:gridAfter w:val="1"/>
          <w:trHeight w:val="272"/>
          <w:jc w:val="center"/>
        </w:trPr>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长期借款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年初借款余额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当期还本付息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54315.29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4461.26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4321.22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4181.18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4041.14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3901.1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3761.06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3480.98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3340.94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3060.86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2920.82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2780.78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本年还本</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1960.55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1820.51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1540.43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1260.35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1120.32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980.28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840.24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420.12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期末借款余额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流动资金借款累计</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偿还流动资金借款本金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偿还短期借款本金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21.58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偿债备付率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3F7CCA3F" w14:textId="77777777" w:rsidTr="00E54894">
        <w:trPr>
          <w:gridAfter w:val="1"/>
          <w:trHeight w:val="272"/>
          <w:jc w:val="center"/>
        </w:trPr>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78347.8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所得税前净现金流量（1-2）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6747.49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5798.38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6008.38</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累计所得税前净现金流量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-27227.2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-20286.34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-13538.85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-7138.7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-738.55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5461.02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11660.58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17860.14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24059.7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30259.26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36258.23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42257.21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48256.18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54255.15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60254.13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66052.51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调整所得税</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14035.08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所得税后净现金流量（3-5）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6332.11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5200.37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4348.79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4558.79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累计所得税后净现金流量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-27626.47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-21084.88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-14752.77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-9241.28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-3729.79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1631.25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12353.35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17714.4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23075.44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28286.05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33496.66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38707.26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43917.87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49118.24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53467.03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57DA0D60" w14:textId="77777777" w:rsidTr="00E54894">
        <w:trPr>
          <w:gridAfter w:val="1"/>
          <w:trHeight w:val="272"/>
          <w:jc w:val="center"/>
        </w:trPr>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108163.76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5419.48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5209.45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5069.41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5268.26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5145.73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5071.54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5216.83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5262.24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5157.22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5052.19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4947.16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4842.13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4887.54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4782.51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2187.01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3038.59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3178.6</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借款本金偿还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借款利息支付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2413.93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2623.96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2565.14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2687.68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2060.95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2165.98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2435.66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2540.69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2495.28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5195.8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4344.22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4414.21</w:t>
            </w: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9"/>
        <w:gridCol w:w="967"/>
        <w:gridCol w:w="647"/>
        <w:gridCol w:w="614"/>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1048C08C" w14:textId="77777777" w:rsidTr="00E54894">
        <w:trPr>
          <w:gridAfter w:val="1"/>
          <w:trHeight w:val="272"/>
          <w:jc w:val="center"/>
        </w:trPr>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序号</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项目</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合计</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第21年</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115434.5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6752.41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6734.91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6507.92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5828.1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5793.09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5607.64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5572.63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5537.62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5502.61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5282.15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5247.14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156668.16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增值税销项税额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18023.77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补贴收入（不含增值税优惠）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41233.66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1098.5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1325.49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2040.32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2295.79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2365.81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2586.27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2631.51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增值税进项税额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投资活动净现金流量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筹资活动净现金流量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-27927.35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项目资本金投入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债券</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83369.33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各种利息支出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偿还债务本金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应付利润（股利分配）</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28792.22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1114.13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1240.17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1187.24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1397.79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1377.91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1390.16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614.77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824.83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929.86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1034.89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989.48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2838.42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2698.42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8"/>
        <w:gridCol w:w="909"/>
        <w:gridCol w:w="724"/>
        <w:gridCol w:w="577"/>
        <w:gridCol w:w="909"/>
        <w:gridCol w:w="909"/>
        <w:gridCol w:w="909"/>
        <w:gridCol w:w="909"/>
        <w:gridCol w:w="909"/>
        <w:gridCol w:w="909"/>
        <w:gridCol w:w="909"/>
        <w:gridCol w:w="909"/>
        <w:gridCol w:w="909"/>
        <w:gridCol w:w="909"/>
        <w:gridCol w:w="909"/>
        <w:gridCol w:w="909"/>
        <w:gridCol w:w="909"/>
        <w:gridCol w:w="909"/>
        <w:gridCol w:w="909"/>
        <w:gridCol w:w="909"/>
        <w:gridCol w:w="909"/>
        <w:gridCol w:w="909"/>
        <w:gridCol w:w="909"/>
      </w:tblGrid>
      <w:tr w:rsidR="00727B0E" w:rsidRPr="00727B0E" w14:paraId="1B780E3F" w14:textId="77777777" w:rsidTr="00E54894">
        <w:trPr>
          <w:gridAfter w:val="1"/>
          <w:trHeight w:val="272"/>
          <w:jc w:val="center"/>
        </w:trPr>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5739.27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7129.43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8224.36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8779.52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9439.7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10054.47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10774.28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11599.11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12528.97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13563.86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14553.34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15647.84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19348.09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23048.33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在建工程</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48332.67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45487.17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42641.66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39796.15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36950.65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34105.14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31259.63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28414.13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25568.62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22723.11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19877.61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17032.1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14186.59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11341.08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8495.58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无形及其他资产净值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可抵扣增值税形成资产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4183.66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3282.47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2381.28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负债及所有者权益（2.4+2.5）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流动负债总额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本年短期借款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负债小计（2.1+2.2+2.3）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35149.86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32649.16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30148.46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25147.05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22646.34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20145.64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17644.94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15144.23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12643.53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10142.82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7642.12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5141.42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所有者权益</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18946.25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19084.05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19235.85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19367.77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19511.94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19683.16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19893.51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20208.89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20478.86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21333.89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21918.95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22609.03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23253.71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24003.42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24858.15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25712.89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26598.33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29436.75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资本公积</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累计盈余公积金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261.59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413.39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857.18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1210.91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1576.57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1775.15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2203.82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2418.87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3116.53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3355.65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3790.07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累计未分配利润</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736.28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1112.25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1582.75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2012.38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2536.54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3155.22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4420.22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6824.22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9228.22</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资产负债平衡</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计算指标：资产负债率（%）</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r>
      <w:r w:rsidRPr="00D3669E">
        <w:rPr>
          <w:rFonts w:hint="eastAsia"/>
        </w:rPr>
        <w:t>台单机容量为</w:t>
      </w:r>
      <w:r w:rsidR="00D74420">
        <w:rPr>
          <w:highlight w:val="green"/>
        </w:rPr>
        <w:t xml:space="preserve"/>
      </w:r>
      <w:r w:rsidRPr="00D3669E">
        <w:rPr>
          <w:rFonts w:hint="eastAsia"/>
        </w:rPr>
        <w:t>MW</w:t>
      </w:r>
      <w:r w:rsidRPr="00D3669E">
        <w:rPr>
          <w:rFonts w:hint="eastAsia"/>
        </w:rPr>
        <w:t>的风力发电机组，本期规划容量为</w:t>
      </w:r>
      <w:r w:rsidR="0034100A">
        <w:t xml:space="preserve">75.0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75.0</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r>
      <w:r w:rsidRPr="00D3669E">
        <w:rPr>
          <w:rFonts w:hint="eastAsia"/>
        </w:rPr>
        <w:t>台单机容量为</w:t>
      </w:r>
      <w:r w:rsidR="00D74420">
        <w:rPr>
          <w:highlight w:val="green"/>
        </w:rPr>
        <w:t xml:space="preserve"/>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4885.88</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26.97</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54.72</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2.93</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21.59</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1.78</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5.43</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50.35</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26.67</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17685.88</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87.44</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133.52</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8.36</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220648.4</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75.66</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18.73</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147.45</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36.49</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39.72</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9.83</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36.21</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8.96</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105</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25.99</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404.04</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404.04</w:t>
      </w:r>
      <w:r w:rsidRPr="00D3669E">
        <w:rPr>
          <w:rFonts w:hint="eastAsia"/>
        </w:rPr>
        <w:t>万</w:t>
      </w:r>
      <w:r w:rsidRPr="00D3669E">
        <w:t>kWh</w:t>
      </w:r>
      <w:r w:rsidRPr="00D3669E">
        <w:rPr>
          <w:rFonts w:hint="eastAsia"/>
        </w:rPr>
        <w:t>，约折合</w:t>
      </w:r>
      <w:r w:rsidR="00B86807" w:rsidRPr="000C67BC">
        <w:rPr>
          <w:highlight w:val="green"/>
        </w:rPr>
        <w:t>1292.92</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1299.44</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5.89</w:t>
      </w:r>
      <w:r w:rsidRPr="00D3669E">
        <w:rPr>
          <w:rFonts w:hint="eastAsia"/>
        </w:rPr>
        <w:t>克标准煤</w:t>
      </w:r>
      <w:r w:rsidRPr="00D3669E">
        <w:t>/kWh</w:t>
      </w:r>
      <w:r w:rsidRPr="00D3669E">
        <w:rPr>
          <w:rFonts w:hint="eastAsia"/>
        </w:rPr>
        <w:t>（等价值），单位产值能耗为</w:t>
      </w:r>
      <w:r w:rsidR="00B86807" w:rsidRPr="00B86807">
        <w:rPr>
          <w:highlight w:val="green"/>
        </w:rPr>
        <w:t>113.25</w:t>
      </w:r>
      <w:r w:rsidRPr="00D3669E">
        <w:rPr>
          <w:rFonts w:hint="eastAsia"/>
        </w:rPr>
        <w:t>千克标准煤</w:t>
      </w:r>
      <w:r w:rsidRPr="00D3669E">
        <w:t>/</w:t>
      </w:r>
      <w:r w:rsidRPr="00D3669E">
        <w:rPr>
          <w:rFonts w:hint="eastAsia"/>
        </w:rPr>
        <w:t>万元（等价值），综合场用电率为</w:t>
      </w:r>
      <w:r w:rsidR="00B86807" w:rsidRPr="00B86807">
        <w:rPr>
          <w:highlight w:val="green"/>
        </w:rPr>
        <w:t>1.83</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75.0</w:t>
      </w:r>
      <w:r w:rsidRPr="00D3669E">
        <w:t>MW</w:t>
      </w:r>
      <w:r w:rsidRPr="00D3669E">
        <w:rPr>
          <w:rFonts w:hint="eastAsia"/>
        </w:rPr>
        <w:t>，预计建成投产后年上网电量为</w:t>
      </w:r>
      <w:r w:rsidR="00587F51">
        <w:rPr>
          <w:highlight w:val="green"/>
        </w:rPr>
        <w:lastRenderedPageBreak/>
        <w:t xml:space="preserve">220648.4</w:t>
      </w:r>
      <w:r w:rsidR="00587F51" w:rsidRPr="00D3669E">
        <w:t>MWh/yr</w:t>
      </w:r>
      <w:r w:rsidRPr="00D3669E">
        <w:rPr>
          <w:rFonts w:hint="eastAsia"/>
        </w:rPr>
        <w:t>，与同等规模火电厂相比，每年可节约标准煤</w:t>
      </w:r>
      <w:r w:rsidR="00515C17" w:rsidRPr="00512902">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17.62</w:t>
      </w:r>
      <w:r w:rsidRPr="00D3669E">
        <w:t>t</w:t>
      </w:r>
      <w:r w:rsidRPr="00D3669E">
        <w:rPr>
          <w:rFonts w:hint="eastAsia"/>
        </w:rPr>
        <w:t>，减少其他废气排放：</w:t>
      </w:r>
      <w:r w:rsidRPr="00D3669E">
        <w:t>SO</w:t>
      </w:r>
      <w:r w:rsidRPr="00D3669E">
        <w:rPr>
          <w:vertAlign w:val="subscript"/>
        </w:rPr>
        <w:t>2</w:t>
      </w:r>
      <w:r w:rsidR="00587F51">
        <w:rPr>
          <w:highlight w:val="green"/>
        </w:rPr>
        <w:t>5295.58</w:t>
      </w:r>
      <w:r w:rsidRPr="00D3669E">
        <w:t>t</w:t>
      </w:r>
      <w:r w:rsidRPr="00D3669E">
        <w:rPr>
          <w:rFonts w:hint="eastAsia"/>
        </w:rPr>
        <w:t>，</w:t>
      </w:r>
      <w:r w:rsidRPr="00D3669E">
        <w:t>NO</w:t>
      </w:r>
      <w:r w:rsidRPr="00D3669E">
        <w:rPr>
          <w:vertAlign w:val="subscript"/>
        </w:rPr>
        <w:t>x</w:t>
      </w:r>
      <w:r w:rsidR="00587F51">
        <w:rPr>
          <w:highlight w:val="green"/>
        </w:rPr>
        <w:t>2647.77</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17685.88</w:t>
      </w:r>
      <w:r w:rsidRPr="00D3669E">
        <w:t>t</w:t>
      </w:r>
      <w:r w:rsidRPr="00D3669E">
        <w:rPr>
          <w:rFonts w:hint="eastAsia"/>
        </w:rPr>
        <w:t>，总耗电约</w:t>
      </w:r>
      <w:r w:rsidR="00521A52">
        <w:rPr>
          <w:highlight w:val="green"/>
        </w:rPr>
        <w:t xml:space="preserve">87.44</w:t>
      </w:r>
      <w:r w:rsidRPr="00D3669E">
        <w:rPr>
          <w:rFonts w:hint="eastAsia"/>
        </w:rPr>
        <w:t>万</w:t>
      </w:r>
      <w:r w:rsidRPr="00D3669E">
        <w:t>kWh</w:t>
      </w:r>
      <w:r w:rsidRPr="00D3669E">
        <w:rPr>
          <w:rFonts w:hint="eastAsia"/>
        </w:rPr>
        <w:t>，柴油总消耗量约</w:t>
      </w:r>
      <w:r w:rsidR="00521A52">
        <w:rPr>
          <w:highlight w:val="green"/>
        </w:rPr>
        <w:t xml:space="preserve">133.52</w:t>
      </w:r>
      <w:r w:rsidRPr="00D3669E">
        <w:rPr>
          <w:rFonts w:hint="eastAsia"/>
        </w:rPr>
        <w:t>t</w:t>
      </w:r>
      <w:r w:rsidRPr="00D3669E">
        <w:rPr>
          <w:rFonts w:hint="eastAsia"/>
        </w:rPr>
        <w:t>，汽油总消耗量约</w:t>
      </w:r>
      <w:r w:rsidR="00521A52">
        <w:rPr>
          <w:highlight w:val="green"/>
        </w:rPr>
        <w:t xml:space="preserve">8.36</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404.04</w:t>
      </w:r>
      <w:r w:rsidRPr="00D3669E">
        <w:rPr>
          <w:rFonts w:hint="eastAsia"/>
        </w:rPr>
        <w:t>万</w:t>
      </w:r>
      <w:r w:rsidRPr="00D3669E">
        <w:t>kWh</w:t>
      </w:r>
      <w:r w:rsidRPr="00D3669E">
        <w:rPr>
          <w:rFonts w:hint="eastAsia"/>
        </w:rPr>
        <w:t>，约折合</w:t>
      </w:r>
      <w:r w:rsidR="00521A52">
        <w:rPr>
          <w:highlight w:val="green"/>
        </w:rPr>
        <w:t xml:space="preserve">1292.92</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1299.44</w:t>
      </w:r>
      <w:r w:rsidRPr="00D3669E">
        <w:rPr>
          <w:rFonts w:hint="eastAsia"/>
        </w:rPr>
        <w:t>吨标准煤（等价值）。单位产品综合能耗为</w:t>
      </w:r>
      <w:r w:rsidR="00CF7513">
        <w:rPr>
          <w:highlight w:val="green"/>
        </w:rPr>
        <w:t xml:space="preserve">5.89</w:t>
      </w:r>
      <w:r w:rsidRPr="00D3669E">
        <w:rPr>
          <w:rFonts w:hint="eastAsia"/>
        </w:rPr>
        <w:t>克标准煤</w:t>
      </w:r>
      <w:r w:rsidRPr="00D3669E">
        <w:t>/kWh</w:t>
      </w:r>
      <w:r w:rsidRPr="00D3669E">
        <w:rPr>
          <w:rFonts w:hint="eastAsia"/>
        </w:rPr>
        <w:t>（等价值），单位产值能耗为</w:t>
      </w:r>
      <w:r w:rsidR="00CF7513">
        <w:rPr>
          <w:highlight w:val="green"/>
        </w:rPr>
        <w:t xml:space="preserve">113.25</w:t>
      </w:r>
      <w:r w:rsidRPr="00D3669E">
        <w:rPr>
          <w:rFonts w:hint="eastAsia"/>
        </w:rPr>
        <w:t>千克标准煤</w:t>
      </w:r>
      <w:r w:rsidRPr="00D3669E">
        <w:t>/</w:t>
      </w:r>
      <w:r w:rsidRPr="00D3669E">
        <w:rPr>
          <w:rFonts w:hint="eastAsia"/>
        </w:rPr>
        <w:t>万元（等价值），综合场用电率为</w:t>
      </w:r>
      <w:r w:rsidR="00CF7513">
        <w:rPr>
          <w:highlight w:val="green"/>
        </w:rPr>
        <w:t xml:space="preserve">1.83</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凤阁岭10MW分散式风电项目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广东省云浮市</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8037.58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D2D34" w14:textId="77777777" w:rsidR="001603BD" w:rsidRDefault="001603BD">
      <w:pPr>
        <w:spacing w:line="240" w:lineRule="auto"/>
      </w:pPr>
      <w:r>
        <w:separator/>
      </w:r>
    </w:p>
  </w:endnote>
  <w:endnote w:type="continuationSeparator" w:id="0">
    <w:p w14:paraId="5E93E3C8" w14:textId="77777777" w:rsidR="001603BD" w:rsidRDefault="00160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3E024B" w:rsidRDefault="003E024B">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29C835C5"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3E024B" w:rsidRDefault="001603BD" w:rsidP="0075614A">
        <w:pPr>
          <w:pStyle w:val="ab"/>
          <w:pBdr>
            <w:top w:val="single" w:sz="4" w:space="1" w:color="auto"/>
          </w:pBdr>
        </w:pPr>
        <w:sdt>
          <w:sdtPr>
            <w:id w:val="2081172199"/>
            <w:docPartObj>
              <w:docPartGallery w:val="Page Numbers (Bottom of Page)"/>
              <w:docPartUnique/>
            </w:docPartObj>
          </w:sdtPr>
          <w:sdtEndPr/>
          <w:sdtContent>
            <w:r w:rsidR="003E024B">
              <w:fldChar w:fldCharType="begin"/>
            </w:r>
            <w:r w:rsidR="003E024B">
              <w:instrText>PAGE   \* MERGEFORMAT</w:instrText>
            </w:r>
            <w:r w:rsidR="003E024B">
              <w:fldChar w:fldCharType="separate"/>
            </w:r>
            <w:r w:rsidR="003E024B" w:rsidRPr="002B3864">
              <w:rPr>
                <w:noProof/>
                <w:lang w:val="zh-CN"/>
              </w:rPr>
              <w:t>224</w:t>
            </w:r>
            <w:r w:rsidR="003E024B">
              <w:fldChar w:fldCharType="end"/>
            </w:r>
            <w:r w:rsidR="003E024B">
              <w:t xml:space="preserve">                                                     </w:t>
            </w:r>
            <w:r w:rsidR="003E024B">
              <w:rPr>
                <w:rFonts w:ascii="楷体" w:eastAsia="楷体" w:hAnsi="楷体" w:hint="eastAsia"/>
              </w:rPr>
              <w:t>深圳智润新能源电力勘测设计院有限公司</w:t>
            </w:r>
          </w:sdtContent>
        </w:sdt>
      </w:p>
      <w:p w14:paraId="00D754CC" w14:textId="77777777" w:rsidR="003E024B" w:rsidRDefault="001603BD"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66C00B9E" w:rsidR="003E024B" w:rsidRPr="00664E6B" w:rsidRDefault="001603BD"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fldChar w:fldCharType="begin"/>
            </w:r>
            <w:r w:rsidR="003E024B">
              <w:instrText>PAGE   \* MERGEFORMAT</w:instrText>
            </w:r>
            <w:r w:rsidR="003E024B">
              <w:fldChar w:fldCharType="separate"/>
            </w:r>
            <w:r w:rsidR="00E26B5E" w:rsidRPr="00E26B5E">
              <w:rPr>
                <w:noProof/>
                <w:lang w:val="zh-CN"/>
              </w:rPr>
              <w:t>122</w:t>
            </w:r>
            <w:r w:rsidR="003E024B">
              <w:fldChar w:fldCharType="end"/>
            </w:r>
          </w:sdtContent>
        </w:sdt>
      </w:p>
    </w:sdtContent>
  </w:sdt>
  <w:p w14:paraId="4A54529D" w14:textId="77777777" w:rsidR="003E024B" w:rsidRDefault="003E024B"/>
  <w:p w14:paraId="1FF23B36" w14:textId="77777777" w:rsidR="003E024B" w:rsidRDefault="003E024B"/>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95A196C" w:rsidR="003E024B" w:rsidRPr="003225B6" w:rsidRDefault="003E024B"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137</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3E024B" w:rsidRDefault="003E024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3E024B" w:rsidRDefault="003E024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3E024B" w:rsidRDefault="003E024B">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3E024B" w:rsidRPr="00466E8F" w:rsidRDefault="003E024B"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3E024B" w:rsidRPr="004A5884" w:rsidRDefault="001603BD" w:rsidP="00E54360">
    <w:pPr>
      <w:pStyle w:val="ab"/>
      <w:pBdr>
        <w:top w:val="single" w:sz="4" w:space="1" w:color="auto"/>
      </w:pBdr>
    </w:pPr>
    <w:sdt>
      <w:sdtPr>
        <w:id w:val="208696642"/>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rPr>
            <w:rFonts w:ascii="楷体" w:eastAsia="楷体" w:hAnsi="楷体" w:hint="eastAsia"/>
          </w:rPr>
          <w:t xml:space="preserve"> </w:t>
        </w:r>
        <w:r w:rsidR="003E024B">
          <w:t>75</w:t>
        </w:r>
      </w:sdtContent>
    </w:sdt>
    <w:r w:rsidR="003E024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DDDD4A4"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01CA7214"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3E024B" w:rsidRPr="004A5884" w:rsidRDefault="003E024B"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05766" w14:textId="77777777" w:rsidR="001603BD" w:rsidRDefault="001603BD">
      <w:pPr>
        <w:spacing w:line="240" w:lineRule="auto"/>
      </w:pPr>
      <w:r>
        <w:separator/>
      </w:r>
    </w:p>
  </w:footnote>
  <w:footnote w:type="continuationSeparator" w:id="0">
    <w:p w14:paraId="32A990AA" w14:textId="77777777" w:rsidR="001603BD" w:rsidRDefault="00160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3E024B" w:rsidRPr="00A51778" w:rsidRDefault="003E024B"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3E024B" w:rsidRDefault="003E024B"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3E024B" w:rsidRDefault="003E024B"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3E024B" w:rsidRDefault="003E024B"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3E024B" w:rsidRDefault="003E024B"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3E024B" w:rsidRPr="00766C81" w:rsidRDefault="003E024B"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3E024B" w:rsidRDefault="003E024B"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3E024B" w:rsidRDefault="003E024B"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凤阁岭10MW分散式风电项目</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3E024B" w:rsidRPr="00DD14AF" w:rsidRDefault="003E024B"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3E024B" w:rsidRPr="00DD14AF" w:rsidRDefault="003E024B" w:rsidP="00E54894">
    <w:pPr>
      <w:pStyle w:val="ad"/>
      <w:jc w:val="left"/>
    </w:pPr>
    <w:r w:rsidRPr="00DB0529">
      <w:rPr>
        <w:rFonts w:hint="eastAsia"/>
      </w:rPr>
      <w:t xml:space="preserve">凤阁岭10MW分散式风电项目</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3E024B" w:rsidRDefault="003E024B"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3E024B" w:rsidRPr="000020D8" w:rsidRDefault="003E024B"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3E024B" w:rsidRDefault="003E024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3E024B" w:rsidRDefault="003E024B">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3E024B" w:rsidRPr="00466E8F" w:rsidRDefault="003E024B"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3E024B" w:rsidRDefault="003E024B"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3E024B" w:rsidRPr="00F81F79" w:rsidRDefault="003E024B"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凤阁岭10MW分散式风电项目</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3E024B" w:rsidRDefault="003E024B"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3E024B" w:rsidRDefault="003E024B"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5" Type="http://schemas.openxmlformats.org/officeDocument/2006/relationships/image" Target="media/image5.png"/><Relationship Id="rId15" Type="http://schemas.openxmlformats.org/officeDocument/2006/relationships/header" Target="header3.xml"/><Relationship Id="rId37" Type="http://schemas.openxmlformats.org/officeDocument/2006/relationships/image" Target="media/image6.png"/><Relationship Id="rId46" Type="http://schemas.openxmlformats.org/officeDocument/2006/relationships/fontTable" Target="fontTable.xml"/><Relationship Id="rId7" Type="http://schemas.openxmlformats.org/officeDocument/2006/relationships/endnotes" Target="endnotes.xml"/><Relationship Id="rId18" Type="http://schemas.openxmlformats.org/officeDocument/2006/relationships/header" Target="header5.xml"/><Relationship Id="rId20" Type="http://schemas.openxmlformats.org/officeDocument/2006/relationships/footer" Target="footer5.xml"/><Relationship Id="rId27" Type="http://schemas.openxmlformats.org/officeDocument/2006/relationships/header" Target="header9.xml"/><Relationship Id="rId31" Type="http://schemas.openxmlformats.org/officeDocument/2006/relationships/header" Target="header13.xml"/><Relationship Id="rId17" Type="http://schemas.openxmlformats.org/officeDocument/2006/relationships/header" Target="header4.xml"/><Relationship Id="rId34" Type="http://schemas.openxmlformats.org/officeDocument/2006/relationships/footer" Target="footer10.xml"/><Relationship Id="rId26" Type="http://schemas.openxmlformats.org/officeDocument/2006/relationships/header" Target="header8.xml"/><Relationship Id="rId44" Type="http://schemas.openxmlformats.org/officeDocument/2006/relationships/header" Target="header19.xml"/><Relationship Id="rId1" Type="http://schemas.openxmlformats.org/officeDocument/2006/relationships/customXml" Target="../customXml/item1.xml"/><Relationship Id="rId45" Type="http://schemas.openxmlformats.org/officeDocument/2006/relationships/footer" Target="footer13.xml"/><Relationship Id="rId10" Type="http://schemas.openxmlformats.org/officeDocument/2006/relationships/image" Target="cid:image001.png@01D31FA3.02F7A230" TargetMode="External"/><Relationship Id="rId39" Type="http://schemas.openxmlformats.org/officeDocument/2006/relationships/header" Target="header16.xml"/><Relationship Id="rId33" Type="http://schemas.openxmlformats.org/officeDocument/2006/relationships/footer" Target="footer9.xml"/><Relationship Id="rId47" Type="http://schemas.openxmlformats.org/officeDocument/2006/relationships/theme" Target="theme/theme1.xml"/><Relationship Id="rId28" Type="http://schemas.openxmlformats.org/officeDocument/2006/relationships/header" Target="header10.xml"/><Relationship Id="rId4" Type="http://schemas.openxmlformats.org/officeDocument/2006/relationships/settings" Target="settings.xml"/><Relationship Id="rId32" Type="http://schemas.openxmlformats.org/officeDocument/2006/relationships/header" Target="header14.xml"/><Relationship Id="rId12" Type="http://schemas.openxmlformats.org/officeDocument/2006/relationships/header" Target="header2.xml"/><Relationship Id="rId21" Type="http://schemas.openxmlformats.org/officeDocument/2006/relationships/header" Target="header6.xml"/><Relationship Id="rId29" Type="http://schemas.openxmlformats.org/officeDocument/2006/relationships/header" Target="header11.xml"/><Relationship Id="rId8" Type="http://schemas.openxmlformats.org/officeDocument/2006/relationships/image" Target="media/image1.jpeg"/><Relationship Id="rId6" Type="http://schemas.openxmlformats.org/officeDocument/2006/relationships/footnotes" Target="footnotes.xml"/><Relationship Id="rId9" Type="http://schemas.openxmlformats.org/officeDocument/2006/relationships/image" Target="media/image2.png"/><Relationship Id="rId41" Type="http://schemas.openxmlformats.org/officeDocument/2006/relationships/footer" Target="footer12.xml"/><Relationship Id="rId11" Type="http://schemas.openxmlformats.org/officeDocument/2006/relationships/header" Target="header1.xml"/><Relationship Id="rId36" Type="http://schemas.openxmlformats.org/officeDocument/2006/relationships/hyperlink" Target="file:///E:\1&#27861;&#35268;&#27861;&#35268;\GB%2012523-2011&#24314;&#31569;&#26045;&#24037;&#22330;&#30028;&#29615;&#22659;&#22122;&#22768;&#25490;&#25918;&#26631;&#20934;.pdf" TargetMode="External"/><Relationship Id="rId5" Type="http://schemas.openxmlformats.org/officeDocument/2006/relationships/webSettings" Target="webSettings.xml"/><Relationship Id="rId25" Type="http://schemas.openxmlformats.org/officeDocument/2006/relationships/footer" Target="footer8.xml"/><Relationship Id="rId14" Type="http://schemas.openxmlformats.org/officeDocument/2006/relationships/footer" Target="footer2.xml"/><Relationship Id="rId24" Type="http://schemas.openxmlformats.org/officeDocument/2006/relationships/footer" Target="footer7.xml"/><Relationship Id="rId3" Type="http://schemas.openxmlformats.org/officeDocument/2006/relationships/styles" Target="styles.xml"/><Relationship Id="rId30" Type="http://schemas.openxmlformats.org/officeDocument/2006/relationships/header" Target="header12.xml"/><Relationship Id="rId42" Type="http://schemas.openxmlformats.org/officeDocument/2006/relationships/header" Target="header17.xml"/><Relationship Id="rId23" Type="http://schemas.openxmlformats.org/officeDocument/2006/relationships/footer" Target="footer6.xml"/><Relationship Id="rId40" Type="http://schemas.openxmlformats.org/officeDocument/2006/relationships/footer" Target="footer11.xml"/><Relationship Id="rId38" Type="http://schemas.openxmlformats.org/officeDocument/2006/relationships/header" Target="header15.xml"/><Relationship Id="rId22"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43" Type="http://schemas.openxmlformats.org/officeDocument/2006/relationships/header" Target="header18.xml"/><Relationship Id="rId13" Type="http://schemas.openxmlformats.org/officeDocument/2006/relationships/footer" Target="footer1.xml"/><Relationship Id="rId19" Type="http://schemas.openxmlformats.org/officeDocument/2006/relationships/footer" Target="footer4.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F6204-DD3C-4859-A5BB-41C40E5A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141</Pages>
  <Words>14320</Words>
  <Characters>81629</Characters>
  <Application>Microsoft Office Word</Application>
  <DocSecurity>0</DocSecurity>
  <Lines>680</Lines>
  <Paragraphs>191</Paragraphs>
  <ScaleCrop>false</ScaleCrop>
  <Company>Microsoft</Company>
  <LinksUpToDate>false</LinksUpToDate>
  <CharactersWithSpaces>95758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217</cp:revision>
  <cp:lastPrinted>2019-10-29T06:20:00Z</cp:lastPrinted>
  <dcterms:created xsi:type="dcterms:W3CDTF">2019-10-16T07:33:00Z</dcterms:created>
  <dcterms:modified xsi:type="dcterms:W3CDTF">2019-12-06T09:35:00Z</dcterms:modified>
</cp:coreProperties>
</file>