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凤阁岭10MW分散式风电项目</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7"/>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凤阁岭10MW分散式风电项目</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凤阁岭10MW分散式风电项目</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林浩</w:t>
      </w:r>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15"/>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FC2F82"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FC2F82"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FC2F82"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FC2F82"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FC2F82"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FC2F82"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FC2F82"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FC2F82"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FC2F82" w:rsidP="00CC01F5">
          <w:pPr>
            <w:pStyle w:val="24"/>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12BF6E79" w:rsidR="002C0892" w:rsidRPr="00D3669E" w:rsidRDefault="00F81F79" w:rsidP="00F81F79">
      <w:pPr>
        <w:pStyle w:val="1"/>
        <w:tabs>
          <w:tab w:val="center" w:pos="4156"/>
          <w:tab w:val="left" w:pos="5953"/>
          <w:tab w:val="left" w:pos="6813"/>
          <w:tab w:val="left" w:pos="7469"/>
        </w:tabs>
        <w:spacing w:before="489" w:after="489"/>
        <w:jc w:val="left"/>
        <w:rPr>
          <w:rFonts w:cs="Times New Roman"/>
        </w:rPr>
      </w:pPr>
      <w:bookmarkStart w:id="12" w:name="_Toc23233924"/>
      <w:r>
        <w:rPr>
          <w:rFonts w:cs="Times New Roman"/>
        </w:rPr>
        <w:lastRenderedPageBreak/>
        <w:tab/>
      </w:r>
      <w:r w:rsidR="002C0892" w:rsidRPr="00D3669E">
        <w:rPr>
          <w:rFonts w:cs="Times New Roman"/>
        </w:rPr>
        <w:t>附图目录</w:t>
      </w:r>
      <w:bookmarkEnd w:id="5"/>
      <w:bookmarkEnd w:id="6"/>
      <w:bookmarkEnd w:id="7"/>
      <w:bookmarkEnd w:id="8"/>
      <w:bookmarkEnd w:id="9"/>
      <w:bookmarkEnd w:id="10"/>
      <w:bookmarkEnd w:id="11"/>
      <w:bookmarkEnd w:id="12"/>
      <w:r>
        <w:rPr>
          <w:rFonts w:cs="Times New Roman"/>
        </w:rPr>
        <w:tab/>
      </w:r>
      <w:r>
        <w:rPr>
          <w:rFonts w:cs="Times New Roman"/>
        </w:rPr>
        <w:tab/>
      </w:r>
      <w:r>
        <w:rPr>
          <w:rFonts w:cs="Times New Roman"/>
        </w:rPr>
        <w:tab/>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CAEACE"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CAEACE"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CAEACE"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r w:rsidRPr="00D3669E">
              <w:rPr>
                <w:rFonts w:hint="eastAsia"/>
              </w:rPr>
              <w:t>集电线路路径图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F81F79">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bookmarkStart w:id="15" w:name="_Hlk26110551"/>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6" w:name="_Toc17649"/>
      <w:bookmarkStart w:id="17" w:name="_Toc496268857"/>
      <w:bookmarkStart w:id="18" w:name="_Toc496276824"/>
      <w:bookmarkStart w:id="19" w:name="_Toc497296825"/>
      <w:bookmarkStart w:id="20" w:name="_Toc508028198"/>
      <w:bookmarkStart w:id="21" w:name="_Toc508715342"/>
      <w:bookmarkStart w:id="22" w:name="_Toc23233926"/>
      <w:bookmarkEnd w:id="15"/>
      <w:r w:rsidRPr="00D3669E">
        <w:rPr>
          <w:rFonts w:hint="eastAsia"/>
        </w:rPr>
        <w:t xml:space="preserve">1.1 </w:t>
      </w:r>
      <w:r w:rsidRPr="00D3669E">
        <w:t>概述</w:t>
      </w:r>
      <w:bookmarkEnd w:id="16"/>
      <w:bookmarkEnd w:id="17"/>
      <w:bookmarkEnd w:id="18"/>
      <w:bookmarkEnd w:id="19"/>
      <w:bookmarkEnd w:id="20"/>
      <w:bookmarkEnd w:id="21"/>
      <w:bookmarkEnd w:id="22"/>
    </w:p>
    <w:p w14:paraId="092FADA8" w14:textId="0945C5AA" w:rsidR="002F4027" w:rsidRPr="002F4027" w:rsidRDefault="002F4027" w:rsidP="00C129B3">
      <w:pPr>
        <w:pStyle w:val="01maintext"/>
      </w:pPr>
      <w:bookmarkStart w:id="23" w:name="_Hlk507768974"/>
      <w:r>
        <w:rPr>
          <w:rFonts w:hint="eastAsia"/>
          <w:highlight w:val="green"/>
        </w:rPr>
        <w:t xml:space="preserve">待提交3</w:t>
      </w:r>
    </w:p>
    <w:p w14:paraId="06BC98CB" w14:textId="6BCC53F9" w:rsidR="00EB5D61" w:rsidRPr="00D3669E" w:rsidRDefault="00D76C4B" w:rsidP="00C129B3">
      <w:pPr>
        <w:pStyle w:val="01maintext"/>
      </w:pPr>
      <w:r>
        <w:rPr>
          <w:rFonts w:hint="eastAsia"/>
          <w:highlight w:val="green"/>
        </w:rPr>
        <w:t xml:space="preserve">凤阁岭10MW分散式风电项目</w:t>
      </w:r>
      <w:r w:rsidR="00EB5D61" w:rsidRPr="00D3669E">
        <w:rPr>
          <w:rFonts w:hint="eastAsia"/>
        </w:rPr>
        <w:t>，</w:t>
      </w:r>
      <w:r w:rsidR="00EB5D61" w:rsidRPr="00D3669E">
        <w:t>位于</w:t>
      </w:r>
      <w:r w:rsidR="00C1636F">
        <w:rPr>
          <w:rFonts w:hint="eastAsia"/>
          <w:highlight w:val="green"/>
        </w:rPr>
        <w:t xml:space="preserve">重庆市武隆区</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
      </w:r>
      <w:r w:rsidR="00EB5D61" w:rsidRPr="00D3669E">
        <w:t>之间</w:t>
      </w:r>
      <w:r w:rsidR="00EB5D61" w:rsidRPr="00D3669E">
        <w:rPr>
          <w:rFonts w:hint="eastAsia"/>
        </w:rPr>
        <w:t>。项目地处东经</w:t>
      </w:r>
      <w:r w:rsidR="00492394">
        <w:rPr>
          <w:rFonts w:hint="eastAsia"/>
          <w:highlight w:val="green"/>
        </w:rPr>
        <w:t xml:space="preserve">待提交</w:t>
      </w:r>
      <w:r w:rsidR="00EB5D61" w:rsidRPr="00D3669E">
        <w:rPr>
          <w:rFonts w:hint="eastAsia"/>
        </w:rPr>
        <w:t>、北纬</w:t>
      </w:r>
      <w:r w:rsidR="00492394">
        <w:rPr>
          <w:rFonts w:hint="eastAsia"/>
          <w:highlight w:val="green"/>
        </w:rPr>
        <w:t xml:space="preserve">待提交</w:t>
      </w:r>
      <w:r w:rsidR="00EB5D61" w:rsidRPr="00D3669E">
        <w:rPr>
          <w:rFonts w:hint="eastAsia"/>
        </w:rPr>
        <w:t>之间，总区域共</w:t>
      </w:r>
      <w:r w:rsidR="00492394">
        <w:rPr>
          <w:rFonts w:hint="eastAsia"/>
          <w:highlight w:val="green"/>
        </w:rPr>
        <w:t xml:space="preserve"/>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
      </w:r>
      <w:r w:rsidR="006341C1" w:rsidRPr="00D3669E">
        <w:rPr>
          <w:rFonts w:hint="eastAsia"/>
        </w:rPr>
        <w:t>台单机容量为</w:t>
      </w:r>
      <w:r w:rsidR="007677DE">
        <w:rPr>
          <w:rFonts w:hint="eastAsia"/>
          <w:highlight w:val="green"/>
        </w:rPr>
        <w:t xml:space="preserve"/>
      </w:r>
      <w:r w:rsidR="006341C1" w:rsidRPr="00D3669E">
        <w:rPr>
          <w:rFonts w:hint="eastAsia"/>
        </w:rPr>
        <w:t>MW</w:t>
      </w:r>
      <w:r w:rsidR="006341C1" w:rsidRPr="00D3669E">
        <w:rPr>
          <w:rFonts w:hint="eastAsia"/>
        </w:rPr>
        <w:t>的风力发电机组，规划容量为</w:t>
      </w:r>
      <w:r w:rsidR="0034100A">
        <w:rPr>
          <w:highlight w:val="green"/>
        </w:rPr>
        <w:t xml:space="preserve"/>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凤阁岭10MW分散式风电项目</w:t>
      </w:r>
      <w:r w:rsidR="009F2625" w:rsidRPr="00D3669E">
        <w:rPr>
          <w:rFonts w:hint="eastAsia"/>
        </w:rPr>
        <w:t>周边有</w:t>
      </w:r>
      <w:r w:rsidR="002F2E8B">
        <w:rPr>
          <w:rFonts w:hint="eastAsia"/>
          <w:highlight w:val="green"/>
        </w:rPr>
        <w:t xml:space="preserve"/>
      </w:r>
      <w:r w:rsidR="009F2625" w:rsidRPr="00D3669E">
        <w:rPr>
          <w:rFonts w:hint="eastAsia"/>
        </w:rPr>
        <w:t>等多条公路通过，风电场对外运输交通较为便利</w:t>
      </w:r>
      <w:r w:rsidR="00131EBC" w:rsidRPr="00D3669E">
        <w:rPr>
          <w:rFonts w:hint="eastAsia"/>
        </w:rPr>
        <w:t>。</w:t>
      </w:r>
    </w:p>
    <w:p w14:paraId="196FCD8B" w14:textId="6F232CC7" w:rsidR="00F80639" w:rsidRPr="00D3669E" w:rsidRDefault="00F80639" w:rsidP="00C129B3">
      <w:pPr>
        <w:pStyle w:val="01maintext"/>
      </w:pPr>
      <w:r w:rsidRPr="00D3669E">
        <w:rPr>
          <w:rFonts w:hint="eastAsia"/>
        </w:rPr>
        <w:t>风电场预安装</w:t>
      </w:r>
      <w:r w:rsidR="00492394">
        <w:rPr>
          <w:highlight w:val="green"/>
        </w:rPr>
        <w:t xml:space="preserve"/>
      </w:r>
      <w:r w:rsidRPr="00D3669E">
        <w:rPr>
          <w:rFonts w:hint="eastAsia"/>
        </w:rPr>
        <w:t>台单机容量为</w:t>
      </w:r>
      <w:r w:rsidR="007677DE">
        <w:rPr>
          <w:rFonts w:hint="eastAsia"/>
          <w:highlight w:val="green"/>
        </w:rPr>
        <w:t xml:space="preserve"/>
      </w:r>
      <w:r w:rsidRPr="00D3669E">
        <w:rPr>
          <w:rFonts w:hint="eastAsia"/>
        </w:rPr>
        <w:t>MW</w:t>
      </w:r>
      <w:r w:rsidRPr="00D3669E">
        <w:rPr>
          <w:rFonts w:hint="eastAsia"/>
        </w:rPr>
        <w:t>的风力发电机组，风力发电机组较能适应本风电场的风</w:t>
      </w:r>
      <w:proofErr w:type="gramStart"/>
      <w:r w:rsidRPr="00D3669E">
        <w:rPr>
          <w:rFonts w:hint="eastAsia"/>
        </w:rPr>
        <w:t>况</w:t>
      </w:r>
      <w:proofErr w:type="gramEnd"/>
      <w:r w:rsidRPr="00D3669E">
        <w:rPr>
          <w:rFonts w:hint="eastAsia"/>
        </w:rPr>
        <w:t>条件，发电效益较好，</w:t>
      </w:r>
      <w:proofErr w:type="gramStart"/>
      <w:r w:rsidR="008A4D16" w:rsidRPr="00D3669E">
        <w:rPr>
          <w:rFonts w:hint="eastAsia"/>
        </w:rPr>
        <w:t>预计</w:t>
      </w:r>
      <w:r w:rsidR="008A4D16" w:rsidRPr="00D3669E">
        <w:t>年</w:t>
      </w:r>
      <w:r w:rsidR="00716881" w:rsidRPr="00D3669E">
        <w:t>本风</w:t>
      </w:r>
      <w:proofErr w:type="gramEnd"/>
      <w:r w:rsidR="00716881" w:rsidRPr="00D3669E">
        <w:t>电场年上网电量为</w:t>
      </w:r>
      <w:r w:rsidR="00D74420">
        <w:rPr>
          <w:highlight w:val="green"/>
        </w:rPr>
        <w:t xml:space="preserve"/>
      </w:r>
      <w:r w:rsidR="00716881" w:rsidRPr="00D3669E">
        <w:t>MWh/yr</w:t>
      </w:r>
      <w:r w:rsidR="00716881" w:rsidRPr="00D3669E">
        <w:t>，年满发小时为</w:t>
      </w:r>
      <w:r w:rsidR="00503395">
        <w:rPr>
          <w:highlight w:val="green"/>
        </w:rPr>
        <w:t xml:space="preserve"/>
      </w:r>
      <w:r w:rsidR="00716881" w:rsidRPr="00D3669E">
        <w:t>h</w:t>
      </w:r>
      <w:r w:rsidR="00716881" w:rsidRPr="00D3669E">
        <w:t>，容量系数为</w:t>
      </w:r>
      <w:r w:rsidR="0034100A">
        <w:rPr>
          <w:highlight w:val="green"/>
        </w:rPr>
        <w:t xml:space="preserve"/>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西南大区分公司</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3"/>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凤阁岭10MW分散式风电项目</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14258.53</w:t>
      </w:r>
      <w:r w:rsidRPr="00D3669E">
        <w:t>万元（不含送出工程）。其中，施工辅助工程</w:t>
      </w:r>
      <w:r w:rsidR="002E66EA">
        <w:rPr>
          <w:highlight w:val="green"/>
        </w:rPr>
        <w:t>161.29</w:t>
      </w:r>
      <w:r w:rsidRPr="00D3669E">
        <w:t>万元，设备及安装工程</w:t>
      </w:r>
      <w:r w:rsidR="002E66EA">
        <w:rPr>
          <w:highlight w:val="green"/>
        </w:rPr>
        <w:t xml:space="preserve">11340.94</w:t>
      </w:r>
      <w:r w:rsidRPr="00D3669E">
        <w:t>万元，建筑工程</w:t>
      </w:r>
      <w:r w:rsidR="002E66EA">
        <w:rPr>
          <w:highlight w:val="green"/>
        </w:rPr>
        <w:t xml:space="preserve">1512.01</w:t>
      </w:r>
      <w:r w:rsidRPr="00D3669E">
        <w:t>万元，其他建设用地费、建设管理费、生产准备费、勘察设计费等</w:t>
      </w:r>
      <w:r w:rsidR="002E66EA">
        <w:rPr>
          <w:highlight w:val="green"/>
        </w:rPr>
        <w:t xml:space="preserve">1033.57</w:t>
      </w:r>
      <w:r w:rsidRPr="00D3669E">
        <w:t>万元，单位千瓦静态投资</w:t>
      </w:r>
      <w:r w:rsidR="002E66EA">
        <w:rPr>
          <w:highlight w:val="green"/>
        </w:rPr>
        <w:t xml:space="preserve">7129.27</w:t>
      </w:r>
      <w:r w:rsidRPr="00D3669E">
        <w:t>元。</w:t>
      </w:r>
    </w:p>
    <w:p w14:paraId="4F431170" w14:textId="53411917" w:rsidR="008C6B9D" w:rsidRPr="00D3669E" w:rsidRDefault="00625E97" w:rsidP="00625E97">
      <w:pPr>
        <w:pStyle w:val="01maintext"/>
      </w:pPr>
      <w:r w:rsidRPr="00D3669E">
        <w:t>本项目资本金为</w:t>
      </w:r>
      <w:r w:rsidR="002E66EA">
        <w:rPr>
          <w:highlight w:val="green"/>
        </w:rPr>
        <w:t>33.33</w:t>
      </w:r>
      <w:r w:rsidRPr="00D3669E">
        <w:t>%</w:t>
      </w:r>
      <w:r w:rsidRPr="00D3669E">
        <w:t>，国内银行贷款</w:t>
      </w:r>
      <w:r w:rsidR="002E66EA">
        <w:rPr>
          <w:highlight w:val="green"/>
        </w:rPr>
        <w:t xml:space="preserve">66.67</w:t>
      </w:r>
      <w:r w:rsidRPr="00D3669E">
        <w:t>%</w:t>
      </w:r>
      <w:r w:rsidRPr="00D3669E">
        <w:t>，</w:t>
      </w:r>
      <w:r w:rsidRPr="00D3669E">
        <w:lastRenderedPageBreak/>
        <w:t>建设期贷款利息</w:t>
      </w:r>
      <w:r w:rsidR="002E66EA">
        <w:rPr>
          <w:highlight w:val="green"/>
        </w:rPr>
        <w:t>266.17</w:t>
      </w:r>
      <w:r w:rsidR="00C52B83" w:rsidRPr="00C52B83">
        <w:rPr>
          <w:rFonts w:hint="eastAsia"/>
        </w:rPr>
        <w:t>万</w:t>
      </w:r>
      <w:r w:rsidRPr="00D3669E">
        <w:t>元，工程动态总投资</w:t>
      </w:r>
      <w:r w:rsidR="002E66EA">
        <w:rPr>
          <w:highlight w:val="green"/>
        </w:rPr>
        <w:t xml:space="preserve">14524.7</w:t>
      </w:r>
      <w:r w:rsidRPr="00D3669E">
        <w:t>万元，单位千瓦动态投资</w:t>
      </w:r>
      <w:r w:rsidR="002E66EA">
        <w:rPr>
          <w:highlight w:val="green"/>
        </w:rPr>
        <w:t xml:space="preserve">7262.35</w:t>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10.26</w:t>
      </w:r>
      <w:r w:rsidRPr="00D3669E">
        <w:rPr>
          <w:rFonts w:hint="eastAsia"/>
        </w:rPr>
        <w:t>%</w:t>
      </w:r>
      <w:r w:rsidRPr="00D3669E">
        <w:rPr>
          <w:rFonts w:hint="eastAsia"/>
        </w:rPr>
        <w:t>；全部投资的税后财务内部收益率为</w:t>
      </w:r>
      <w:r w:rsidR="006E45B4">
        <w:rPr>
          <w:highlight w:val="green"/>
        </w:rPr>
        <w:t xml:space="preserve">8.94</w:t>
      </w:r>
      <w:r w:rsidRPr="00D3669E">
        <w:rPr>
          <w:rFonts w:hint="eastAsia"/>
        </w:rPr>
        <w:t>%</w:t>
      </w:r>
      <w:r w:rsidRPr="00D3669E">
        <w:rPr>
          <w:rFonts w:hint="eastAsia"/>
        </w:rPr>
        <w:t>；投资回收期</w:t>
      </w:r>
      <w:r w:rsidR="006E45B4">
        <w:rPr>
          <w:rFonts w:hint="eastAsia"/>
          <w:highlight w:val="green"/>
        </w:rPr>
        <w:t xml:space="preserve">9.65</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6.58</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11.9</w:t>
      </w:r>
      <w:r w:rsidRPr="00D3669E">
        <w:rPr>
          <w:rFonts w:hint="eastAsia"/>
        </w:rPr>
        <w:t>%</w:t>
      </w:r>
      <w:r w:rsidRPr="00D3669E">
        <w:rPr>
          <w:rFonts w:hint="eastAsia"/>
        </w:rPr>
        <w:t>，资本金内部收益率</w:t>
      </w:r>
      <w:r w:rsidR="006E45B4">
        <w:rPr>
          <w:rFonts w:hint="eastAsia"/>
          <w:highlight w:val="green"/>
        </w:rPr>
        <w:t xml:space="preserve">13.36</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风能开发，缓解当地电力供需矛盾，拉动地区经济发展，均具重要意义，并对我国的风电事业有着积极的推动作用。</w:t>
      </w:r>
    </w:p>
    <w:p w14:paraId="16A415C4" w14:textId="1F055A60" w:rsidR="00F80639" w:rsidRPr="00D3669E" w:rsidRDefault="00F80639" w:rsidP="008702F3">
      <w:pPr>
        <w:pStyle w:val="2"/>
        <w:spacing w:before="326" w:after="326"/>
      </w:pPr>
      <w:bookmarkStart w:id="24" w:name="_Toc14636"/>
      <w:bookmarkStart w:id="25" w:name="_Toc496268858"/>
      <w:bookmarkStart w:id="26" w:name="_Toc496276825"/>
      <w:bookmarkStart w:id="27" w:name="_Toc497296826"/>
      <w:bookmarkStart w:id="28" w:name="_Toc508028199"/>
      <w:bookmarkStart w:id="29" w:name="_Toc508715343"/>
      <w:bookmarkStart w:id="30" w:name="_Toc23233927"/>
      <w:r w:rsidRPr="00D3669E">
        <w:rPr>
          <w:rFonts w:hint="eastAsia"/>
        </w:rPr>
        <w:t xml:space="preserve">1.2 </w:t>
      </w:r>
      <w:r w:rsidRPr="00D3669E">
        <w:t>风能资源</w:t>
      </w:r>
      <w:bookmarkEnd w:id="24"/>
      <w:bookmarkEnd w:id="25"/>
      <w:bookmarkEnd w:id="26"/>
      <w:bookmarkEnd w:id="27"/>
      <w:bookmarkEnd w:id="28"/>
      <w:bookmarkEnd w:id="29"/>
      <w:bookmarkEnd w:id="30"/>
    </w:p>
    <w:p w14:paraId="68F53ADD" w14:textId="3BCAEB3A" w:rsidR="00171BFC" w:rsidRDefault="00994D24" w:rsidP="00171BFC">
      <w:pPr>
        <w:pStyle w:val="01maintext"/>
        <w:rPr>
          <w:noProof/>
          <w:szCs w:val="24"/>
          <w:lang w:val="zh-CN"/>
        </w:rPr>
      </w:pPr>
      <w:bookmarkStart w:id="31" w:name="_Hlk507770099"/>
      <w:r w:rsidRPr="00D3669E">
        <w:rPr>
          <w:rFonts w:hint="eastAsia"/>
        </w:rPr>
        <w:t>风电场内及附近有</w:t>
      </w:r>
      <w:r w:rsidR="000B0766">
        <w:rPr>
          <w:rFonts w:hint="eastAsia"/>
          <w:highlight w:val="green"/>
        </w:rPr>
        <w:t xml:space="preserve"/>
      </w:r>
      <w:r w:rsidRPr="00D3669E">
        <w:rPr>
          <w:rFonts w:hint="eastAsia"/>
        </w:rPr>
        <w:t>座测风塔</w:t>
      </w:r>
      <w:r w:rsidR="000B0766">
        <w:rPr>
          <w:rFonts w:hint="eastAsia"/>
          <w:highlight w:val="green"/>
        </w:rPr>
        <w:t xml:space="preserve"/>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
      </w:r>
      <w:r w:rsidR="00171BFC">
        <w:rPr>
          <w:rFonts w:hint="eastAsia"/>
          <w:noProof/>
          <w:szCs w:val="24"/>
          <w:lang w:val="zh-CN"/>
        </w:rPr>
        <w:t>。</w:t>
      </w:r>
    </w:p>
    <w:p w14:paraId="07E1F0B2" w14:textId="0018F430"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
      </w:r>
      <w:r w:rsidR="00C75E58">
        <w:rPr>
          <w:rFonts w:hint="eastAsia"/>
          <w:highlight w:val="green"/>
        </w:rPr>
        <w:t xml:space="preserve"/>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
      </w:r>
      <w:r w:rsidRPr="00D3669E">
        <w:rPr>
          <w:rFonts w:hint="eastAsia"/>
          <w:noProof/>
          <w:szCs w:val="24"/>
          <w:lang w:val="zh-CN"/>
        </w:rPr>
        <w:t>级水平。</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2" w:name="_Toc508028200"/>
      <w:bookmarkStart w:id="33" w:name="_Toc508715344"/>
      <w:bookmarkStart w:id="34" w:name="_Toc23233928"/>
      <w:bookmarkEnd w:id="31"/>
      <w:r w:rsidRPr="00D3669E">
        <w:rPr>
          <w:rFonts w:hint="eastAsia"/>
        </w:rPr>
        <w:t xml:space="preserve">1.3 </w:t>
      </w:r>
      <w:r w:rsidRPr="00D3669E">
        <w:rPr>
          <w:rFonts w:hint="eastAsia"/>
        </w:rPr>
        <w:t>工程</w:t>
      </w:r>
      <w:r w:rsidRPr="00D3669E">
        <w:t>地质</w:t>
      </w:r>
      <w:bookmarkEnd w:id="32"/>
      <w:bookmarkEnd w:id="33"/>
      <w:bookmarkEnd w:id="34"/>
    </w:p>
    <w:p w14:paraId="5988264A" w14:textId="77777777" w:rsidR="00272344" w:rsidRPr="001F4273" w:rsidRDefault="00272344" w:rsidP="00272344">
      <w:pPr>
        <w:spacing w:line="520" w:lineRule="atLeast"/>
        <w:rPr>
          <w:rFonts w:ascii="Times New Roman" w:eastAsia="宋体" w:hAnsi="Times New Roman" w:cs="宋体"/>
          <w:sz w:val="24"/>
          <w:highlight w:val="green"/>
        </w:rPr>
      </w:pPr>
      <w:bookmarkStart w:id="35" w:name="_Toc508028201"/>
      <w:bookmarkStart w:id="36" w:name="_Toc508715345"/>
      <w:r w:rsidRPr="001F4273">
        <w:rPr>
          <w:rFonts w:ascii="Times New Roman" w:eastAsia="宋体" w:hAnsi="Times New Roman" w:cs="宋体" w:hint="eastAsia"/>
          <w:sz w:val="24"/>
          <w:highlight w:val="green"/>
        </w:rPr>
        <w:t/>
      </w:r>
    </w:p>
    <w:p w14:paraId="7D31B682" w14:textId="156E0718" w:rsidR="00F80639" w:rsidRPr="00D3669E" w:rsidRDefault="00F80639" w:rsidP="008702F3">
      <w:pPr>
        <w:pStyle w:val="2"/>
        <w:spacing w:before="326" w:after="326"/>
      </w:pPr>
      <w:bookmarkStart w:id="37" w:name="_Toc23233929"/>
      <w:r w:rsidRPr="00D3669E">
        <w:lastRenderedPageBreak/>
        <w:t xml:space="preserve">1.4 </w:t>
      </w:r>
      <w:r w:rsidRPr="00D3669E">
        <w:rPr>
          <w:rFonts w:hint="eastAsia"/>
        </w:rPr>
        <w:t>工程任务</w:t>
      </w:r>
      <w:r w:rsidRPr="00D3669E">
        <w:t>和规模</w:t>
      </w:r>
      <w:bookmarkEnd w:id="35"/>
      <w:bookmarkEnd w:id="36"/>
      <w:bookmarkEnd w:id="37"/>
    </w:p>
    <w:p w14:paraId="77339528" w14:textId="2E41ED57" w:rsidR="00F80639" w:rsidRPr="00D3669E" w:rsidRDefault="00D76C4B" w:rsidP="00C129B3">
      <w:pPr>
        <w:pStyle w:val="01maintext"/>
      </w:pPr>
      <w:r>
        <w:rPr>
          <w:rFonts w:hint="eastAsia"/>
          <w:highlight w:val="green"/>
        </w:rPr>
        <w:t xml:space="preserve">凤阁岭10MW分散式风电项目</w:t>
      </w:r>
      <w:r w:rsidR="00F80639" w:rsidRPr="00D3669E">
        <w:t>风能资源在</w:t>
      </w:r>
      <w:r w:rsidR="00C1636F">
        <w:rPr>
          <w:rFonts w:hint="eastAsia"/>
          <w:highlight w:val="green"/>
        </w:rPr>
        <w:t xml:space="preserve">重庆市武隆区</w:t>
      </w:r>
      <w:r w:rsidR="00F80639" w:rsidRPr="00D3669E">
        <w:t>境内相对较好，对外交通便利，并网条件好，是建设风电场较好场址；开发</w:t>
      </w:r>
      <w:r>
        <w:rPr>
          <w:rFonts w:hint="eastAsia"/>
          <w:highlight w:val="green"/>
        </w:rPr>
        <w:t xml:space="preserve">凤阁岭10MW分散式风电项目</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重庆市武隆区</w:t>
      </w:r>
      <w:r w:rsidR="00F80639" w:rsidRPr="00D3669E">
        <w:t>的工业旅游业，带动地方经济快速发展将起到积极作用。</w:t>
      </w:r>
    </w:p>
    <w:p w14:paraId="1C1D7502" w14:textId="6A78A652" w:rsidR="00647F7D" w:rsidRDefault="00D76C4B" w:rsidP="00C129B3">
      <w:pPr>
        <w:pStyle w:val="01maintext"/>
      </w:pPr>
      <w:r>
        <w:rPr>
          <w:rFonts w:hint="eastAsia"/>
          <w:highlight w:val="green"/>
        </w:rPr>
        <w:t xml:space="preserve">凤阁岭10MW分散式风电项目</w:t>
      </w:r>
      <w:r w:rsidR="00647F7D" w:rsidRPr="00D3669E">
        <w:t>的风能资源状况及开发条件，结合项目公司开发规划，本风电场总装机容量约为</w:t>
      </w:r>
      <w:r w:rsidR="0034100A">
        <w:rPr>
          <w:highlight w:val="green"/>
        </w:rPr>
        <w:t xml:space="preserve"/>
      </w:r>
      <w:r w:rsidR="00647F7D" w:rsidRPr="00D3669E">
        <w:t>MW</w:t>
      </w:r>
      <w:r w:rsidR="00647F7D" w:rsidRPr="00D3669E">
        <w:t>，拟设计安装</w:t>
      </w:r>
      <w:r w:rsidR="00492394">
        <w:rPr>
          <w:highlight w:val="green"/>
        </w:rPr>
        <w:t xml:space="preserve"/>
      </w:r>
      <w:r w:rsidR="00647F7D" w:rsidRPr="00D3669E">
        <w:t>台单机容量为</w:t>
      </w:r>
      <w:r w:rsidR="007677DE">
        <w:rPr>
          <w:rFonts w:hint="eastAsia"/>
          <w:highlight w:val="green"/>
        </w:rPr>
        <w:t xml:space="preserve"/>
      </w:r>
      <w:r w:rsidR="00647F7D" w:rsidRPr="00D3669E">
        <w:t>MW</w:t>
      </w:r>
      <w:r w:rsidR="00647F7D" w:rsidRPr="00D3669E">
        <w:t>的风力发电机组</w:t>
      </w:r>
      <w:r w:rsidR="00DB06B4" w:rsidRPr="00D3669E">
        <w:rPr>
          <w:rFonts w:hint="eastAsia"/>
        </w:rPr>
        <w:t>。</w:t>
      </w:r>
    </w:p>
    <w:p w14:paraId="5A5BB5D5" w14:textId="7BB00736" w:rsidR="00EC658A" w:rsidRPr="00D3669E" w:rsidRDefault="00EC658A" w:rsidP="00C129B3">
      <w:pPr>
        <w:pStyle w:val="01maintext"/>
      </w:pPr>
      <w:r w:rsidRPr="00A36276">
        <w:rPr>
          <w:rFonts w:hint="eastAsia"/>
          <w:highlight w:val="green"/>
        </w:rPr>
        <w:t xml:space="preserve"/>
      </w:r>
    </w:p>
    <w:p w14:paraId="455AE11D" w14:textId="08089989" w:rsidR="00F80639" w:rsidRPr="00D3669E" w:rsidRDefault="00F80639" w:rsidP="008702F3">
      <w:pPr>
        <w:pStyle w:val="2"/>
        <w:spacing w:before="326" w:after="326"/>
      </w:pPr>
      <w:bookmarkStart w:id="38" w:name="_Toc508028202"/>
      <w:bookmarkStart w:id="39" w:name="_Toc508715346"/>
      <w:bookmarkStart w:id="40" w:name="_Toc23233930"/>
      <w:r w:rsidRPr="00D3669E">
        <w:t>1.</w:t>
      </w:r>
      <w:r w:rsidRPr="00D3669E">
        <w:rPr>
          <w:rFonts w:hint="eastAsia"/>
        </w:rPr>
        <w:t>5</w:t>
      </w:r>
      <w:r w:rsidR="00C87407" w:rsidRPr="00D3669E">
        <w:t xml:space="preserve"> </w:t>
      </w:r>
      <w:r w:rsidRPr="00D3669E">
        <w:rPr>
          <w:rFonts w:hint="eastAsia"/>
        </w:rPr>
        <w:t>风机选型和发电量计算</w:t>
      </w:r>
      <w:bookmarkEnd w:id="38"/>
      <w:bookmarkEnd w:id="39"/>
      <w:bookmarkEnd w:id="40"/>
    </w:p>
    <w:p w14:paraId="4A7AF85E" w14:textId="129E0C4B" w:rsidR="00F80639" w:rsidRPr="00D3669E" w:rsidRDefault="00F80639" w:rsidP="00C129B3">
      <w:pPr>
        <w:pStyle w:val="01maintext"/>
      </w:pPr>
      <w:r w:rsidRPr="00D3669E">
        <w:t>风力发电机组机型的选择首先以风电场平均风况及极端风况为选型依据，同时考虑自然环境条件、气象、交通运输条件、吊装条件和设备特殊性能等的因素，在技术成熟和运行可靠的前提下，选择性价比较好的风力发电机组。因此，根据本风场的平均风况条件和极端风况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UnitName" w:val="m"/>
          <w:attr w:name="SourceValue" w:val="37.5"/>
          <w:attr w:name="HasSpace" w:val="False"/>
          <w:attr w:name="Negative" w:val="False"/>
          <w:attr w:name="NumberType" w:val="1"/>
          <w:attr w:name="TCSC" w:val="0"/>
        </w:smartTagPr>
        <w:r w:rsidRPr="00D3669E">
          <w:t>37.5m</w:t>
        </w:r>
      </w:smartTag>
      <w:r w:rsidRPr="00D3669E">
        <w:t>/s</w:t>
      </w:r>
      <w:r w:rsidRPr="00D3669E">
        <w:t>的</w:t>
      </w:r>
      <w:r w:rsidR="00E11F05">
        <w:t>IEC</w:t>
      </w:r>
      <w:r w:rsidR="00E11F05" w:rsidRPr="003C2AF8">
        <w:rPr>
          <w:highlight w:val="green"/>
        </w:rPr>
        <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299303E8"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
      </w:r>
      <w:r w:rsidR="00636E82" w:rsidRPr="00D3669E">
        <w:t>MW</w:t>
      </w:r>
      <w:r w:rsidRPr="00D3669E">
        <w:rPr>
          <w:rFonts w:hint="eastAsia"/>
        </w:rPr>
        <w:t>、</w:t>
      </w:r>
      <w:r w:rsidR="00805648">
        <w:t>叶轮直径为</w:t>
      </w:r>
      <w:r w:rsidR="00805648" w:rsidRPr="00805648">
        <w:rPr>
          <w:highlight w:val="green"/>
        </w:rPr>
        <w:t xml:space="preserve"/>
      </w:r>
      <w:r w:rsidRPr="00D3669E">
        <w:t>m</w:t>
      </w:r>
      <w:r w:rsidRPr="00D3669E">
        <w:rPr>
          <w:rFonts w:hint="eastAsia"/>
        </w:rPr>
        <w:t>、</w:t>
      </w:r>
      <w:r w:rsidRPr="00D3669E">
        <w:t>轮毂高度为</w:t>
      </w:r>
      <w:r w:rsidR="006A769A" w:rsidRPr="00805648">
        <w:rPr>
          <w:highlight w:val="green"/>
        </w:rPr>
        <w:t xml:space="preserve"/>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
      </w:r>
      <w:r w:rsidRPr="00D3669E">
        <w:t>MW</w:t>
      </w:r>
      <w:r w:rsidRPr="00D3669E">
        <w:t>。考虑了尾</w:t>
      </w:r>
      <w:r w:rsidRPr="00D3669E">
        <w:lastRenderedPageBreak/>
        <w:t>流影响折减、空气密度折减后，再综合考虑其它发电量的折减因素如可利用率折减等（综合折减系数为</w:t>
      </w:r>
      <w:r w:rsidR="007C7C7E">
        <w:rPr>
          <w:highlight w:val="green"/>
        </w:rPr>
        <w:t xml:space="preserve"/>
      </w:r>
      <w:r w:rsidRPr="00D3669E">
        <w:t>）。</w:t>
      </w:r>
      <w:r w:rsidR="00A66DBD" w:rsidRPr="00D3669E">
        <w:rPr>
          <w:rFonts w:hint="eastAsia"/>
        </w:rPr>
        <w:t>预计</w:t>
      </w:r>
      <w:r w:rsidR="00716881" w:rsidRPr="00D3669E">
        <w:t>本风电场年上网电量为</w:t>
      </w:r>
      <w:r w:rsidR="00D74420">
        <w:rPr>
          <w:highlight w:val="green"/>
        </w:rPr>
        <w:t xml:space="preserve"/>
      </w:r>
      <w:r w:rsidR="00716881" w:rsidRPr="00D3669E">
        <w:t>MWh/yr</w:t>
      </w:r>
      <w:r w:rsidR="00716881" w:rsidRPr="00D3669E">
        <w:t>，年满发小时为</w:t>
      </w:r>
      <w:r w:rsidR="00503395">
        <w:rPr>
          <w:highlight w:val="green"/>
        </w:rPr>
        <w:t xml:space="preserve"/>
      </w:r>
      <w:r w:rsidR="00716881" w:rsidRPr="00D3669E">
        <w:t>h</w:t>
      </w:r>
      <w:r w:rsidR="00716881" w:rsidRPr="00D3669E">
        <w:t>，容量系数为</w:t>
      </w:r>
      <w:r w:rsidR="0034100A">
        <w:rPr>
          <w:highlight w:val="green"/>
        </w:rPr>
        <w:t xml:space="preserve"/>
      </w:r>
      <w:r w:rsidR="00716881" w:rsidRPr="00D3669E">
        <w:t>％。</w:t>
      </w:r>
    </w:p>
    <w:p w14:paraId="2D7C80CF" w14:textId="7BBAB8A9" w:rsidR="00F80639" w:rsidRPr="00D3669E" w:rsidRDefault="00F80639" w:rsidP="008702F3">
      <w:pPr>
        <w:pStyle w:val="2"/>
        <w:spacing w:before="326" w:after="326"/>
      </w:pPr>
      <w:bookmarkStart w:id="41" w:name="_Toc508028203"/>
      <w:bookmarkStart w:id="42" w:name="_Toc508715347"/>
      <w:bookmarkStart w:id="43" w:name="_Toc23233931"/>
      <w:r w:rsidRPr="00D3669E">
        <w:rPr>
          <w:rFonts w:hint="eastAsia"/>
        </w:rPr>
        <w:t>1.6</w:t>
      </w:r>
      <w:r w:rsidRPr="00D3669E">
        <w:t xml:space="preserve"> </w:t>
      </w:r>
      <w:r w:rsidRPr="00D3669E">
        <w:rPr>
          <w:rFonts w:hint="eastAsia"/>
        </w:rPr>
        <w:t>电气</w:t>
      </w:r>
      <w:bookmarkEnd w:id="41"/>
      <w:bookmarkEnd w:id="42"/>
      <w:bookmarkEnd w:id="43"/>
    </w:p>
    <w:p w14:paraId="341EF28A" w14:textId="77777777" w:rsidR="00B77D81" w:rsidRPr="00D3669E" w:rsidRDefault="00B77D81" w:rsidP="00B77D81">
      <w:pPr>
        <w:pStyle w:val="01maintext"/>
      </w:pPr>
      <w:bookmarkStart w:id="44" w:name="_Hlk507771159"/>
      <w:bookmarkStart w:id="45" w:name="_GoBack"/>
      <w:bookmarkEnd w:id="45"/>
      <w:r w:rsidRPr="00A36276">
        <w:rPr>
          <w:rFonts w:hint="eastAsia"/>
          <w:highlight w:val="green"/>
        </w:rPr>
        <w:t xml:space="preserve"/>
      </w:r>
    </w:p>
    <w:p w14:paraId="539A063C" w14:textId="1C600288" w:rsidR="00CE10A3" w:rsidRPr="00D3669E" w:rsidRDefault="00D76C4B" w:rsidP="00C129B3">
      <w:pPr>
        <w:pStyle w:val="01maintext"/>
      </w:pPr>
      <w:r w:rsidRPr="0027290B">
        <w:rPr>
          <w:rFonts w:hint="eastAsia"/>
          <w:highlight w:val="green"/>
        </w:rPr>
        <w:t xml:space="preserve">凤阁岭10MW分散式风电项目</w:t>
      </w:r>
      <w:r w:rsidR="00CE10A3" w:rsidRPr="00D3669E">
        <w:t>共安装</w:t>
      </w:r>
      <w:r w:rsidR="00492394" w:rsidRPr="0027290B">
        <w:rPr>
          <w:highlight w:val="green"/>
        </w:rPr>
        <w:t xml:space="preserve"/>
      </w:r>
      <w:r w:rsidR="00CE10A3" w:rsidRPr="00D3669E">
        <w:t>台单机容量</w:t>
      </w:r>
      <w:r w:rsidR="0027290B">
        <w:rPr>
          <w:rFonts w:hint="eastAsia"/>
          <w:highlight w:val="green"/>
        </w:rPr>
        <w:t xml:space="preserve"/>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回集电线路接入风电场变电站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箱式变电站高压侧采用联合单元接线方式。</w:t>
      </w:r>
      <w:r w:rsidR="00CE10A3" w:rsidRPr="00993728">
        <w:rPr>
          <w:rFonts w:hint="eastAsia"/>
          <w:highlight w:val="yellow"/>
        </w:rPr>
        <w:t>35kV</w:t>
      </w:r>
      <w:r w:rsidR="00CE10A3" w:rsidRPr="00993728">
        <w:rPr>
          <w:rFonts w:hint="eastAsia"/>
          <w:highlight w:val="yellow"/>
        </w:rPr>
        <w:t>集电线路暂按架空线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r w:rsidRPr="00993728">
        <w:rPr>
          <w:highlight w:val="yellow"/>
        </w:rPr>
        <w:t>35kV</w:t>
      </w:r>
      <w:r w:rsidRPr="00993728">
        <w:rPr>
          <w:highlight w:val="yellow"/>
        </w:rPr>
        <w:t>侧采用单母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4"/>
    <w:p w14:paraId="253D7F0E" w14:textId="77777777" w:rsidR="00F80639" w:rsidRPr="00D3669E" w:rsidRDefault="00F80639" w:rsidP="00C129B3">
      <w:pPr>
        <w:pStyle w:val="01maintext"/>
      </w:pPr>
      <w:r w:rsidRPr="00D3669E">
        <w:rPr>
          <w:rFonts w:hint="eastAsia"/>
        </w:rPr>
        <w:t>本项目计算机监控系统按“无人值班、少人值守”的原则进行设计”，实现对整个风电场电气设备实时监控。</w:t>
      </w:r>
    </w:p>
    <w:p w14:paraId="4340078A" w14:textId="72E62A0F" w:rsidR="00F80639" w:rsidRPr="00D3669E" w:rsidRDefault="00F80639" w:rsidP="008702F3">
      <w:pPr>
        <w:pStyle w:val="2"/>
        <w:spacing w:before="326" w:after="326"/>
      </w:pPr>
      <w:bookmarkStart w:id="46" w:name="_Toc508028204"/>
      <w:bookmarkStart w:id="47" w:name="_Toc508715348"/>
      <w:bookmarkStart w:id="48" w:name="_Toc23233932"/>
      <w:r w:rsidRPr="00D3669E">
        <w:t xml:space="preserve">1.7 </w:t>
      </w:r>
      <w:r w:rsidRPr="00D3669E">
        <w:rPr>
          <w:rFonts w:hint="eastAsia"/>
        </w:rPr>
        <w:t>工程消防</w:t>
      </w:r>
      <w:bookmarkEnd w:id="46"/>
      <w:bookmarkEnd w:id="47"/>
      <w:bookmarkEnd w:id="48"/>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w:t>
      </w:r>
      <w:r w:rsidRPr="00D3669E">
        <w:lastRenderedPageBreak/>
        <w:t>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TCSC" w:val="0"/>
          <w:attr w:name="NumberType" w:val="1"/>
          <w:attr w:name="Negative" w:val="False"/>
          <w:attr w:name="HasSpace" w:val="False"/>
          <w:attr w:name="SourceValue" w:val="3.5"/>
          <w:attr w:name="UnitName" w:val="m"/>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9" w:name="_Toc508028205"/>
      <w:bookmarkStart w:id="50" w:name="_Toc508715349"/>
      <w:bookmarkStart w:id="51" w:name="_Toc23233933"/>
      <w:r w:rsidRPr="00D3669E">
        <w:t xml:space="preserve">1.8 </w:t>
      </w:r>
      <w:r w:rsidRPr="00D3669E">
        <w:rPr>
          <w:rFonts w:hint="eastAsia"/>
        </w:rPr>
        <w:t>土建工程</w:t>
      </w:r>
      <w:bookmarkEnd w:id="49"/>
      <w:bookmarkEnd w:id="50"/>
      <w:bookmarkEnd w:id="51"/>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t>风机基础形式拟采用混凝土强度等级</w:t>
      </w:r>
      <w:r w:rsidRPr="0088071A">
        <w:rPr>
          <w:lang w:val="en-GB"/>
        </w:rPr>
        <w:t>C40</w:t>
      </w:r>
      <w:r w:rsidRPr="0088071A">
        <w:rPr>
          <w:lang w:val="en-GB"/>
        </w:rPr>
        <w:t>的圆形钢筋混凝土</w:t>
      </w:r>
      <w:r w:rsidRPr="0088071A">
        <w:t/>
      </w:r>
      <w:r w:rsidRPr="0088071A">
        <w:rPr>
          <w:lang w:val="en-GB"/>
        </w:rPr>
        <w:t>。基础底面圆直径</w:t>
      </w:r>
      <w:r w:rsidRPr="0088071A">
        <w:t/>
      </w:r>
      <w:r w:rsidRPr="0088071A">
        <w:rPr>
          <w:lang w:val="en-GB"/>
        </w:rPr>
        <w:t>m</w:t>
      </w:r>
      <w:r w:rsidRPr="0088071A">
        <w:rPr>
          <w:lang w:val="en-GB"/>
        </w:rPr>
        <w:t>，</w:t>
      </w:r>
      <w:r w:rsidRPr="0088071A">
        <w:rPr>
          <w:rFonts w:hint="eastAsia"/>
          <w:lang w:val="en-GB"/>
        </w:rPr>
        <w:t>台</w:t>
      </w:r>
      <w:r w:rsidRPr="0088071A">
        <w:rPr>
          <w:lang w:val="en-GB"/>
        </w:rPr>
        <w:t>柱圆直径</w:t>
      </w:r>
      <w:r w:rsidRPr="0088071A">
        <w:t/>
      </w:r>
      <w:r w:rsidRPr="0088071A">
        <w:rPr>
          <w:lang w:val="en-GB"/>
        </w:rPr>
        <w:t>m</w:t>
      </w:r>
      <w:r w:rsidRPr="0088071A">
        <w:rPr>
          <w:lang w:val="en-GB"/>
        </w:rPr>
        <w:t>；基础底板外缘高度</w:t>
      </w:r>
      <w:r w:rsidRPr="0088071A">
        <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
      </w:r>
      <w:r w:rsidRPr="0088071A">
        <w:rPr>
          <w:lang w:val="en-GB"/>
        </w:rPr>
        <w:t>m</w:t>
      </w:r>
      <w:r w:rsidRPr="0088071A">
        <w:rPr>
          <w:lang w:val="en-GB"/>
        </w:rPr>
        <w:t>，基础台柱高度</w:t>
      </w:r>
      <w:r w:rsidRPr="0088071A">
        <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，在正常使用极限状态下，基底面积不脱开。风机基础底部的混凝土保护层厚度为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2" w:name="_Hlk507771662"/>
      <w:r w:rsidRPr="00D3669E">
        <w:t>升压站的站址选择，应根据风场风机布置、集电线路设计、场内道路布置，结合接入系统设计的要求全面综合考虑。</w:t>
      </w:r>
    </w:p>
    <w:p w14:paraId="04094BE0" w14:textId="6CD04ABF" w:rsidR="00DB610C" w:rsidRPr="00D3669E" w:rsidRDefault="00671016" w:rsidP="00C129B3">
      <w:pPr>
        <w:pStyle w:val="01maintext"/>
      </w:pPr>
      <w:r w:rsidRPr="00D3669E">
        <w:t>本工程</w:t>
      </w:r>
      <w:r w:rsidR="00112755" w:rsidRPr="00D3669E">
        <w:rPr>
          <w:rFonts w:hint="eastAsia"/>
        </w:rPr>
        <w:t>升压</w:t>
      </w:r>
      <w:r w:rsidR="00112755" w:rsidRPr="00D3669E">
        <w:t>站</w:t>
      </w:r>
      <w:r w:rsidRPr="00D3669E">
        <w:rPr>
          <w:rFonts w:hint="eastAsia"/>
        </w:rPr>
        <w:t>场址</w:t>
      </w:r>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，升压</w:t>
      </w:r>
      <w:r w:rsidRPr="00D3669E">
        <w:t>站</w:t>
      </w:r>
      <w:r w:rsidRPr="00D3669E">
        <w:rPr>
          <w:rFonts w:hint="eastAsia"/>
        </w:rPr>
        <w:t>场址</w:t>
      </w:r>
      <w:r w:rsidRPr="00D3669E">
        <w:t>为可利用用地，进出线方便，位于风电场</w:t>
      </w:r>
      <w:r w:rsidRPr="00D3669E">
        <w:rPr>
          <w:rFonts w:hint="eastAsia"/>
        </w:rPr>
        <w:t>场址中心附近</w:t>
      </w:r>
      <w:r w:rsidRPr="00D3669E">
        <w:t>，有利于减少集电线路的长度。</w:t>
      </w:r>
    </w:p>
    <w:bookmarkEnd w:id="52"/>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w:t>
      </w:r>
      <w:r w:rsidRPr="00D3669E">
        <w:lastRenderedPageBreak/>
        <w:t>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r w:rsidRPr="00D3669E">
        <w:rPr>
          <w:rFonts w:hint="eastAsia"/>
        </w:rPr>
        <w:t>辅助楼</w:t>
      </w:r>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3" w:name="_Toc508028206"/>
      <w:bookmarkStart w:id="54" w:name="_Toc508715350"/>
      <w:r w:rsidRPr="00D3669E">
        <w:rPr>
          <w:rFonts w:hint="eastAsia"/>
        </w:rPr>
        <w:t>根据现有资料，本工程需</w:t>
      </w:r>
      <w:r w:rsidR="00B9160B">
        <w:rPr>
          <w:rFonts w:hint="eastAsia"/>
        </w:rPr>
        <w:t>改扩建进场道路</w:t>
      </w:r>
      <w:r w:rsidR="00B9160B" w:rsidRPr="00180F09">
        <w:rPr>
          <w:rFonts w:hint="eastAsia"/>
          <w:highlight w:val="green"/>
        </w:rPr>
        <w:t xml:space="preserve"/>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sidRPr="00180F09">
        <w:rPr>
          <w:rFonts w:hint="eastAsia"/>
          <w:highlight w:val="green"/>
        </w:rPr>
        <w:t xml:space="preserve"/>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5" w:name="_Toc23233934"/>
      <w:r w:rsidRPr="00D3669E">
        <w:t xml:space="preserve">1.9 </w:t>
      </w:r>
      <w:r w:rsidRPr="00D3669E">
        <w:rPr>
          <w:rFonts w:hint="eastAsia"/>
        </w:rPr>
        <w:t>施工组织设计</w:t>
      </w:r>
      <w:bookmarkEnd w:id="53"/>
      <w:bookmarkEnd w:id="54"/>
      <w:bookmarkEnd w:id="55"/>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施工用电考虑从附近供电线路接专用供电线路至施工现场，并配备移动式柴油发电机组做机位点的临时用电。</w:t>
      </w:r>
    </w:p>
    <w:p w14:paraId="4977C3ED" w14:textId="1C22A280" w:rsidR="00A219A8" w:rsidRPr="00D3669E" w:rsidRDefault="00A219A8" w:rsidP="00C129B3">
      <w:pPr>
        <w:pStyle w:val="01maintext"/>
      </w:pPr>
      <w:bookmarkStart w:id="56" w:name="_Toc508028208"/>
      <w:bookmarkStart w:id="57" w:name="_Toc508715352"/>
      <w:r w:rsidRPr="00D3669E">
        <w:rPr>
          <w:rFonts w:hint="eastAsia"/>
        </w:rPr>
        <w:lastRenderedPageBreak/>
        <w:t>本工程永久征地</w:t>
      </w:r>
      <w:r w:rsidR="00BC2207">
        <w:rPr>
          <w:highlight w:val="green"/>
        </w:rPr>
        <w:t xml:space="preserve"/>
      </w:r>
      <w:r w:rsidRPr="00D3669E">
        <w:rPr>
          <w:rFonts w:hint="eastAsia"/>
        </w:rPr>
        <w:t>亩，临时用地</w:t>
      </w:r>
      <w:r w:rsidR="00BC2207">
        <w:rPr>
          <w:kern w:val="0"/>
          <w:highlight w:val="green"/>
        </w:rPr>
        <w:t xml:space="preserve"/>
      </w:r>
      <w:r w:rsidRPr="00D3669E">
        <w:rPr>
          <w:rFonts w:hint="eastAsia"/>
        </w:rPr>
        <w:t>亩，总用地</w:t>
      </w:r>
      <w:r w:rsidR="005262F5">
        <w:rPr>
          <w:highlight w:val="green"/>
        </w:rPr>
        <w:t xml:space="preserve"/>
      </w:r>
      <w:r w:rsidRPr="00D3669E">
        <w:rPr>
          <w:rFonts w:hint="eastAsia"/>
        </w:rPr>
        <w:t>亩。</w:t>
      </w:r>
    </w:p>
    <w:p w14:paraId="404B7A03" w14:textId="1BF90440" w:rsidR="00F80639" w:rsidRPr="00D3669E" w:rsidRDefault="00DB610C" w:rsidP="008702F3">
      <w:pPr>
        <w:pStyle w:val="2"/>
        <w:spacing w:before="326" w:after="326"/>
      </w:pPr>
      <w:bookmarkStart w:id="58" w:name="_Toc23233935"/>
      <w:r w:rsidRPr="00D3669E">
        <w:t xml:space="preserve">1.10 </w:t>
      </w:r>
      <w:r w:rsidR="00F80639" w:rsidRPr="00D3669E">
        <w:rPr>
          <w:rFonts w:hint="eastAsia"/>
        </w:rPr>
        <w:t>环境保护和水土保持设计</w:t>
      </w:r>
      <w:bookmarkEnd w:id="56"/>
      <w:bookmarkEnd w:id="57"/>
      <w:bookmarkEnd w:id="58"/>
    </w:p>
    <w:p w14:paraId="2A949411" w14:textId="77777777" w:rsidR="00F80639" w:rsidRPr="00D3669E" w:rsidRDefault="00F80639" w:rsidP="00C129B3">
      <w:pPr>
        <w:pStyle w:val="01maintext"/>
      </w:pPr>
      <w:bookmarkStart w:id="59" w:name="_Toc191701408"/>
      <w:r w:rsidRPr="00D3669E">
        <w:t>（</w:t>
      </w:r>
      <w:r w:rsidRPr="00D3669E">
        <w:t>1</w:t>
      </w:r>
      <w:r w:rsidRPr="00D3669E">
        <w:t>）环境保护</w:t>
      </w:r>
      <w:bookmarkEnd w:id="59"/>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
      </w:r>
      <w:r w:rsidR="00BC232B" w:rsidRPr="00D3669E">
        <w:t>MW</w:t>
      </w:r>
      <w:r w:rsidR="00BC232B" w:rsidRPr="00D3669E">
        <w:t>，</w:t>
      </w:r>
      <w:r w:rsidR="00D67AC8" w:rsidRPr="00D3669E">
        <w:rPr>
          <w:rFonts w:hint="eastAsia"/>
        </w:rPr>
        <w:t>年上网电量</w:t>
      </w:r>
      <w:r w:rsidR="00D74420">
        <w:rPr>
          <w:highlight w:val="green"/>
        </w:rPr>
        <w:t xml:space="preserve"/>
      </w:r>
      <w:r w:rsidR="00716881" w:rsidRPr="00D3669E">
        <w:t>MWh/yr</w:t>
      </w:r>
      <w:r w:rsidR="00D67AC8" w:rsidRPr="00D3669E">
        <w:rPr>
          <w:rFonts w:hint="eastAsia"/>
        </w:rPr>
        <w:t>，与相同发电量的燃煤电厂相比，每年可节约标煤</w:t>
      </w:r>
      <w:r w:rsidR="00515C17">
        <w:rPr>
          <w:rFonts w:hint="eastAsia"/>
          <w:highlight w:val="green"/>
        </w:rPr>
        <w:t xml:space="preserve">7.07</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）。相对目前日益严峻的能源危机，风电具有更强的生命力，符合国家的产业政策。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5295.58</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2647.77</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17.62</w:t>
      </w:r>
      <w:r w:rsidRPr="00D3669E">
        <w:rPr>
          <w:rFonts w:hint="eastAsia"/>
        </w:rPr>
        <w:t>t/a</w:t>
      </w:r>
      <w:r w:rsidR="00BC232B" w:rsidRPr="00D3669E">
        <w:t>，此外，还可节约新鲜水用量，并减少燃煤电厂产生的噪声及燃料、灰渣运输处置带的相应环境和生态影响。因此，风电场的建设具有明显的污染物减排的环境效益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170</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60" w:name="_Toc191701409"/>
      <w:r w:rsidRPr="00D3669E">
        <w:t>（</w:t>
      </w:r>
      <w:r w:rsidRPr="00D3669E">
        <w:t>2</w:t>
      </w:r>
      <w:r w:rsidRPr="00D3669E">
        <w:t>）水土保持设计</w:t>
      </w:r>
      <w:bookmarkEnd w:id="60"/>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lastRenderedPageBreak/>
        <w:t>从水土保持角度看，该项目建设符合国家产业政策，没有绝对限制项目建设的水土保持问题，项目可行。采取本方案提出的水土保持措施后，可以达到设计水平年水土流失防治目标值。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False</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61" w:name="_Toc508028209"/>
      <w:bookmarkStart w:id="62" w:name="_Toc508715353"/>
      <w:bookmarkStart w:id="63" w:name="_Toc23233936"/>
      <w:r w:rsidRPr="00D3669E">
        <w:t>1.1</w:t>
      </w:r>
      <w:r w:rsidR="005079A4" w:rsidRPr="00D3669E">
        <w:t>1</w:t>
      </w:r>
      <w:r w:rsidRPr="00D3669E">
        <w:t xml:space="preserve"> </w:t>
      </w:r>
      <w:r w:rsidRPr="00D3669E">
        <w:rPr>
          <w:rFonts w:hint="eastAsia"/>
        </w:rPr>
        <w:t>劳动安全与工业卫生</w:t>
      </w:r>
      <w:bookmarkEnd w:id="61"/>
      <w:bookmarkEnd w:id="62"/>
      <w:bookmarkEnd w:id="63"/>
    </w:p>
    <w:p w14:paraId="31AEFA90" w14:textId="77777777" w:rsidR="00F80639" w:rsidRPr="00D3669E" w:rsidRDefault="00F80639" w:rsidP="00C129B3">
      <w:pPr>
        <w:pStyle w:val="01maintext"/>
      </w:pPr>
      <w:bookmarkStart w:id="64" w:name="_Toc191701405"/>
      <w:r w:rsidRPr="00D3669E">
        <w:t>（</w:t>
      </w:r>
      <w:r w:rsidRPr="00D3669E">
        <w:t>1</w:t>
      </w:r>
      <w:r w:rsidRPr="00D3669E">
        <w:t>）主要措施</w:t>
      </w:r>
      <w:bookmarkEnd w:id="64"/>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）等国家标准、规范的要求，设计中对风机组运行中的电气设备事故、各类建筑物的火灾、各种转运机械的运行等具有危险隐患的环节均采取了劳动安全措施，以保障运行人员的人身安全。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5" w:name="_Toc191701406"/>
      <w:r w:rsidRPr="00D3669E">
        <w:t>（</w:t>
      </w:r>
      <w:r w:rsidRPr="00D3669E">
        <w:t>2</w:t>
      </w:r>
      <w:r w:rsidRPr="00D3669E">
        <w:t>）劳动安全与工业卫生预评价</w:t>
      </w:r>
      <w:bookmarkEnd w:id="65"/>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6" w:name="_Toc508028211"/>
      <w:bookmarkStart w:id="67" w:name="_Toc508715355"/>
      <w:bookmarkStart w:id="68" w:name="_Toc23233937"/>
      <w:r w:rsidRPr="00D3669E">
        <w:t>1.1</w:t>
      </w:r>
      <w:r w:rsidR="005079A4" w:rsidRPr="00D3669E">
        <w:t>2</w:t>
      </w:r>
      <w:r w:rsidRPr="00D3669E">
        <w:t xml:space="preserve"> </w:t>
      </w:r>
      <w:r w:rsidRPr="00D3669E">
        <w:rPr>
          <w:rFonts w:hint="eastAsia"/>
        </w:rPr>
        <w:t>工程设计概算</w:t>
      </w:r>
      <w:bookmarkEnd w:id="66"/>
      <w:bookmarkEnd w:id="67"/>
      <w:bookmarkEnd w:id="68"/>
    </w:p>
    <w:p w14:paraId="43671BEC" w14:textId="531EA750" w:rsidR="008F460E" w:rsidRPr="00D3669E" w:rsidRDefault="008F460E" w:rsidP="008F460E">
      <w:pPr>
        <w:pStyle w:val="01maintext"/>
      </w:pPr>
      <w:bookmarkStart w:id="69" w:name="_Toc508028212"/>
      <w:bookmarkStart w:id="70" w:name="_Toc508715356"/>
      <w:r w:rsidRPr="00D3669E">
        <w:t>根据概算定额、费用标准及设计工程量、施工组织设计所选的施工方法计算，本工程静态总投资</w:t>
      </w:r>
      <w:r w:rsidR="002F2E8B">
        <w:rPr>
          <w:highlight w:val="green"/>
        </w:rPr>
        <w:t>14258.53</w:t>
      </w:r>
      <w:r w:rsidRPr="00D3669E">
        <w:t>万元（不含送出工程）。其中，施工辅助工程</w:t>
      </w:r>
      <w:r w:rsidR="002E66EA">
        <w:rPr>
          <w:highlight w:val="green"/>
        </w:rPr>
        <w:t>161.29</w:t>
      </w:r>
      <w:r w:rsidRPr="00D3669E">
        <w:t>万元，设备及安装工程</w:t>
      </w:r>
      <w:r w:rsidR="002E66EA">
        <w:rPr>
          <w:highlight w:val="green"/>
        </w:rPr>
        <w:t xml:space="preserve">11340.94</w:t>
      </w:r>
      <w:r w:rsidRPr="00D3669E">
        <w:t>万元，建筑工</w:t>
      </w:r>
      <w:r w:rsidRPr="00D3669E">
        <w:lastRenderedPageBreak/>
        <w:t>程</w:t>
      </w:r>
      <w:r w:rsidR="002E66EA">
        <w:rPr>
          <w:highlight w:val="green"/>
        </w:rPr>
        <w:t xml:space="preserve">1512.01</w:t>
      </w:r>
      <w:r w:rsidRPr="00D3669E">
        <w:t>万元，其他建设用地费、建设管理费、生产准备费、勘察设计费等</w:t>
      </w:r>
      <w:r w:rsidR="002E66EA">
        <w:rPr>
          <w:highlight w:val="green"/>
        </w:rPr>
        <w:t xml:space="preserve">1033.57</w:t>
      </w:r>
      <w:r w:rsidRPr="00D3669E">
        <w:t>万元，单位千瓦静态投资</w:t>
      </w:r>
      <w:r w:rsidR="002E66EA">
        <w:rPr>
          <w:highlight w:val="green"/>
        </w:rPr>
        <w:t xml:space="preserve">7129.27</w:t>
      </w:r>
      <w:r w:rsidRPr="00D3669E">
        <w:t>元。</w:t>
      </w:r>
    </w:p>
    <w:p w14:paraId="65A6F351" w14:textId="6EA15251" w:rsidR="008F460E" w:rsidRPr="00D3669E" w:rsidRDefault="008F460E" w:rsidP="008F460E">
      <w:pPr>
        <w:pStyle w:val="01maintext"/>
      </w:pPr>
      <w:r w:rsidRPr="00D3669E">
        <w:t>本项目资本金为</w:t>
      </w:r>
      <w:r w:rsidR="002E66EA">
        <w:rPr>
          <w:highlight w:val="green"/>
        </w:rPr>
        <w:t>33.33</w:t>
      </w:r>
      <w:r w:rsidRPr="00D3669E">
        <w:t>%</w:t>
      </w:r>
      <w:r w:rsidRPr="00D3669E">
        <w:t>，国内银行贷款</w:t>
      </w:r>
      <w:r w:rsidR="002E66EA">
        <w:rPr>
          <w:highlight w:val="green"/>
        </w:rPr>
        <w:t xml:space="preserve">66.67</w:t>
      </w:r>
      <w:r w:rsidRPr="00D3669E">
        <w:t>%</w:t>
      </w:r>
      <w:r w:rsidRPr="00D3669E">
        <w:t>，建设期贷款利息</w:t>
      </w:r>
      <w:r w:rsidR="002E66EA">
        <w:rPr>
          <w:highlight w:val="green"/>
        </w:rPr>
        <w:t>266.17</w:t>
      </w:r>
      <w:r w:rsidRPr="00D3669E">
        <w:t>元，工程动态总投资</w:t>
      </w:r>
      <w:r w:rsidR="002E66EA">
        <w:rPr>
          <w:highlight w:val="green"/>
        </w:rPr>
        <w:t xml:space="preserve">14524.7</w:t>
      </w:r>
      <w:r w:rsidRPr="00D3669E">
        <w:t>万元，单位千瓦动态投资</w:t>
      </w:r>
      <w:r w:rsidR="002E66EA">
        <w:rPr>
          <w:highlight w:val="green"/>
        </w:rPr>
        <w:t xml:space="preserve">7262.35</w:t>
      </w:r>
      <w:r w:rsidRPr="00D3669E">
        <w:t>元。</w:t>
      </w:r>
      <w:r w:rsidRPr="00D3669E">
        <w:t xml:space="preserve"> </w:t>
      </w:r>
    </w:p>
    <w:p w14:paraId="4FBF829D" w14:textId="653B5B98" w:rsidR="00F80639" w:rsidRPr="00D3669E" w:rsidRDefault="00F80639" w:rsidP="008F460E">
      <w:pPr>
        <w:pStyle w:val="2"/>
        <w:spacing w:before="326" w:after="326"/>
      </w:pPr>
      <w:bookmarkStart w:id="71" w:name="_Toc23233938"/>
      <w:r w:rsidRPr="00D3669E">
        <w:t>1.1</w:t>
      </w:r>
      <w:r w:rsidR="005079A4" w:rsidRPr="00D3669E">
        <w:t>3</w:t>
      </w:r>
      <w:r w:rsidRPr="00D3669E">
        <w:t xml:space="preserve"> </w:t>
      </w:r>
      <w:r w:rsidRPr="00D3669E">
        <w:rPr>
          <w:rFonts w:hint="eastAsia"/>
        </w:rPr>
        <w:t>财务评价和社会效果分析</w:t>
      </w:r>
      <w:bookmarkEnd w:id="69"/>
      <w:bookmarkEnd w:id="70"/>
      <w:bookmarkEnd w:id="71"/>
    </w:p>
    <w:p w14:paraId="4BD0DF45" w14:textId="586F6AF6" w:rsidR="004409F8" w:rsidRPr="00D3669E" w:rsidRDefault="008F460E" w:rsidP="00C129B3">
      <w:pPr>
        <w:pStyle w:val="01maintext"/>
      </w:pPr>
      <w:bookmarkStart w:id="72" w:name="_Hlk507775167"/>
      <w:r w:rsidRPr="00D3669E">
        <w:t>本项目</w:t>
      </w:r>
      <w:r w:rsidR="00625E97" w:rsidRPr="00D3669E">
        <w:t>工程静态总投资</w:t>
      </w:r>
      <w:r w:rsidR="002F2E8B">
        <w:rPr>
          <w:highlight w:val="green"/>
        </w:rPr>
        <w:t>14258.53</w:t>
      </w:r>
      <w:r w:rsidR="00625E97" w:rsidRPr="00D3669E">
        <w:t>万元，单位千瓦静态投资</w:t>
      </w:r>
      <w:r w:rsidR="002E66EA">
        <w:rPr>
          <w:highlight w:val="green"/>
        </w:rPr>
        <w:t xml:space="preserve">7129.27</w:t>
      </w:r>
      <w:r w:rsidR="00625E97" w:rsidRPr="00D3669E">
        <w:t>元</w:t>
      </w:r>
      <w:r w:rsidR="00625E97" w:rsidRPr="00D3669E">
        <w:t>/kW</w:t>
      </w:r>
      <w:r w:rsidR="00625E97" w:rsidRPr="00D3669E">
        <w:t>，工程动态总投资</w:t>
      </w:r>
      <w:r w:rsidR="002E66EA">
        <w:rPr>
          <w:highlight w:val="green"/>
        </w:rPr>
        <w:t xml:space="preserve">14524.7</w:t>
      </w:r>
      <w:r w:rsidR="00625E97" w:rsidRPr="00D3669E">
        <w:t>万元，单位千瓦动态投资</w:t>
      </w:r>
      <w:r w:rsidR="002E66EA">
        <w:rPr>
          <w:highlight w:val="green"/>
        </w:rPr>
        <w:t xml:space="preserve">7262.35</w:t>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10.26</w:t>
      </w:r>
      <w:r w:rsidRPr="00D3669E">
        <w:rPr>
          <w:rFonts w:hint="eastAsia"/>
        </w:rPr>
        <w:t>%</w:t>
      </w:r>
      <w:r w:rsidRPr="00D3669E">
        <w:rPr>
          <w:rFonts w:hint="eastAsia"/>
        </w:rPr>
        <w:t>；全部投资的税后财务内部收益率为</w:t>
      </w:r>
      <w:r w:rsidR="006E45B4">
        <w:rPr>
          <w:highlight w:val="green"/>
        </w:rPr>
        <w:t xml:space="preserve">8.94</w:t>
      </w:r>
      <w:r w:rsidRPr="00D3669E">
        <w:rPr>
          <w:rFonts w:hint="eastAsia"/>
        </w:rPr>
        <w:t>%</w:t>
      </w:r>
      <w:r w:rsidRPr="00D3669E">
        <w:rPr>
          <w:rFonts w:hint="eastAsia"/>
        </w:rPr>
        <w:t>；投资回收期</w:t>
      </w:r>
      <w:r w:rsidR="006E45B4">
        <w:rPr>
          <w:rFonts w:hint="eastAsia"/>
          <w:highlight w:val="green"/>
        </w:rPr>
        <w:t xml:space="preserve">9.65</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6.58</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11.9</w:t>
      </w:r>
      <w:r w:rsidRPr="00D3669E">
        <w:rPr>
          <w:rFonts w:hint="eastAsia"/>
        </w:rPr>
        <w:t>%</w:t>
      </w:r>
      <w:r w:rsidRPr="00D3669E">
        <w:rPr>
          <w:rFonts w:hint="eastAsia"/>
        </w:rPr>
        <w:t>，资本金内部收益率</w:t>
      </w:r>
      <w:r w:rsidR="006E45B4">
        <w:rPr>
          <w:rFonts w:hint="eastAsia"/>
          <w:highlight w:val="green"/>
        </w:rPr>
        <w:t xml:space="preserve">13.36</w:t>
      </w:r>
      <w:r w:rsidRPr="00D3669E">
        <w:rPr>
          <w:rFonts w:hint="eastAsia"/>
        </w:rPr>
        <w:t>%</w:t>
      </w:r>
      <w:r w:rsidRPr="00D3669E">
        <w:t>。</w:t>
      </w:r>
      <w:r w:rsidR="004409F8" w:rsidRPr="00D3669E">
        <w:t>本项目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风能开发，缓解当地电力供需矛盾，拉动地区经济发展，均具重要意义，并对我国的风电事业有着积极的推动作用。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凤阁岭10MW分散式风电项目</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3" w:name="_Toc508028210"/>
      <w:bookmarkStart w:id="74" w:name="_Toc508715354"/>
      <w:bookmarkStart w:id="75" w:name="_Toc23233939"/>
      <w:r w:rsidRPr="00D3669E">
        <w:lastRenderedPageBreak/>
        <w:t xml:space="preserve">1.14 </w:t>
      </w:r>
      <w:r w:rsidRPr="00D3669E">
        <w:rPr>
          <w:rFonts w:hint="eastAsia"/>
        </w:rPr>
        <w:t>节能设计</w:t>
      </w:r>
      <w:bookmarkEnd w:id="73"/>
      <w:bookmarkEnd w:id="74"/>
      <w:bookmarkEnd w:id="75"/>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
      </w:r>
      <w:r w:rsidRPr="00D3669E">
        <w:t>MW</w:t>
      </w:r>
      <w:r w:rsidRPr="00D3669E">
        <w:rPr>
          <w:rFonts w:hint="eastAsia"/>
        </w:rPr>
        <w:t>，预计建成投产后年上网电量为</w:t>
      </w:r>
      <w:r w:rsidR="00D74420">
        <w:rPr>
          <w:highlight w:val="green"/>
        </w:rPr>
        <w:t xml:space="preserve"/>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7.07</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17.62</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5295.58</w:t>
      </w:r>
      <w:r w:rsidRPr="00D3669E">
        <w:t>t</w:t>
      </w:r>
      <w:r w:rsidRPr="00D3669E">
        <w:rPr>
          <w:rFonts w:hint="eastAsia"/>
        </w:rPr>
        <w:t>，</w:t>
      </w:r>
      <w:r w:rsidRPr="00D3669E">
        <w:t>NO</w:t>
      </w:r>
      <w:r w:rsidRPr="00D3669E">
        <w:rPr>
          <w:vertAlign w:val="subscript"/>
        </w:rPr>
        <w:t>x</w:t>
      </w:r>
      <w:r w:rsidR="00AA2E72">
        <w:rPr>
          <w:rFonts w:hint="eastAsia"/>
          <w:highlight w:val="green"/>
        </w:rPr>
        <w:t>2647.77</w:t>
      </w:r>
      <w:r w:rsidRPr="00D3669E">
        <w:t>t</w:t>
      </w:r>
      <w:r w:rsidRPr="00D3669E">
        <w:rPr>
          <w:rFonts w:hint="eastAsia"/>
        </w:rPr>
        <w:t>。此外，每年还可节约用水，并减少相应的废水排放和温排水。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项目用能总量和用能结构基本合理，各项节能指标均能满足国家有</w:t>
      </w:r>
      <w:r w:rsidR="006F7B5B" w:rsidRPr="00D3669E">
        <w:rPr>
          <w:rFonts w:hint="eastAsia"/>
        </w:rPr>
        <w:t>关规定的要求，将建设成为一个环保、低能耗、节约型的风力发电项目。</w:t>
      </w:r>
      <w:bookmarkStart w:id="76" w:name="_Toc508028214"/>
      <w:bookmarkStart w:id="77" w:name="_Toc508715358"/>
      <w:bookmarkEnd w:id="72"/>
    </w:p>
    <w:p w14:paraId="4CDF5348" w14:textId="58028755" w:rsidR="00F80639" w:rsidRPr="00D3669E" w:rsidRDefault="00F80639" w:rsidP="00A71B8C">
      <w:pPr>
        <w:pStyle w:val="2"/>
        <w:spacing w:before="326" w:after="326"/>
      </w:pPr>
      <w:bookmarkStart w:id="78" w:name="_Toc23233940"/>
      <w:r w:rsidRPr="00D3669E">
        <w:t>1.1</w:t>
      </w:r>
      <w:r w:rsidR="005079A4" w:rsidRPr="00D3669E">
        <w:t>5</w:t>
      </w:r>
      <w:r w:rsidRPr="00D3669E">
        <w:t xml:space="preserve"> </w:t>
      </w:r>
      <w:r w:rsidRPr="00D3669E">
        <w:rPr>
          <w:rFonts w:hint="eastAsia"/>
        </w:rPr>
        <w:t>建设项目招标</w:t>
      </w:r>
      <w:bookmarkEnd w:id="76"/>
      <w:bookmarkEnd w:id="77"/>
      <w:bookmarkEnd w:id="78"/>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9" w:name="_Toc23233941"/>
      <w:r w:rsidRPr="00D3669E">
        <w:rPr>
          <w:rFonts w:hint="eastAsia"/>
        </w:rPr>
        <w:t>1.16</w:t>
      </w:r>
      <w:r w:rsidRPr="00D3669E">
        <w:t xml:space="preserve"> </w:t>
      </w:r>
      <w:r w:rsidR="000553FF" w:rsidRPr="00D3669E">
        <w:rPr>
          <w:rFonts w:hint="eastAsia"/>
        </w:rPr>
        <w:t>技术方案和设备合理性</w:t>
      </w:r>
      <w:bookmarkEnd w:id="79"/>
    </w:p>
    <w:p w14:paraId="17231CDE" w14:textId="04EE2EC3" w:rsidR="000553FF" w:rsidRPr="00D3669E" w:rsidRDefault="000553FF" w:rsidP="000553FF">
      <w:pPr>
        <w:pStyle w:val="01maintext"/>
        <w:rPr>
          <w:rFonts w:eastAsiaTheme="minorEastAsia"/>
        </w:rPr>
      </w:pPr>
      <w:r w:rsidRPr="00D3669E">
        <w:rPr>
          <w:rFonts w:eastAsiaTheme="minorEastAsia" w:hint="eastAsia"/>
        </w:rPr>
        <w:t>本风电项目选址于</w:t>
      </w:r>
      <w:r w:rsidR="00C1636F" w:rsidRPr="00784621">
        <w:rPr>
          <w:rFonts w:eastAsiaTheme="minorEastAsia" w:hint="eastAsia"/>
          <w:highlight w:val="green"/>
        </w:rPr>
        <w:t xml:space="preserve">重庆市武隆区</w:t>
      </w:r>
      <w:r w:rsidRPr="00D3669E">
        <w:rPr>
          <w:rFonts w:eastAsiaTheme="minorEastAsia" w:hint="eastAsia"/>
        </w:rPr>
        <w:t>境内，为</w:t>
      </w:r>
      <w:r w:rsidR="00784621">
        <w:rPr>
          <w:rFonts w:hint="eastAsia"/>
          <w:highlight w:val="green"/>
        </w:rPr>
        <w:t xml:space="preserve"/>
      </w:r>
      <w:r w:rsidRPr="00D3669E">
        <w:rPr>
          <w:rFonts w:eastAsiaTheme="minorEastAsia" w:hint="eastAsia"/>
        </w:rPr>
        <w:t>风电场，场址内海拔高程在</w:t>
      </w:r>
      <w:r w:rsidR="00492394">
        <w:rPr>
          <w:rFonts w:eastAsiaTheme="minorEastAsia" w:hint="eastAsia"/>
          <w:highlight w:val="green"/>
        </w:rPr>
        <w:t xml:space="preserve"/>
      </w:r>
      <w:r w:rsidRPr="00D3669E">
        <w:rPr>
          <w:rFonts w:eastAsiaTheme="minorEastAsia" w:hint="eastAsia"/>
        </w:rPr>
        <w:t>之间，风机尽量布置在山顶风资源较好的位置，即各机位处</w:t>
      </w:r>
      <w:r w:rsidR="00A769E9" w:rsidRPr="00805648">
        <w:rPr>
          <w:highlight w:val="green"/>
        </w:rPr>
        <w:t xml:space="preserve"/>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
      </w:r>
      <w:r w:rsidRPr="00087838">
        <w:rPr>
          <w:rFonts w:eastAsiaTheme="minorEastAsia" w:hint="eastAsia"/>
          <w:highlight w:val="green"/>
        </w:rPr>
        <w:t>m/s</w:t>
      </w:r>
      <w:r w:rsidRPr="00D3669E">
        <w:rPr>
          <w:rFonts w:eastAsiaTheme="minorEastAsia" w:hint="eastAsia"/>
        </w:rPr>
        <w:t>之间；除此之外，风机间距依地形而定，根据地形、风资源、道路便利性、集电线路集约等因素进行布置。尽量做到风资源最优、布局合理、投资合理且兼顾环境友好。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w:t>
      </w:r>
      <w:r w:rsidRPr="00D3669E">
        <w:rPr>
          <w:rFonts w:eastAsiaTheme="minorEastAsia" w:hint="eastAsia"/>
        </w:rPr>
        <w:lastRenderedPageBreak/>
        <w:t>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行拆除进行材料分类，然后进行回收利用，将有助于完成材料循环，减少进口，降低初级原料消费量，同时将创造新的商业机会。</w:t>
      </w:r>
    </w:p>
    <w:p w14:paraId="135B5238" w14:textId="0D5850BB"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80" w:name="_Toc508028215"/>
      <w:bookmarkStart w:id="81" w:name="_Toc508715359"/>
      <w:bookmarkStart w:id="82" w:name="_Toc23233942"/>
      <w:r w:rsidRPr="00D3669E">
        <w:t>1.1</w:t>
      </w:r>
      <w:r w:rsidR="00A71B8C" w:rsidRPr="00D3669E">
        <w:t>7</w:t>
      </w:r>
      <w:r w:rsidRPr="00D3669E">
        <w:t xml:space="preserve"> </w:t>
      </w:r>
      <w:r w:rsidRPr="00D3669E">
        <w:rPr>
          <w:rFonts w:hint="eastAsia"/>
        </w:rPr>
        <w:t>结论与建议</w:t>
      </w:r>
      <w:bookmarkEnd w:id="80"/>
      <w:bookmarkEnd w:id="81"/>
      <w:bookmarkEnd w:id="82"/>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06072C2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
      </w:r>
      <w:r w:rsidRPr="00D3669E">
        <w:rPr>
          <w:spacing w:val="-2"/>
        </w:rPr>
        <w:t>级水平。</w:t>
      </w:r>
    </w:p>
    <w:p w14:paraId="11D82879" w14:textId="28A83F7F" w:rsidR="003A70FC" w:rsidRPr="00D3669E" w:rsidRDefault="003A70FC" w:rsidP="00C129B3">
      <w:pPr>
        <w:pStyle w:val="01maintext"/>
      </w:pPr>
      <w:r w:rsidRPr="00D3669E">
        <w:t>3</w:t>
      </w:r>
      <w:r w:rsidRPr="00D3669E">
        <w:t>）风电场预安装</w:t>
      </w:r>
      <w:r w:rsidR="00492394">
        <w:rPr>
          <w:highlight w:val="green"/>
        </w:rPr>
        <w:t xml:space="preserve"/>
      </w:r>
      <w:r w:rsidRPr="00D3669E">
        <w:t>台单机容量为</w:t>
      </w:r>
      <w:r w:rsidR="007677DE">
        <w:rPr>
          <w:highlight w:val="green"/>
        </w:rPr>
        <w:t xml:space="preserve"/>
      </w:r>
      <w:r w:rsidRPr="00D3669E">
        <w:t>MW</w:t>
      </w:r>
      <w:r w:rsidRPr="00D3669E">
        <w:t>的风力发电机组，风力发电机组较能适应本风电场的风</w:t>
      </w:r>
      <w:proofErr w:type="gramStart"/>
      <w:r w:rsidRPr="00D3669E">
        <w:t>况</w:t>
      </w:r>
      <w:proofErr w:type="gramEnd"/>
      <w:r w:rsidRPr="00D3669E">
        <w:t>条件，发电效益较好，预计年上网电量为</w:t>
      </w:r>
      <w:r w:rsidR="00D74420">
        <w:rPr>
          <w:highlight w:val="green"/>
        </w:rPr>
        <w:t xml:space="preserve"/>
      </w:r>
      <w:r w:rsidRPr="00D3669E">
        <w:t>MWh/yr</w:t>
      </w:r>
      <w:r w:rsidRPr="00D3669E">
        <w:t>，年满发小时为</w:t>
      </w:r>
      <w:r w:rsidR="00503395">
        <w:rPr>
          <w:highlight w:val="green"/>
        </w:rPr>
        <w:t xml:space="preserve"/>
      </w:r>
      <w:r w:rsidRPr="00D3669E">
        <w:t>h</w:t>
      </w:r>
      <w:r w:rsidRPr="00D3669E">
        <w:t>，容量系数为</w:t>
      </w:r>
      <w:r w:rsidR="0034100A">
        <w:rPr>
          <w:highlight w:val="green"/>
        </w:rPr>
        <w:t xml:space="preserve"/>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14258.53</w:t>
      </w:r>
      <w:r w:rsidR="000E2B52" w:rsidRPr="00D3669E">
        <w:t>万元，单位千瓦静态投资</w:t>
      </w:r>
      <w:r w:rsidR="002E66EA">
        <w:rPr>
          <w:highlight w:val="green"/>
        </w:rPr>
        <w:t xml:space="preserve">7129.27</w:t>
      </w:r>
      <w:r w:rsidR="000E2B52" w:rsidRPr="00D3669E">
        <w:t>元</w:t>
      </w:r>
      <w:r w:rsidR="000E2B52" w:rsidRPr="00D3669E">
        <w:t>/kW</w:t>
      </w:r>
      <w:r w:rsidR="000E2B52" w:rsidRPr="00D3669E">
        <w:t>，工程动态总投资</w:t>
      </w:r>
      <w:r w:rsidR="002E66EA">
        <w:rPr>
          <w:highlight w:val="green"/>
        </w:rPr>
        <w:t xml:space="preserve">14524.7</w:t>
      </w:r>
      <w:r w:rsidR="000E2B52" w:rsidRPr="00D3669E">
        <w:t>万元，单位千瓦动态投资</w:t>
      </w:r>
      <w:r w:rsidR="002E66EA">
        <w:rPr>
          <w:highlight w:val="green"/>
        </w:rPr>
        <w:t xml:space="preserve">7262.35</w:t>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10.26</w:t>
      </w:r>
      <w:r w:rsidR="000E2B52" w:rsidRPr="00D3669E">
        <w:rPr>
          <w:rFonts w:hint="eastAsia"/>
        </w:rPr>
        <w:t>%</w:t>
      </w:r>
      <w:r w:rsidR="000E2B52" w:rsidRPr="00D3669E">
        <w:rPr>
          <w:rFonts w:hint="eastAsia"/>
        </w:rPr>
        <w:t>；全部投资的税后财务内部收益率</w:t>
      </w:r>
      <w:r w:rsidR="000E2B52" w:rsidRPr="00D3669E">
        <w:rPr>
          <w:rFonts w:hint="eastAsia"/>
        </w:rPr>
        <w:lastRenderedPageBreak/>
        <w:t>为</w:t>
      </w:r>
      <w:r w:rsidR="006E45B4">
        <w:rPr>
          <w:highlight w:val="green"/>
        </w:rPr>
        <w:t xml:space="preserve">8.94</w:t>
      </w:r>
      <w:r w:rsidR="000E2B52" w:rsidRPr="00D3669E">
        <w:rPr>
          <w:rFonts w:hint="eastAsia"/>
        </w:rPr>
        <w:t>%</w:t>
      </w:r>
      <w:r w:rsidR="000E2B52" w:rsidRPr="00D3669E">
        <w:rPr>
          <w:rFonts w:hint="eastAsia"/>
        </w:rPr>
        <w:t>；投资回收期</w:t>
      </w:r>
      <w:r w:rsidR="006E45B4">
        <w:rPr>
          <w:rFonts w:hint="eastAsia"/>
          <w:highlight w:val="green"/>
        </w:rPr>
        <w:t xml:space="preserve">9.65</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6.58</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11.9</w:t>
      </w:r>
      <w:r w:rsidR="000E2B52" w:rsidRPr="00D3669E">
        <w:rPr>
          <w:rFonts w:hint="eastAsia"/>
        </w:rPr>
        <w:t>%</w:t>
      </w:r>
      <w:r w:rsidR="000E2B52" w:rsidRPr="00D3669E">
        <w:rPr>
          <w:rFonts w:hint="eastAsia"/>
        </w:rPr>
        <w:t>，资本金内部收益率</w:t>
      </w:r>
      <w:r w:rsidR="006E45B4">
        <w:rPr>
          <w:rFonts w:hint="eastAsia"/>
          <w:highlight w:val="green"/>
        </w:rPr>
        <w:t xml:space="preserve">13.36</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DE2088">
        <w:trPr>
          <w:trHeight w:val="284"/>
          <w:jc w:val="center"/>
        </w:trPr>
        <w:tc>
          <w:tcPr>
            <w:tcW w:w="1808"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3"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DE2088">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r w:rsidRPr="00D3669E">
              <w:t>址</w:t>
            </w:r>
          </w:p>
        </w:tc>
        <w:tc>
          <w:tcPr>
            <w:tcW w:w="1512"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
            </w:r>
          </w:p>
        </w:tc>
        <w:tc>
          <w:tcPr>
            <w:tcW w:w="1493" w:type="pct"/>
            <w:vAlign w:val="center"/>
          </w:tcPr>
          <w:p w14:paraId="4FA6474C" w14:textId="77777777" w:rsidR="00671403" w:rsidRPr="00D3669E" w:rsidRDefault="00671403" w:rsidP="008702F3">
            <w:pPr>
              <w:pStyle w:val="015"/>
            </w:pPr>
          </w:p>
        </w:tc>
      </w:tr>
      <w:tr w:rsidR="00CD7435" w:rsidRPr="00D3669E" w14:paraId="76E5E342" w14:textId="77777777" w:rsidTr="00DE2088">
        <w:trPr>
          <w:trHeight w:val="284"/>
          <w:jc w:val="center"/>
        </w:trPr>
        <w:tc>
          <w:tcPr>
            <w:tcW w:w="296" w:type="pct"/>
            <w:vMerge/>
            <w:vAlign w:val="center"/>
          </w:tcPr>
          <w:p w14:paraId="52ADA188" w14:textId="77777777" w:rsidR="00671403" w:rsidRPr="00D3669E" w:rsidRDefault="00671403" w:rsidP="008702F3">
            <w:pPr>
              <w:pStyle w:val="015"/>
            </w:pPr>
          </w:p>
        </w:tc>
        <w:tc>
          <w:tcPr>
            <w:tcW w:w="1512"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92FBA" w:rsidRDefault="00492394" w:rsidP="008702F3">
            <w:pPr>
              <w:pStyle w:val="015"/>
            </w:pPr>
            <w:r w:rsidRPr="00D92FBA">
              <w:rPr>
                <w:rFonts w:eastAsiaTheme="minorEastAsia" w:hint="eastAsia"/>
                <w:highlight w:val="green"/>
              </w:rPr>
              <w:t xml:space="preserve">待提交</w:t>
            </w:r>
          </w:p>
        </w:tc>
        <w:tc>
          <w:tcPr>
            <w:tcW w:w="1493" w:type="pct"/>
            <w:vAlign w:val="center"/>
          </w:tcPr>
          <w:p w14:paraId="08887B11" w14:textId="77777777" w:rsidR="00671403" w:rsidRPr="00D3669E" w:rsidRDefault="00671403" w:rsidP="008702F3">
            <w:pPr>
              <w:pStyle w:val="015"/>
            </w:pPr>
          </w:p>
        </w:tc>
      </w:tr>
      <w:tr w:rsidR="00CD7435" w:rsidRPr="00D3669E" w14:paraId="272DEE18" w14:textId="77777777" w:rsidTr="00DE2088">
        <w:trPr>
          <w:trHeight w:val="284"/>
          <w:jc w:val="center"/>
        </w:trPr>
        <w:tc>
          <w:tcPr>
            <w:tcW w:w="296" w:type="pct"/>
            <w:vMerge/>
            <w:vAlign w:val="center"/>
          </w:tcPr>
          <w:p w14:paraId="6C4C61FF" w14:textId="77777777" w:rsidR="00671403" w:rsidRPr="00D3669E" w:rsidRDefault="00671403" w:rsidP="008702F3">
            <w:pPr>
              <w:pStyle w:val="015"/>
            </w:pPr>
          </w:p>
        </w:tc>
        <w:tc>
          <w:tcPr>
            <w:tcW w:w="1512"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sidRPr="00D92FBA">
              <w:rPr>
                <w:rFonts w:hint="eastAsia"/>
                <w:highlight w:val="green"/>
              </w:rPr>
              <w:t xml:space="preserve">待提交</w:t>
            </w:r>
          </w:p>
        </w:tc>
        <w:tc>
          <w:tcPr>
            <w:tcW w:w="1493" w:type="pct"/>
            <w:vAlign w:val="center"/>
          </w:tcPr>
          <w:p w14:paraId="6025DA20" w14:textId="77777777" w:rsidR="00671403" w:rsidRPr="00D3669E" w:rsidRDefault="00671403" w:rsidP="008702F3">
            <w:pPr>
              <w:pStyle w:val="015"/>
            </w:pPr>
          </w:p>
        </w:tc>
      </w:tr>
      <w:tr w:rsidR="00CD7435" w:rsidRPr="00D3669E" w14:paraId="7B74FBD5" w14:textId="77777777" w:rsidTr="00DE2088">
        <w:trPr>
          <w:trHeight w:val="284"/>
          <w:jc w:val="center"/>
        </w:trPr>
        <w:tc>
          <w:tcPr>
            <w:tcW w:w="296" w:type="pct"/>
            <w:vMerge/>
            <w:vAlign w:val="center"/>
          </w:tcPr>
          <w:p w14:paraId="2813DAD9" w14:textId="77777777" w:rsidR="00671403" w:rsidRPr="00D3669E" w:rsidRDefault="00671403" w:rsidP="008702F3">
            <w:pPr>
              <w:pStyle w:val="015"/>
            </w:pPr>
          </w:p>
        </w:tc>
        <w:tc>
          <w:tcPr>
            <w:tcW w:w="1512"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
            </w:r>
          </w:p>
        </w:tc>
        <w:tc>
          <w:tcPr>
            <w:tcW w:w="1493" w:type="pct"/>
            <w:vMerge w:val="restart"/>
            <w:vAlign w:val="center"/>
          </w:tcPr>
          <w:p w14:paraId="35AE5162" w14:textId="14C4F1B9" w:rsidR="00671403" w:rsidRPr="00D3669E" w:rsidRDefault="00FB72A8" w:rsidP="008702F3">
            <w:pPr>
              <w:pStyle w:val="015"/>
            </w:pPr>
            <w:r w:rsidRPr="00D3669E">
              <w:rPr>
                <w:rFonts w:hint="eastAsia"/>
              </w:rPr>
              <w:t>测风塔测风</w:t>
            </w:r>
            <w:r w:rsidRPr="00D3669E">
              <w:t>年</w:t>
            </w:r>
            <w:r w:rsidR="00D92FBA" w:rsidRPr="00805648">
              <w:rPr>
                <w:highlight w:val="green"/>
              </w:rPr>
              <w:t xml:space="preserve"/>
            </w:r>
            <w:r w:rsidRPr="00D3669E">
              <w:rPr>
                <w:rFonts w:hint="eastAsia"/>
              </w:rPr>
              <w:t>高度年平均</w:t>
            </w:r>
          </w:p>
        </w:tc>
      </w:tr>
      <w:tr w:rsidR="00CD7435" w:rsidRPr="00D3669E" w14:paraId="024A8304" w14:textId="77777777" w:rsidTr="00DE2088">
        <w:trPr>
          <w:trHeight w:val="284"/>
          <w:jc w:val="center"/>
        </w:trPr>
        <w:tc>
          <w:tcPr>
            <w:tcW w:w="296" w:type="pct"/>
            <w:vMerge/>
            <w:vAlign w:val="center"/>
          </w:tcPr>
          <w:p w14:paraId="51EE1569" w14:textId="77777777" w:rsidR="00671403" w:rsidRPr="00D3669E" w:rsidRDefault="00671403" w:rsidP="008702F3">
            <w:pPr>
              <w:pStyle w:val="015"/>
            </w:pPr>
          </w:p>
        </w:tc>
        <w:tc>
          <w:tcPr>
            <w:tcW w:w="1512"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3" w:type="pct"/>
            <w:vMerge/>
            <w:vAlign w:val="center"/>
          </w:tcPr>
          <w:p w14:paraId="22C8895D" w14:textId="77777777" w:rsidR="00671403" w:rsidRPr="00D3669E" w:rsidRDefault="00671403" w:rsidP="008702F3">
            <w:pPr>
              <w:pStyle w:val="015"/>
            </w:pPr>
          </w:p>
        </w:tc>
      </w:tr>
      <w:tr w:rsidR="00CD7435" w:rsidRPr="00D3669E" w14:paraId="72A38645" w14:textId="77777777" w:rsidTr="00DE2088">
        <w:trPr>
          <w:trHeight w:val="284"/>
          <w:jc w:val="center"/>
        </w:trPr>
        <w:tc>
          <w:tcPr>
            <w:tcW w:w="296" w:type="pct"/>
            <w:vMerge/>
            <w:vAlign w:val="center"/>
          </w:tcPr>
          <w:p w14:paraId="7F90D5D7" w14:textId="77777777" w:rsidR="00671403" w:rsidRPr="00D3669E" w:rsidRDefault="00671403" w:rsidP="008702F3">
            <w:pPr>
              <w:pStyle w:val="015"/>
            </w:pPr>
          </w:p>
        </w:tc>
        <w:tc>
          <w:tcPr>
            <w:tcW w:w="1512"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3" w:type="pct"/>
            <w:vMerge/>
            <w:vAlign w:val="center"/>
          </w:tcPr>
          <w:p w14:paraId="24AF42D4" w14:textId="77777777" w:rsidR="00671403" w:rsidRPr="00D3669E" w:rsidRDefault="00671403" w:rsidP="008702F3">
            <w:pPr>
              <w:pStyle w:val="015"/>
            </w:pPr>
          </w:p>
        </w:tc>
      </w:tr>
      <w:tr w:rsidR="00CD7435" w:rsidRPr="00D3669E" w14:paraId="03F07BA5" w14:textId="77777777" w:rsidTr="00DE2088">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54F6C42" w:rsidR="00671403" w:rsidRPr="00DE2088" w:rsidRDefault="00492394" w:rsidP="008702F3">
            <w:pPr>
              <w:pStyle w:val="015"/>
              <w:rPr>
                <w:highlight w:val="green"/>
              </w:rPr>
            </w:pPr>
            <w:r w:rsidRPr="00DE2088">
              <w:rPr>
                <w:highlight w:val="green"/>
              </w:rPr>
              <w:t xml:space="preserve"/>
            </w:r>
          </w:p>
        </w:tc>
        <w:tc>
          <w:tcPr>
            <w:tcW w:w="1493" w:type="pct"/>
            <w:vAlign w:val="center"/>
          </w:tcPr>
          <w:p w14:paraId="6E9FCFB6" w14:textId="77777777" w:rsidR="00671403" w:rsidRPr="00D3669E" w:rsidRDefault="00671403" w:rsidP="008702F3">
            <w:pPr>
              <w:pStyle w:val="015"/>
            </w:pPr>
          </w:p>
        </w:tc>
      </w:tr>
      <w:tr w:rsidR="00CD7435" w:rsidRPr="00D3669E" w14:paraId="7A2645F0" w14:textId="77777777" w:rsidTr="00DE2088">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6B24DE33" w:rsidR="00671403" w:rsidRPr="00D3669E" w:rsidRDefault="00D92FBA" w:rsidP="008702F3">
            <w:pPr>
              <w:pStyle w:val="015"/>
            </w:pPr>
            <w:r>
              <w:rPr>
                <w:rFonts w:hint="eastAsia"/>
              </w:rPr>
              <w:t>M</w:t>
            </w:r>
            <w:r w:rsidR="00671403" w:rsidRPr="00D3669E">
              <w:t>W</w:t>
            </w:r>
          </w:p>
        </w:tc>
        <w:tc>
          <w:tcPr>
            <w:tcW w:w="1144" w:type="pct"/>
            <w:vAlign w:val="center"/>
          </w:tcPr>
          <w:p w14:paraId="3711B5BF" w14:textId="293F8F84" w:rsidR="00671403" w:rsidRPr="00D3669E" w:rsidRDefault="00D92FBA" w:rsidP="008702F3">
            <w:pPr>
              <w:pStyle w:val="015"/>
            </w:pPr>
            <w:r>
              <w:rPr>
                <w:highlight w:val="green"/>
              </w:rPr>
              <w:t xml:space="preserve"/>
            </w:r>
          </w:p>
        </w:tc>
        <w:tc>
          <w:tcPr>
            <w:tcW w:w="1493" w:type="pct"/>
            <w:vAlign w:val="center"/>
          </w:tcPr>
          <w:p w14:paraId="3D763043" w14:textId="77777777" w:rsidR="00671403" w:rsidRPr="00D3669E" w:rsidRDefault="00671403" w:rsidP="008702F3">
            <w:pPr>
              <w:pStyle w:val="015"/>
            </w:pPr>
          </w:p>
        </w:tc>
      </w:tr>
      <w:tr w:rsidR="00CD7435" w:rsidRPr="00D3669E" w14:paraId="5837F7C4" w14:textId="77777777" w:rsidTr="00DE2088">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r w:rsidRPr="00D3669E">
              <w:t>个</w:t>
            </w:r>
          </w:p>
        </w:tc>
        <w:tc>
          <w:tcPr>
            <w:tcW w:w="1144" w:type="pct"/>
            <w:vAlign w:val="center"/>
          </w:tcPr>
          <w:p w14:paraId="48760364" w14:textId="5D54B6FC" w:rsidR="00671403" w:rsidRPr="00D3669E" w:rsidRDefault="00D92FBA" w:rsidP="00F04B3C">
            <w:pPr>
              <w:pStyle w:val="015"/>
            </w:pPr>
            <w:r>
              <w:rPr>
                <w:highlight w:val="green"/>
              </w:rPr>
              <w:t xml:space="preserve"/>
            </w:r>
          </w:p>
        </w:tc>
        <w:tc>
          <w:tcPr>
            <w:tcW w:w="1493" w:type="pct"/>
            <w:vAlign w:val="center"/>
          </w:tcPr>
          <w:p w14:paraId="726CEFC9" w14:textId="77777777" w:rsidR="00671403" w:rsidRPr="00D3669E" w:rsidRDefault="00671403" w:rsidP="008702F3">
            <w:pPr>
              <w:pStyle w:val="015"/>
            </w:pPr>
          </w:p>
        </w:tc>
      </w:tr>
      <w:tr w:rsidR="00CD7435" w:rsidRPr="00D3669E" w14:paraId="16EDECA5" w14:textId="77777777" w:rsidTr="00DE2088">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2780535" w:rsidR="00671403" w:rsidRPr="00DE2088" w:rsidRDefault="00805648" w:rsidP="008702F3">
            <w:pPr>
              <w:pStyle w:val="015"/>
              <w:rPr>
                <w:highlight w:val="green"/>
              </w:rPr>
            </w:pPr>
            <w:r w:rsidRPr="00DE2088">
              <w:rPr>
                <w:highlight w:val="green"/>
              </w:rPr>
              <w:t xml:space="preserve"/>
            </w:r>
          </w:p>
        </w:tc>
        <w:tc>
          <w:tcPr>
            <w:tcW w:w="1493" w:type="pct"/>
            <w:vAlign w:val="center"/>
          </w:tcPr>
          <w:p w14:paraId="21F03354" w14:textId="77777777" w:rsidR="00671403" w:rsidRPr="00D3669E" w:rsidRDefault="00671403" w:rsidP="008702F3">
            <w:pPr>
              <w:pStyle w:val="015"/>
            </w:pPr>
          </w:p>
        </w:tc>
      </w:tr>
      <w:tr w:rsidR="00DE2088" w:rsidRPr="00D3669E" w14:paraId="0B8FEC21" w14:textId="77777777" w:rsidTr="00DE2088">
        <w:trPr>
          <w:trHeight w:val="284"/>
          <w:jc w:val="center"/>
        </w:trPr>
        <w:tc>
          <w:tcPr>
            <w:tcW w:w="296" w:type="pct"/>
            <w:vMerge/>
            <w:vAlign w:val="center"/>
          </w:tcPr>
          <w:p w14:paraId="409C2239" w14:textId="77777777" w:rsidR="00DE2088" w:rsidRPr="00D3669E" w:rsidRDefault="00DE2088" w:rsidP="00DE2088">
            <w:pPr>
              <w:pStyle w:val="015"/>
            </w:pPr>
          </w:p>
        </w:tc>
        <w:tc>
          <w:tcPr>
            <w:tcW w:w="214" w:type="pct"/>
            <w:vMerge/>
            <w:vAlign w:val="center"/>
          </w:tcPr>
          <w:p w14:paraId="40D9CBF5" w14:textId="77777777" w:rsidR="00DE2088" w:rsidRPr="00D3669E" w:rsidRDefault="00DE2088" w:rsidP="00DE2088">
            <w:pPr>
              <w:pStyle w:val="015"/>
            </w:pPr>
          </w:p>
        </w:tc>
        <w:tc>
          <w:tcPr>
            <w:tcW w:w="657" w:type="pct"/>
            <w:vMerge/>
            <w:vAlign w:val="center"/>
          </w:tcPr>
          <w:p w14:paraId="7E725B61" w14:textId="77777777" w:rsidR="00DE2088" w:rsidRPr="00D3669E" w:rsidRDefault="00DE2088" w:rsidP="00DE2088">
            <w:pPr>
              <w:pStyle w:val="015"/>
            </w:pPr>
          </w:p>
        </w:tc>
        <w:tc>
          <w:tcPr>
            <w:tcW w:w="641" w:type="pct"/>
            <w:vAlign w:val="center"/>
          </w:tcPr>
          <w:p w14:paraId="04288F3A" w14:textId="77777777" w:rsidR="00DE2088" w:rsidRPr="00D3669E" w:rsidRDefault="00DE2088" w:rsidP="00DE2088">
            <w:pPr>
              <w:pStyle w:val="015"/>
            </w:pPr>
            <w:r w:rsidRPr="00D3669E">
              <w:t>风轮扫掠</w:t>
            </w:r>
          </w:p>
          <w:p w14:paraId="230B68A2" w14:textId="77777777" w:rsidR="00DE2088" w:rsidRPr="00D3669E" w:rsidRDefault="00DE2088" w:rsidP="00DE2088">
            <w:pPr>
              <w:pStyle w:val="015"/>
            </w:pPr>
            <w:r w:rsidRPr="00D3669E">
              <w:t>面积</w:t>
            </w:r>
          </w:p>
        </w:tc>
        <w:tc>
          <w:tcPr>
            <w:tcW w:w="555" w:type="pct"/>
            <w:vAlign w:val="center"/>
          </w:tcPr>
          <w:p w14:paraId="07B9CA0C" w14:textId="77777777" w:rsidR="00DE2088" w:rsidRPr="00D3669E" w:rsidRDefault="00DE2088" w:rsidP="00DE2088">
            <w:pPr>
              <w:pStyle w:val="015"/>
            </w:pPr>
            <w:r w:rsidRPr="00D3669E">
              <w:t>m</w:t>
            </w:r>
            <w:r w:rsidRPr="00D3669E">
              <w:rPr>
                <w:vertAlign w:val="superscript"/>
              </w:rPr>
              <w:t>2</w:t>
            </w:r>
          </w:p>
        </w:tc>
        <w:tc>
          <w:tcPr>
            <w:tcW w:w="1144" w:type="pct"/>
            <w:vAlign w:val="center"/>
          </w:tcPr>
          <w:p w14:paraId="7D88F4DD" w14:textId="17039E23" w:rsidR="00DE2088" w:rsidRPr="00D3669E" w:rsidRDefault="00DE2088" w:rsidP="00DE2088">
            <w:pPr>
              <w:pStyle w:val="015"/>
              <w:rPr>
                <w:sz w:val="22"/>
                <w:szCs w:val="22"/>
              </w:rPr>
            </w:pPr>
            <w:r w:rsidRPr="00DE2088">
              <w:rPr>
                <w:highlight w:val="green"/>
              </w:rPr>
              <w:t xml:space="preserve"/>
            </w:r>
          </w:p>
        </w:tc>
        <w:tc>
          <w:tcPr>
            <w:tcW w:w="1493" w:type="pct"/>
            <w:vAlign w:val="center"/>
          </w:tcPr>
          <w:p w14:paraId="0A26BF92" w14:textId="77777777" w:rsidR="00DE2088" w:rsidRPr="00D3669E" w:rsidRDefault="00DE2088" w:rsidP="00DE2088">
            <w:pPr>
              <w:pStyle w:val="015"/>
            </w:pPr>
          </w:p>
        </w:tc>
      </w:tr>
      <w:tr w:rsidR="00DE2088" w:rsidRPr="00D3669E" w14:paraId="3E285D2C" w14:textId="77777777" w:rsidTr="00DE2088">
        <w:trPr>
          <w:trHeight w:val="284"/>
          <w:jc w:val="center"/>
        </w:trPr>
        <w:tc>
          <w:tcPr>
            <w:tcW w:w="296" w:type="pct"/>
            <w:vMerge/>
            <w:vAlign w:val="center"/>
          </w:tcPr>
          <w:p w14:paraId="2B626849" w14:textId="77777777" w:rsidR="00DE2088" w:rsidRPr="00D3669E" w:rsidRDefault="00DE2088" w:rsidP="00DE2088">
            <w:pPr>
              <w:pStyle w:val="015"/>
            </w:pPr>
          </w:p>
        </w:tc>
        <w:tc>
          <w:tcPr>
            <w:tcW w:w="214" w:type="pct"/>
            <w:vMerge/>
            <w:vAlign w:val="center"/>
          </w:tcPr>
          <w:p w14:paraId="79477821" w14:textId="77777777" w:rsidR="00DE2088" w:rsidRPr="00D3669E" w:rsidRDefault="00DE2088" w:rsidP="00DE2088">
            <w:pPr>
              <w:pStyle w:val="015"/>
            </w:pPr>
          </w:p>
        </w:tc>
        <w:tc>
          <w:tcPr>
            <w:tcW w:w="657" w:type="pct"/>
            <w:vMerge/>
            <w:vAlign w:val="center"/>
          </w:tcPr>
          <w:p w14:paraId="45D8925C" w14:textId="77777777" w:rsidR="00DE2088" w:rsidRPr="00D3669E" w:rsidRDefault="00DE2088" w:rsidP="00DE2088">
            <w:pPr>
              <w:pStyle w:val="015"/>
            </w:pPr>
          </w:p>
        </w:tc>
        <w:tc>
          <w:tcPr>
            <w:tcW w:w="641" w:type="pct"/>
            <w:vAlign w:val="center"/>
          </w:tcPr>
          <w:p w14:paraId="20739D61" w14:textId="77777777" w:rsidR="00DE2088" w:rsidRPr="00D3669E" w:rsidRDefault="00DE2088" w:rsidP="00DE2088">
            <w:pPr>
              <w:pStyle w:val="015"/>
            </w:pPr>
            <w:r w:rsidRPr="00D3669E">
              <w:t>切入风速</w:t>
            </w:r>
          </w:p>
        </w:tc>
        <w:tc>
          <w:tcPr>
            <w:tcW w:w="555" w:type="pct"/>
            <w:vAlign w:val="center"/>
          </w:tcPr>
          <w:p w14:paraId="0E69506F" w14:textId="77777777" w:rsidR="00DE2088" w:rsidRPr="00D3669E" w:rsidRDefault="00DE2088" w:rsidP="00DE2088">
            <w:pPr>
              <w:pStyle w:val="015"/>
            </w:pPr>
            <w:r w:rsidRPr="00D3669E">
              <w:t>m/s</w:t>
            </w:r>
          </w:p>
        </w:tc>
        <w:tc>
          <w:tcPr>
            <w:tcW w:w="1144" w:type="pct"/>
            <w:vAlign w:val="center"/>
          </w:tcPr>
          <w:p w14:paraId="793F5CA8" w14:textId="2B7D1CDC" w:rsidR="00DE2088" w:rsidRPr="00D3669E" w:rsidRDefault="00DE2088" w:rsidP="00DE2088">
            <w:pPr>
              <w:pStyle w:val="015"/>
            </w:pPr>
            <w:r w:rsidRPr="00DE2088">
              <w:rPr>
                <w:highlight w:val="green"/>
              </w:rPr>
              <w:t xml:space="preserve"/>
            </w:r>
          </w:p>
        </w:tc>
        <w:tc>
          <w:tcPr>
            <w:tcW w:w="1493" w:type="pct"/>
            <w:vAlign w:val="center"/>
          </w:tcPr>
          <w:p w14:paraId="0ED28AED" w14:textId="77777777" w:rsidR="00DE2088" w:rsidRPr="00D3669E" w:rsidRDefault="00DE2088" w:rsidP="00DE2088">
            <w:pPr>
              <w:pStyle w:val="015"/>
            </w:pPr>
          </w:p>
        </w:tc>
      </w:tr>
      <w:tr w:rsidR="00DE2088" w:rsidRPr="00D3669E" w14:paraId="1385382C" w14:textId="77777777" w:rsidTr="00DE2088">
        <w:trPr>
          <w:trHeight w:val="284"/>
          <w:jc w:val="center"/>
        </w:trPr>
        <w:tc>
          <w:tcPr>
            <w:tcW w:w="296" w:type="pct"/>
            <w:vMerge/>
            <w:vAlign w:val="center"/>
          </w:tcPr>
          <w:p w14:paraId="2D8B27DE" w14:textId="77777777" w:rsidR="00DE2088" w:rsidRPr="00D3669E" w:rsidRDefault="00DE2088" w:rsidP="00DE2088">
            <w:pPr>
              <w:pStyle w:val="015"/>
            </w:pPr>
          </w:p>
        </w:tc>
        <w:tc>
          <w:tcPr>
            <w:tcW w:w="214" w:type="pct"/>
            <w:vMerge/>
            <w:vAlign w:val="center"/>
          </w:tcPr>
          <w:p w14:paraId="4E85430B" w14:textId="77777777" w:rsidR="00DE2088" w:rsidRPr="00D3669E" w:rsidRDefault="00DE2088" w:rsidP="00DE2088">
            <w:pPr>
              <w:pStyle w:val="015"/>
            </w:pPr>
          </w:p>
        </w:tc>
        <w:tc>
          <w:tcPr>
            <w:tcW w:w="657" w:type="pct"/>
            <w:vMerge/>
            <w:vAlign w:val="center"/>
          </w:tcPr>
          <w:p w14:paraId="6969DD34" w14:textId="77777777" w:rsidR="00DE2088" w:rsidRPr="00D3669E" w:rsidRDefault="00DE2088" w:rsidP="00DE2088">
            <w:pPr>
              <w:pStyle w:val="015"/>
            </w:pPr>
          </w:p>
        </w:tc>
        <w:tc>
          <w:tcPr>
            <w:tcW w:w="641" w:type="pct"/>
            <w:vAlign w:val="center"/>
          </w:tcPr>
          <w:p w14:paraId="1D57F66C" w14:textId="77777777" w:rsidR="00DE2088" w:rsidRPr="00D3669E" w:rsidRDefault="00DE2088" w:rsidP="00DE2088">
            <w:pPr>
              <w:pStyle w:val="015"/>
            </w:pPr>
            <w:r w:rsidRPr="00D3669E">
              <w:t>额定风速</w:t>
            </w:r>
          </w:p>
        </w:tc>
        <w:tc>
          <w:tcPr>
            <w:tcW w:w="555" w:type="pct"/>
            <w:vAlign w:val="center"/>
          </w:tcPr>
          <w:p w14:paraId="5295619A" w14:textId="77777777" w:rsidR="00DE2088" w:rsidRPr="00D3669E" w:rsidRDefault="00DE2088" w:rsidP="00DE2088">
            <w:pPr>
              <w:pStyle w:val="015"/>
            </w:pPr>
            <w:r w:rsidRPr="00D3669E">
              <w:t>m/s</w:t>
            </w:r>
          </w:p>
        </w:tc>
        <w:tc>
          <w:tcPr>
            <w:tcW w:w="1144" w:type="pct"/>
            <w:vAlign w:val="center"/>
          </w:tcPr>
          <w:p w14:paraId="47CE3F04" w14:textId="2574B001" w:rsidR="00DE2088" w:rsidRPr="00D3669E" w:rsidRDefault="00DE2088" w:rsidP="00DE2088">
            <w:pPr>
              <w:pStyle w:val="015"/>
            </w:pPr>
            <w:r w:rsidRPr="00DE2088">
              <w:rPr>
                <w:highlight w:val="green"/>
              </w:rPr>
              <w:t xml:space="preserve"/>
            </w:r>
          </w:p>
        </w:tc>
        <w:tc>
          <w:tcPr>
            <w:tcW w:w="1493" w:type="pct"/>
            <w:vAlign w:val="center"/>
          </w:tcPr>
          <w:p w14:paraId="4E544FC6" w14:textId="77777777" w:rsidR="00DE2088" w:rsidRPr="00D3669E" w:rsidRDefault="00DE2088" w:rsidP="00DE2088">
            <w:pPr>
              <w:pStyle w:val="015"/>
            </w:pPr>
          </w:p>
        </w:tc>
      </w:tr>
      <w:tr w:rsidR="00DE2088" w:rsidRPr="00D3669E" w14:paraId="39B5C4EB" w14:textId="77777777" w:rsidTr="00DE2088">
        <w:trPr>
          <w:trHeight w:val="284"/>
          <w:jc w:val="center"/>
        </w:trPr>
        <w:tc>
          <w:tcPr>
            <w:tcW w:w="296" w:type="pct"/>
            <w:vMerge/>
            <w:vAlign w:val="center"/>
          </w:tcPr>
          <w:p w14:paraId="78C8B045" w14:textId="77777777" w:rsidR="00DE2088" w:rsidRPr="00D3669E" w:rsidRDefault="00DE2088" w:rsidP="00DE2088">
            <w:pPr>
              <w:pStyle w:val="015"/>
            </w:pPr>
          </w:p>
        </w:tc>
        <w:tc>
          <w:tcPr>
            <w:tcW w:w="214" w:type="pct"/>
            <w:vMerge/>
            <w:vAlign w:val="center"/>
          </w:tcPr>
          <w:p w14:paraId="461F416D" w14:textId="77777777" w:rsidR="00DE2088" w:rsidRPr="00D3669E" w:rsidRDefault="00DE2088" w:rsidP="00DE2088">
            <w:pPr>
              <w:pStyle w:val="015"/>
            </w:pPr>
          </w:p>
        </w:tc>
        <w:tc>
          <w:tcPr>
            <w:tcW w:w="657" w:type="pct"/>
            <w:vMerge/>
            <w:vAlign w:val="center"/>
          </w:tcPr>
          <w:p w14:paraId="381DBDE7" w14:textId="77777777" w:rsidR="00DE2088" w:rsidRPr="00D3669E" w:rsidRDefault="00DE2088" w:rsidP="00DE2088">
            <w:pPr>
              <w:pStyle w:val="015"/>
            </w:pPr>
          </w:p>
        </w:tc>
        <w:tc>
          <w:tcPr>
            <w:tcW w:w="641" w:type="pct"/>
            <w:vAlign w:val="center"/>
          </w:tcPr>
          <w:p w14:paraId="680B0F72" w14:textId="77777777" w:rsidR="00DE2088" w:rsidRPr="00D3669E" w:rsidRDefault="00DE2088" w:rsidP="00DE2088">
            <w:pPr>
              <w:pStyle w:val="015"/>
            </w:pPr>
            <w:r w:rsidRPr="00D3669E">
              <w:t>切出风速</w:t>
            </w:r>
          </w:p>
        </w:tc>
        <w:tc>
          <w:tcPr>
            <w:tcW w:w="555" w:type="pct"/>
            <w:vAlign w:val="center"/>
          </w:tcPr>
          <w:p w14:paraId="0B5C8207" w14:textId="77777777" w:rsidR="00DE2088" w:rsidRPr="00D3669E" w:rsidRDefault="00DE2088" w:rsidP="00DE2088">
            <w:pPr>
              <w:pStyle w:val="015"/>
            </w:pPr>
            <w:r w:rsidRPr="00D3669E">
              <w:t>m/s</w:t>
            </w:r>
          </w:p>
        </w:tc>
        <w:tc>
          <w:tcPr>
            <w:tcW w:w="1144" w:type="pct"/>
            <w:vAlign w:val="center"/>
          </w:tcPr>
          <w:p w14:paraId="76F4F273" w14:textId="6FCEF0AA" w:rsidR="00DE2088" w:rsidRPr="00D3669E" w:rsidRDefault="00DE2088" w:rsidP="00DE2088">
            <w:pPr>
              <w:pStyle w:val="015"/>
            </w:pPr>
            <w:r w:rsidRPr="00DE2088">
              <w:rPr>
                <w:highlight w:val="green"/>
              </w:rPr>
              <w:t xml:space="preserve"/>
            </w:r>
          </w:p>
        </w:tc>
        <w:tc>
          <w:tcPr>
            <w:tcW w:w="1493" w:type="pct"/>
            <w:vAlign w:val="center"/>
          </w:tcPr>
          <w:p w14:paraId="2E06108D" w14:textId="77777777" w:rsidR="00DE2088" w:rsidRPr="00D3669E" w:rsidRDefault="00DE2088" w:rsidP="00DE2088">
            <w:pPr>
              <w:pStyle w:val="015"/>
            </w:pPr>
          </w:p>
        </w:tc>
      </w:tr>
      <w:tr w:rsidR="00DE2088" w:rsidRPr="00D3669E" w14:paraId="57835E10" w14:textId="77777777" w:rsidTr="00DE2088">
        <w:trPr>
          <w:trHeight w:val="284"/>
          <w:jc w:val="center"/>
        </w:trPr>
        <w:tc>
          <w:tcPr>
            <w:tcW w:w="296" w:type="pct"/>
            <w:vMerge/>
            <w:vAlign w:val="center"/>
          </w:tcPr>
          <w:p w14:paraId="0D504118" w14:textId="77777777" w:rsidR="00DE2088" w:rsidRPr="00D3669E" w:rsidRDefault="00DE2088" w:rsidP="00DE2088">
            <w:pPr>
              <w:pStyle w:val="015"/>
            </w:pPr>
          </w:p>
        </w:tc>
        <w:tc>
          <w:tcPr>
            <w:tcW w:w="214" w:type="pct"/>
            <w:vMerge/>
            <w:vAlign w:val="center"/>
          </w:tcPr>
          <w:p w14:paraId="5ADDE167" w14:textId="77777777" w:rsidR="00DE2088" w:rsidRPr="00D3669E" w:rsidRDefault="00DE2088" w:rsidP="00DE2088">
            <w:pPr>
              <w:pStyle w:val="015"/>
            </w:pPr>
          </w:p>
        </w:tc>
        <w:tc>
          <w:tcPr>
            <w:tcW w:w="657" w:type="pct"/>
            <w:vMerge/>
            <w:vAlign w:val="center"/>
          </w:tcPr>
          <w:p w14:paraId="0D1D024A" w14:textId="77777777" w:rsidR="00DE2088" w:rsidRPr="00D3669E" w:rsidRDefault="00DE2088" w:rsidP="00DE2088">
            <w:pPr>
              <w:pStyle w:val="015"/>
            </w:pPr>
          </w:p>
        </w:tc>
        <w:tc>
          <w:tcPr>
            <w:tcW w:w="641" w:type="pct"/>
            <w:vAlign w:val="center"/>
          </w:tcPr>
          <w:p w14:paraId="2CED8A81" w14:textId="77777777" w:rsidR="00DE2088" w:rsidRPr="00D3669E" w:rsidRDefault="00DE2088" w:rsidP="00DE2088">
            <w:pPr>
              <w:pStyle w:val="015"/>
            </w:pPr>
            <w:r w:rsidRPr="00D3669E">
              <w:t>安全风速</w:t>
            </w:r>
          </w:p>
        </w:tc>
        <w:tc>
          <w:tcPr>
            <w:tcW w:w="555" w:type="pct"/>
            <w:vAlign w:val="center"/>
          </w:tcPr>
          <w:p w14:paraId="2FE7447E" w14:textId="77777777" w:rsidR="00DE2088" w:rsidRPr="00D3669E" w:rsidRDefault="00DE2088" w:rsidP="00DE2088">
            <w:pPr>
              <w:pStyle w:val="015"/>
            </w:pPr>
            <w:r w:rsidRPr="00D3669E">
              <w:t>m/s</w:t>
            </w:r>
          </w:p>
        </w:tc>
        <w:tc>
          <w:tcPr>
            <w:tcW w:w="1144" w:type="pct"/>
            <w:vAlign w:val="center"/>
          </w:tcPr>
          <w:p w14:paraId="563B5024" w14:textId="3DAE7008" w:rsidR="00DE2088" w:rsidRPr="00D3669E" w:rsidRDefault="00DE2088" w:rsidP="00DE2088">
            <w:pPr>
              <w:pStyle w:val="015"/>
            </w:pPr>
            <w:r w:rsidRPr="00DE2088">
              <w:rPr>
                <w:highlight w:val="green"/>
              </w:rPr>
              <w:t xml:space="preserve"/>
            </w:r>
          </w:p>
        </w:tc>
        <w:tc>
          <w:tcPr>
            <w:tcW w:w="1493" w:type="pct"/>
            <w:vAlign w:val="center"/>
          </w:tcPr>
          <w:p w14:paraId="3C7E6206" w14:textId="66DF5266" w:rsidR="00DE2088" w:rsidRPr="00D3669E" w:rsidRDefault="00DE2088" w:rsidP="00DE2088">
            <w:pPr>
              <w:pStyle w:val="015"/>
            </w:pPr>
            <w:r w:rsidRPr="00D3669E">
              <w:t>3</w:t>
            </w:r>
            <w:r w:rsidRPr="00D3669E">
              <w:t>秒</w:t>
            </w:r>
            <w:r w:rsidRPr="00D3669E">
              <w:rPr>
                <w:rFonts w:hint="eastAsia"/>
              </w:rPr>
              <w:t>最大值</w:t>
            </w:r>
          </w:p>
        </w:tc>
      </w:tr>
      <w:tr w:rsidR="00DE2088" w:rsidRPr="00D3669E" w14:paraId="55F012A7" w14:textId="77777777" w:rsidTr="00DE2088">
        <w:trPr>
          <w:trHeight w:val="284"/>
          <w:jc w:val="center"/>
        </w:trPr>
        <w:tc>
          <w:tcPr>
            <w:tcW w:w="296" w:type="pct"/>
            <w:vMerge/>
            <w:vAlign w:val="center"/>
          </w:tcPr>
          <w:p w14:paraId="65BC7C81" w14:textId="77777777" w:rsidR="00DE2088" w:rsidRPr="00D3669E" w:rsidRDefault="00DE2088" w:rsidP="00DE2088">
            <w:pPr>
              <w:pStyle w:val="015"/>
            </w:pPr>
          </w:p>
        </w:tc>
        <w:tc>
          <w:tcPr>
            <w:tcW w:w="214" w:type="pct"/>
            <w:vMerge/>
            <w:vAlign w:val="center"/>
          </w:tcPr>
          <w:p w14:paraId="0B0141E6" w14:textId="77777777" w:rsidR="00DE2088" w:rsidRPr="00D3669E" w:rsidRDefault="00DE2088" w:rsidP="00DE2088">
            <w:pPr>
              <w:pStyle w:val="015"/>
            </w:pPr>
          </w:p>
        </w:tc>
        <w:tc>
          <w:tcPr>
            <w:tcW w:w="657" w:type="pct"/>
            <w:vMerge/>
            <w:vAlign w:val="center"/>
          </w:tcPr>
          <w:p w14:paraId="4A49D0A6" w14:textId="77777777" w:rsidR="00DE2088" w:rsidRPr="00D3669E" w:rsidRDefault="00DE2088" w:rsidP="00DE2088">
            <w:pPr>
              <w:pStyle w:val="015"/>
            </w:pPr>
          </w:p>
        </w:tc>
        <w:tc>
          <w:tcPr>
            <w:tcW w:w="641" w:type="pct"/>
            <w:vAlign w:val="center"/>
          </w:tcPr>
          <w:p w14:paraId="0CD63DB6" w14:textId="77777777" w:rsidR="00DE2088" w:rsidRPr="00D3669E" w:rsidRDefault="00DE2088" w:rsidP="00DE2088">
            <w:pPr>
              <w:pStyle w:val="015"/>
            </w:pPr>
            <w:r w:rsidRPr="00D3669E">
              <w:t>轮毂高度</w:t>
            </w:r>
          </w:p>
        </w:tc>
        <w:tc>
          <w:tcPr>
            <w:tcW w:w="555" w:type="pct"/>
            <w:vAlign w:val="center"/>
          </w:tcPr>
          <w:p w14:paraId="120A1496" w14:textId="77777777" w:rsidR="00DE2088" w:rsidRPr="00D3669E" w:rsidRDefault="00DE2088" w:rsidP="00DE2088">
            <w:pPr>
              <w:pStyle w:val="015"/>
            </w:pPr>
            <w:r w:rsidRPr="00D3669E">
              <w:t>m</w:t>
            </w:r>
          </w:p>
        </w:tc>
        <w:tc>
          <w:tcPr>
            <w:tcW w:w="1144" w:type="pct"/>
            <w:vAlign w:val="center"/>
          </w:tcPr>
          <w:p w14:paraId="27C46B14" w14:textId="7EA71963" w:rsidR="00DE2088" w:rsidRPr="00D3669E" w:rsidRDefault="00DE2088" w:rsidP="00DE2088">
            <w:pPr>
              <w:pStyle w:val="015"/>
            </w:pPr>
            <w:r w:rsidRPr="00DE2088">
              <w:rPr>
                <w:highlight w:val="green"/>
              </w:rPr>
              <w:t xml:space="preserve"/>
            </w:r>
          </w:p>
        </w:tc>
        <w:tc>
          <w:tcPr>
            <w:tcW w:w="1493" w:type="pct"/>
            <w:vAlign w:val="center"/>
          </w:tcPr>
          <w:p w14:paraId="354C94AA" w14:textId="77777777" w:rsidR="00DE2088" w:rsidRPr="00D3669E" w:rsidRDefault="00DE2088" w:rsidP="00DE2088">
            <w:pPr>
              <w:pStyle w:val="015"/>
            </w:pPr>
          </w:p>
        </w:tc>
      </w:tr>
      <w:tr w:rsidR="00DE2088" w:rsidRPr="00D3669E" w14:paraId="4996B7E5" w14:textId="77777777" w:rsidTr="00DE2088">
        <w:trPr>
          <w:trHeight w:val="284"/>
          <w:jc w:val="center"/>
        </w:trPr>
        <w:tc>
          <w:tcPr>
            <w:tcW w:w="296" w:type="pct"/>
            <w:vMerge/>
            <w:vAlign w:val="center"/>
          </w:tcPr>
          <w:p w14:paraId="760862C9" w14:textId="77777777" w:rsidR="00DE2088" w:rsidRPr="00D3669E" w:rsidRDefault="00DE2088" w:rsidP="00DE2088">
            <w:pPr>
              <w:pStyle w:val="015"/>
            </w:pPr>
          </w:p>
        </w:tc>
        <w:tc>
          <w:tcPr>
            <w:tcW w:w="214" w:type="pct"/>
            <w:vMerge/>
            <w:vAlign w:val="center"/>
          </w:tcPr>
          <w:p w14:paraId="3AC2BC38" w14:textId="77777777" w:rsidR="00DE2088" w:rsidRPr="00D3669E" w:rsidRDefault="00DE2088" w:rsidP="00DE2088">
            <w:pPr>
              <w:pStyle w:val="015"/>
            </w:pPr>
          </w:p>
        </w:tc>
        <w:tc>
          <w:tcPr>
            <w:tcW w:w="657" w:type="pct"/>
            <w:vMerge/>
            <w:vAlign w:val="center"/>
          </w:tcPr>
          <w:p w14:paraId="5BBB8C48" w14:textId="77777777" w:rsidR="00DE2088" w:rsidRPr="00D3669E" w:rsidRDefault="00DE2088" w:rsidP="00DE2088">
            <w:pPr>
              <w:pStyle w:val="015"/>
            </w:pPr>
          </w:p>
        </w:tc>
        <w:tc>
          <w:tcPr>
            <w:tcW w:w="641" w:type="pct"/>
            <w:vAlign w:val="center"/>
          </w:tcPr>
          <w:p w14:paraId="45017B20" w14:textId="77777777" w:rsidR="00DE2088" w:rsidRPr="00D3669E" w:rsidRDefault="00DE2088" w:rsidP="00DE2088">
            <w:pPr>
              <w:pStyle w:val="015"/>
            </w:pPr>
            <w:r w:rsidRPr="00D3669E">
              <w:t>发电机额定功率</w:t>
            </w:r>
          </w:p>
        </w:tc>
        <w:tc>
          <w:tcPr>
            <w:tcW w:w="555" w:type="pct"/>
            <w:vAlign w:val="center"/>
          </w:tcPr>
          <w:p w14:paraId="64DD53B6" w14:textId="77777777" w:rsidR="00DE2088" w:rsidRPr="00D3669E" w:rsidRDefault="00DE2088" w:rsidP="00DE2088">
            <w:pPr>
              <w:pStyle w:val="015"/>
            </w:pPr>
          </w:p>
        </w:tc>
        <w:tc>
          <w:tcPr>
            <w:tcW w:w="1144" w:type="pct"/>
            <w:vAlign w:val="center"/>
          </w:tcPr>
          <w:p w14:paraId="19E16C33" w14:textId="0A263F4F" w:rsidR="00DE2088" w:rsidRPr="00D3669E" w:rsidRDefault="00DE2088" w:rsidP="00DE2088">
            <w:pPr>
              <w:pStyle w:val="015"/>
            </w:pPr>
            <w:r w:rsidRPr="00DE2088">
              <w:rPr>
                <w:highlight w:val="green"/>
              </w:rPr>
              <w:t xml:space="preserve"/>
            </w:r>
          </w:p>
        </w:tc>
        <w:tc>
          <w:tcPr>
            <w:tcW w:w="1493" w:type="pct"/>
            <w:vAlign w:val="center"/>
          </w:tcPr>
          <w:p w14:paraId="78009666" w14:textId="77777777" w:rsidR="00DE2088" w:rsidRPr="00D3669E" w:rsidRDefault="00DE2088" w:rsidP="00DE2088">
            <w:pPr>
              <w:pStyle w:val="015"/>
            </w:pPr>
          </w:p>
        </w:tc>
      </w:tr>
      <w:tr w:rsidR="00DE2088" w:rsidRPr="00D3669E" w14:paraId="2CA991C4" w14:textId="77777777" w:rsidTr="00DE2088">
        <w:trPr>
          <w:trHeight w:val="284"/>
          <w:jc w:val="center"/>
        </w:trPr>
        <w:tc>
          <w:tcPr>
            <w:tcW w:w="296" w:type="pct"/>
            <w:vMerge/>
            <w:vAlign w:val="center"/>
          </w:tcPr>
          <w:p w14:paraId="3619BB50" w14:textId="77777777" w:rsidR="00DE2088" w:rsidRPr="00D3669E" w:rsidRDefault="00DE2088" w:rsidP="00DE2088">
            <w:pPr>
              <w:pStyle w:val="015"/>
            </w:pPr>
          </w:p>
        </w:tc>
        <w:tc>
          <w:tcPr>
            <w:tcW w:w="214" w:type="pct"/>
            <w:vMerge/>
            <w:vAlign w:val="center"/>
          </w:tcPr>
          <w:p w14:paraId="1433ADDA" w14:textId="77777777" w:rsidR="00DE2088" w:rsidRPr="00D3669E" w:rsidRDefault="00DE2088" w:rsidP="00DE2088">
            <w:pPr>
              <w:pStyle w:val="015"/>
            </w:pPr>
          </w:p>
        </w:tc>
        <w:tc>
          <w:tcPr>
            <w:tcW w:w="657" w:type="pct"/>
            <w:vMerge/>
            <w:vAlign w:val="center"/>
          </w:tcPr>
          <w:p w14:paraId="1DA14A1B" w14:textId="77777777" w:rsidR="00DE2088" w:rsidRPr="00D3669E" w:rsidRDefault="00DE2088" w:rsidP="00DE2088">
            <w:pPr>
              <w:pStyle w:val="015"/>
            </w:pPr>
          </w:p>
        </w:tc>
        <w:tc>
          <w:tcPr>
            <w:tcW w:w="641" w:type="pct"/>
            <w:vAlign w:val="center"/>
          </w:tcPr>
          <w:p w14:paraId="4FA4B357" w14:textId="77777777" w:rsidR="00DE2088" w:rsidRPr="00D3669E" w:rsidRDefault="00DE2088" w:rsidP="00DE2088">
            <w:pPr>
              <w:pStyle w:val="015"/>
            </w:pPr>
            <w:r w:rsidRPr="00D3669E">
              <w:t>发电机功率因数</w:t>
            </w:r>
          </w:p>
        </w:tc>
        <w:tc>
          <w:tcPr>
            <w:tcW w:w="555" w:type="pct"/>
            <w:vAlign w:val="center"/>
          </w:tcPr>
          <w:p w14:paraId="7C810005" w14:textId="77777777" w:rsidR="00DE2088" w:rsidRPr="00D3669E" w:rsidRDefault="00DE2088" w:rsidP="00DE2088">
            <w:pPr>
              <w:pStyle w:val="015"/>
            </w:pPr>
          </w:p>
        </w:tc>
        <w:tc>
          <w:tcPr>
            <w:tcW w:w="1144" w:type="pct"/>
            <w:vAlign w:val="center"/>
          </w:tcPr>
          <w:p w14:paraId="7BEAC3D6" w14:textId="77777777" w:rsidR="00DE2088" w:rsidRPr="00D3669E" w:rsidRDefault="00DE2088" w:rsidP="00DE2088">
            <w:pPr>
              <w:pStyle w:val="015"/>
            </w:pPr>
            <w:r w:rsidRPr="00D3669E">
              <w:t>-0.95</w:t>
            </w:r>
            <w:r w:rsidRPr="00D3669E">
              <w:t>～</w:t>
            </w:r>
          </w:p>
          <w:p w14:paraId="7867EB0A" w14:textId="77777777" w:rsidR="00DE2088" w:rsidRPr="00D3669E" w:rsidRDefault="00DE2088" w:rsidP="00DE2088">
            <w:pPr>
              <w:pStyle w:val="015"/>
            </w:pPr>
            <w:r w:rsidRPr="00D3669E">
              <w:t>+0.95</w:t>
            </w:r>
            <w:r w:rsidRPr="00D3669E">
              <w:t>可调</w:t>
            </w:r>
          </w:p>
        </w:tc>
        <w:tc>
          <w:tcPr>
            <w:tcW w:w="1493" w:type="pct"/>
            <w:vAlign w:val="center"/>
          </w:tcPr>
          <w:p w14:paraId="45B0DA0A" w14:textId="77777777" w:rsidR="00DE2088" w:rsidRPr="00D3669E" w:rsidRDefault="00DE2088" w:rsidP="00DE2088">
            <w:pPr>
              <w:pStyle w:val="015"/>
            </w:pPr>
          </w:p>
        </w:tc>
      </w:tr>
      <w:tr w:rsidR="00DE2088" w:rsidRPr="00D3669E" w14:paraId="0A146C2D" w14:textId="77777777" w:rsidTr="00DE2088">
        <w:trPr>
          <w:trHeight w:val="284"/>
          <w:jc w:val="center"/>
        </w:trPr>
        <w:tc>
          <w:tcPr>
            <w:tcW w:w="296" w:type="pct"/>
            <w:vMerge/>
            <w:vAlign w:val="center"/>
          </w:tcPr>
          <w:p w14:paraId="0049E7C5" w14:textId="77777777" w:rsidR="00DE2088" w:rsidRPr="00D3669E" w:rsidRDefault="00DE2088" w:rsidP="00DE2088">
            <w:pPr>
              <w:pStyle w:val="015"/>
            </w:pPr>
          </w:p>
        </w:tc>
        <w:tc>
          <w:tcPr>
            <w:tcW w:w="214" w:type="pct"/>
            <w:vMerge/>
            <w:vAlign w:val="center"/>
          </w:tcPr>
          <w:p w14:paraId="2E4D22B2" w14:textId="77777777" w:rsidR="00DE2088" w:rsidRPr="00D3669E" w:rsidRDefault="00DE2088" w:rsidP="00DE2088">
            <w:pPr>
              <w:pStyle w:val="015"/>
            </w:pPr>
          </w:p>
        </w:tc>
        <w:tc>
          <w:tcPr>
            <w:tcW w:w="657" w:type="pct"/>
            <w:vMerge/>
            <w:vAlign w:val="center"/>
          </w:tcPr>
          <w:p w14:paraId="6038CDFF" w14:textId="77777777" w:rsidR="00DE2088" w:rsidRPr="00D3669E" w:rsidRDefault="00DE2088" w:rsidP="00DE2088">
            <w:pPr>
              <w:pStyle w:val="015"/>
            </w:pPr>
          </w:p>
        </w:tc>
        <w:tc>
          <w:tcPr>
            <w:tcW w:w="641" w:type="pct"/>
            <w:vAlign w:val="center"/>
          </w:tcPr>
          <w:p w14:paraId="7E4394DD" w14:textId="77777777" w:rsidR="00DE2088" w:rsidRPr="00D3669E" w:rsidRDefault="00DE2088" w:rsidP="00DE2088">
            <w:pPr>
              <w:pStyle w:val="015"/>
            </w:pPr>
            <w:r w:rsidRPr="00D3669E">
              <w:t>额定电压</w:t>
            </w:r>
          </w:p>
        </w:tc>
        <w:tc>
          <w:tcPr>
            <w:tcW w:w="555" w:type="pct"/>
            <w:vAlign w:val="center"/>
          </w:tcPr>
          <w:p w14:paraId="01B2CB57" w14:textId="77777777" w:rsidR="00DE2088" w:rsidRPr="00D3669E" w:rsidRDefault="00DE2088" w:rsidP="00DE2088">
            <w:pPr>
              <w:pStyle w:val="015"/>
            </w:pPr>
            <w:r w:rsidRPr="00D3669E">
              <w:t>V</w:t>
            </w:r>
          </w:p>
        </w:tc>
        <w:tc>
          <w:tcPr>
            <w:tcW w:w="1144" w:type="pct"/>
            <w:vAlign w:val="center"/>
          </w:tcPr>
          <w:p w14:paraId="432F6F32" w14:textId="6008A41B" w:rsidR="00DE2088" w:rsidRPr="00D3669E" w:rsidRDefault="00DE2088" w:rsidP="00DE2088">
            <w:pPr>
              <w:pStyle w:val="015"/>
            </w:pPr>
            <w:r w:rsidRPr="00DE2088">
              <w:rPr>
                <w:highlight w:val="green"/>
              </w:rPr>
              <w:t xml:space="preserve"/>
            </w:r>
          </w:p>
        </w:tc>
        <w:tc>
          <w:tcPr>
            <w:tcW w:w="1493" w:type="pct"/>
            <w:vAlign w:val="center"/>
          </w:tcPr>
          <w:p w14:paraId="0DC9998D" w14:textId="77777777" w:rsidR="00DE2088" w:rsidRPr="00D3669E" w:rsidRDefault="00DE2088" w:rsidP="00DE2088">
            <w:pPr>
              <w:pStyle w:val="015"/>
            </w:pPr>
          </w:p>
        </w:tc>
      </w:tr>
      <w:tr w:rsidR="00DE2088" w:rsidRPr="00D3669E" w14:paraId="7AB0EEB0" w14:textId="77777777" w:rsidTr="00DE2088">
        <w:trPr>
          <w:trHeight w:val="284"/>
          <w:jc w:val="center"/>
        </w:trPr>
        <w:tc>
          <w:tcPr>
            <w:tcW w:w="296" w:type="pct"/>
            <w:vMerge/>
            <w:vAlign w:val="center"/>
          </w:tcPr>
          <w:p w14:paraId="4C86A56E" w14:textId="77777777" w:rsidR="00DE2088" w:rsidRPr="00D3669E" w:rsidRDefault="00DE2088" w:rsidP="00DE2088">
            <w:pPr>
              <w:pStyle w:val="015"/>
            </w:pPr>
          </w:p>
        </w:tc>
        <w:tc>
          <w:tcPr>
            <w:tcW w:w="214" w:type="pct"/>
            <w:vMerge/>
            <w:vAlign w:val="center"/>
          </w:tcPr>
          <w:p w14:paraId="648557CF" w14:textId="77777777" w:rsidR="00DE2088" w:rsidRPr="00D3669E" w:rsidRDefault="00DE2088" w:rsidP="00DE2088">
            <w:pPr>
              <w:pStyle w:val="015"/>
            </w:pPr>
          </w:p>
        </w:tc>
        <w:tc>
          <w:tcPr>
            <w:tcW w:w="657" w:type="pct"/>
            <w:vAlign w:val="center"/>
          </w:tcPr>
          <w:p w14:paraId="6A867AC9" w14:textId="77777777" w:rsidR="00DE2088" w:rsidRPr="00D3669E" w:rsidRDefault="00DE2088" w:rsidP="00DE2088">
            <w:pPr>
              <w:pStyle w:val="015"/>
            </w:pPr>
            <w:r w:rsidRPr="00D3669E">
              <w:t>主要机电</w:t>
            </w:r>
          </w:p>
          <w:p w14:paraId="44216203" w14:textId="77777777" w:rsidR="00DE2088" w:rsidRPr="00D3669E" w:rsidRDefault="00DE2088" w:rsidP="00DE2088">
            <w:pPr>
              <w:pStyle w:val="015"/>
            </w:pPr>
            <w:r w:rsidRPr="00D3669E">
              <w:t>设备</w:t>
            </w:r>
          </w:p>
        </w:tc>
        <w:tc>
          <w:tcPr>
            <w:tcW w:w="641" w:type="pct"/>
            <w:vAlign w:val="center"/>
          </w:tcPr>
          <w:p w14:paraId="4FB9E3A2" w14:textId="77777777" w:rsidR="00DE2088" w:rsidRPr="00D3669E" w:rsidRDefault="00DE2088" w:rsidP="00DE2088">
            <w:pPr>
              <w:pStyle w:val="015"/>
            </w:pPr>
            <w:r w:rsidRPr="00D3669E">
              <w:t>箱式</w:t>
            </w:r>
          </w:p>
          <w:p w14:paraId="295E8FD3" w14:textId="77777777" w:rsidR="00DE2088" w:rsidRPr="00D3669E" w:rsidRDefault="00DE2088" w:rsidP="00DE2088">
            <w:pPr>
              <w:pStyle w:val="015"/>
            </w:pPr>
            <w:r w:rsidRPr="00D3669E">
              <w:t>变电站</w:t>
            </w:r>
          </w:p>
        </w:tc>
        <w:tc>
          <w:tcPr>
            <w:tcW w:w="555" w:type="pct"/>
            <w:vAlign w:val="center"/>
          </w:tcPr>
          <w:p w14:paraId="2BC0608E" w14:textId="77777777" w:rsidR="00DE2088" w:rsidRPr="00D3669E" w:rsidRDefault="00DE2088" w:rsidP="00DE2088">
            <w:pPr>
              <w:pStyle w:val="015"/>
            </w:pPr>
            <w:r w:rsidRPr="00D3669E">
              <w:t>台</w:t>
            </w:r>
          </w:p>
        </w:tc>
        <w:tc>
          <w:tcPr>
            <w:tcW w:w="1144" w:type="pct"/>
            <w:vAlign w:val="center"/>
          </w:tcPr>
          <w:p w14:paraId="0E44E555" w14:textId="43185365" w:rsidR="00DE2088" w:rsidRPr="00D3669E" w:rsidRDefault="00DE2088" w:rsidP="00DE2088">
            <w:pPr>
              <w:pStyle w:val="015"/>
            </w:pPr>
            <w:r w:rsidRPr="00D3669E">
              <w:t>20</w:t>
            </w:r>
          </w:p>
        </w:tc>
        <w:tc>
          <w:tcPr>
            <w:tcW w:w="1493" w:type="pct"/>
            <w:vAlign w:val="center"/>
          </w:tcPr>
          <w:p w14:paraId="041E94C5" w14:textId="7BB8B575" w:rsidR="00DE2088" w:rsidRPr="00D3669E" w:rsidRDefault="00DE2088" w:rsidP="00DE2088">
            <w:pPr>
              <w:pStyle w:val="015"/>
            </w:pPr>
            <w:r w:rsidRPr="00D3669E">
              <w:t>箱变</w:t>
            </w:r>
            <w:r w:rsidRPr="00D3669E">
              <w:t>2750kVA</w:t>
            </w:r>
          </w:p>
          <w:p w14:paraId="243E0776" w14:textId="77777777" w:rsidR="00DE2088" w:rsidRPr="00D3669E" w:rsidRDefault="00DE2088" w:rsidP="00DE2088">
            <w:pPr>
              <w:pStyle w:val="015"/>
            </w:pPr>
            <w:r w:rsidRPr="00D3669E">
              <w:t>37±2×2.5</w:t>
            </w:r>
            <w:r w:rsidRPr="00D3669E">
              <w:t>％／</w:t>
            </w:r>
            <w:r w:rsidRPr="00D3669E">
              <w:t>0.69kV</w:t>
            </w:r>
          </w:p>
        </w:tc>
      </w:tr>
      <w:tr w:rsidR="00DE2088" w:rsidRPr="00D3669E" w14:paraId="09060E4E" w14:textId="77777777" w:rsidTr="00DE2088">
        <w:trPr>
          <w:trHeight w:val="284"/>
          <w:jc w:val="center"/>
        </w:trPr>
        <w:tc>
          <w:tcPr>
            <w:tcW w:w="296" w:type="pct"/>
            <w:vMerge/>
            <w:vAlign w:val="center"/>
          </w:tcPr>
          <w:p w14:paraId="70C1D84F" w14:textId="77777777" w:rsidR="00DE2088" w:rsidRPr="00D3669E" w:rsidRDefault="00DE2088" w:rsidP="00DE2088">
            <w:pPr>
              <w:pStyle w:val="015"/>
            </w:pPr>
          </w:p>
        </w:tc>
        <w:tc>
          <w:tcPr>
            <w:tcW w:w="214" w:type="pct"/>
            <w:vMerge w:val="restart"/>
            <w:vAlign w:val="center"/>
          </w:tcPr>
          <w:p w14:paraId="57945100" w14:textId="77777777" w:rsidR="00DE2088" w:rsidRPr="00D3669E" w:rsidRDefault="00DE2088" w:rsidP="00DE2088">
            <w:pPr>
              <w:pStyle w:val="015"/>
            </w:pPr>
            <w:r w:rsidRPr="00D3669E">
              <w:t>升</w:t>
            </w:r>
          </w:p>
          <w:p w14:paraId="6FF4420A" w14:textId="77777777" w:rsidR="00DE2088" w:rsidRPr="00D3669E" w:rsidRDefault="00DE2088" w:rsidP="00DE2088">
            <w:pPr>
              <w:pStyle w:val="015"/>
            </w:pPr>
            <w:r w:rsidRPr="00D3669E">
              <w:t>压</w:t>
            </w:r>
          </w:p>
          <w:p w14:paraId="0896800F" w14:textId="77777777" w:rsidR="00DE2088" w:rsidRPr="00D3669E" w:rsidRDefault="00DE2088" w:rsidP="00DE2088">
            <w:pPr>
              <w:pStyle w:val="015"/>
            </w:pPr>
            <w:r w:rsidRPr="00D3669E">
              <w:t>变</w:t>
            </w:r>
          </w:p>
          <w:p w14:paraId="10BB6DD5" w14:textId="77777777" w:rsidR="00DE2088" w:rsidRPr="00D3669E" w:rsidRDefault="00DE2088" w:rsidP="00DE2088">
            <w:pPr>
              <w:pStyle w:val="015"/>
            </w:pPr>
            <w:r w:rsidRPr="00D3669E">
              <w:t>电</w:t>
            </w:r>
          </w:p>
          <w:p w14:paraId="01714891" w14:textId="77777777" w:rsidR="00DE2088" w:rsidRPr="00D3669E" w:rsidRDefault="00DE2088" w:rsidP="00DE2088">
            <w:pPr>
              <w:pStyle w:val="015"/>
            </w:pPr>
            <w:r w:rsidRPr="00D3669E">
              <w:t>站</w:t>
            </w:r>
          </w:p>
        </w:tc>
        <w:tc>
          <w:tcPr>
            <w:tcW w:w="657" w:type="pct"/>
            <w:vMerge w:val="restart"/>
            <w:vAlign w:val="center"/>
          </w:tcPr>
          <w:p w14:paraId="71F9A163" w14:textId="77777777" w:rsidR="00DE2088" w:rsidRPr="00D3669E" w:rsidRDefault="00DE2088" w:rsidP="00DE2088">
            <w:pPr>
              <w:pStyle w:val="015"/>
            </w:pPr>
            <w:r w:rsidRPr="00D3669E">
              <w:t>主变压器</w:t>
            </w:r>
          </w:p>
        </w:tc>
        <w:tc>
          <w:tcPr>
            <w:tcW w:w="641" w:type="pct"/>
            <w:vAlign w:val="center"/>
          </w:tcPr>
          <w:p w14:paraId="10B15472" w14:textId="77777777" w:rsidR="00DE2088" w:rsidRPr="00D3669E" w:rsidRDefault="00DE2088" w:rsidP="00DE2088">
            <w:pPr>
              <w:pStyle w:val="015"/>
            </w:pPr>
            <w:r w:rsidRPr="00D3669E">
              <w:t>型号</w:t>
            </w:r>
          </w:p>
        </w:tc>
        <w:tc>
          <w:tcPr>
            <w:tcW w:w="555" w:type="pct"/>
            <w:vAlign w:val="center"/>
          </w:tcPr>
          <w:p w14:paraId="7E0153A1" w14:textId="01C399C2" w:rsidR="00DE2088" w:rsidRPr="00D3669E" w:rsidRDefault="00DE2088" w:rsidP="00DE2088">
            <w:pPr>
              <w:pStyle w:val="015"/>
            </w:pPr>
            <w:r w:rsidRPr="00D3669E">
              <w:t>SFZ11-50000/110</w:t>
            </w:r>
          </w:p>
        </w:tc>
        <w:tc>
          <w:tcPr>
            <w:tcW w:w="1144" w:type="pct"/>
            <w:vAlign w:val="center"/>
          </w:tcPr>
          <w:p w14:paraId="13F24CDD" w14:textId="7D7173AB" w:rsidR="00DE2088" w:rsidRPr="00D3669E" w:rsidRDefault="00DE2088" w:rsidP="00DE2088">
            <w:pPr>
              <w:pStyle w:val="015"/>
            </w:pPr>
            <w:r w:rsidRPr="00D3669E">
              <w:t>1</w:t>
            </w:r>
          </w:p>
        </w:tc>
        <w:tc>
          <w:tcPr>
            <w:tcW w:w="1493" w:type="pct"/>
            <w:vAlign w:val="center"/>
          </w:tcPr>
          <w:p w14:paraId="517B7A0C" w14:textId="77777777" w:rsidR="00DE2088" w:rsidRPr="00D3669E" w:rsidRDefault="00DE2088" w:rsidP="00DE2088">
            <w:pPr>
              <w:pStyle w:val="015"/>
            </w:pPr>
          </w:p>
        </w:tc>
      </w:tr>
      <w:tr w:rsidR="00DE2088" w:rsidRPr="00D3669E" w14:paraId="22DDBD28" w14:textId="77777777" w:rsidTr="00DE2088">
        <w:trPr>
          <w:trHeight w:val="284"/>
          <w:jc w:val="center"/>
        </w:trPr>
        <w:tc>
          <w:tcPr>
            <w:tcW w:w="296" w:type="pct"/>
            <w:vMerge/>
            <w:vAlign w:val="center"/>
          </w:tcPr>
          <w:p w14:paraId="485F880C" w14:textId="77777777" w:rsidR="00DE2088" w:rsidRPr="00D3669E" w:rsidRDefault="00DE2088" w:rsidP="00DE2088">
            <w:pPr>
              <w:pStyle w:val="015"/>
            </w:pPr>
          </w:p>
        </w:tc>
        <w:tc>
          <w:tcPr>
            <w:tcW w:w="214" w:type="pct"/>
            <w:vMerge/>
            <w:vAlign w:val="center"/>
          </w:tcPr>
          <w:p w14:paraId="13F319AA" w14:textId="77777777" w:rsidR="00DE2088" w:rsidRPr="00D3669E" w:rsidRDefault="00DE2088" w:rsidP="00DE2088">
            <w:pPr>
              <w:pStyle w:val="015"/>
            </w:pPr>
          </w:p>
        </w:tc>
        <w:tc>
          <w:tcPr>
            <w:tcW w:w="657" w:type="pct"/>
            <w:vMerge/>
            <w:vAlign w:val="center"/>
          </w:tcPr>
          <w:p w14:paraId="702C5869" w14:textId="77777777" w:rsidR="00DE2088" w:rsidRPr="00D3669E" w:rsidRDefault="00DE2088" w:rsidP="00DE2088">
            <w:pPr>
              <w:pStyle w:val="015"/>
            </w:pPr>
          </w:p>
        </w:tc>
        <w:tc>
          <w:tcPr>
            <w:tcW w:w="641" w:type="pct"/>
            <w:vAlign w:val="center"/>
          </w:tcPr>
          <w:p w14:paraId="7048A330" w14:textId="77777777" w:rsidR="00DE2088" w:rsidRPr="00D3669E" w:rsidRDefault="00DE2088" w:rsidP="00DE2088">
            <w:pPr>
              <w:pStyle w:val="015"/>
            </w:pPr>
            <w:r w:rsidRPr="00D3669E">
              <w:t>容量</w:t>
            </w:r>
          </w:p>
        </w:tc>
        <w:tc>
          <w:tcPr>
            <w:tcW w:w="555" w:type="pct"/>
            <w:vAlign w:val="center"/>
          </w:tcPr>
          <w:p w14:paraId="2DA949C5" w14:textId="203E20EB" w:rsidR="00DE2088" w:rsidRPr="00D3669E" w:rsidRDefault="00DE2088" w:rsidP="00DE2088">
            <w:pPr>
              <w:pStyle w:val="015"/>
            </w:pPr>
            <w:r w:rsidRPr="00D3669E">
              <w:t>MVA</w:t>
            </w:r>
          </w:p>
        </w:tc>
        <w:tc>
          <w:tcPr>
            <w:tcW w:w="1144" w:type="pct"/>
            <w:vAlign w:val="center"/>
          </w:tcPr>
          <w:p w14:paraId="527FE29B" w14:textId="4F21FF9C" w:rsidR="00DE2088" w:rsidRPr="00D3669E" w:rsidRDefault="00DE2088" w:rsidP="00DE2088">
            <w:pPr>
              <w:pStyle w:val="015"/>
            </w:pPr>
            <w:r w:rsidRPr="00D3669E">
              <w:t>100</w:t>
            </w:r>
          </w:p>
        </w:tc>
        <w:tc>
          <w:tcPr>
            <w:tcW w:w="1493" w:type="pct"/>
            <w:vAlign w:val="center"/>
          </w:tcPr>
          <w:p w14:paraId="0F253E8F" w14:textId="77777777" w:rsidR="00DE2088" w:rsidRPr="00D3669E" w:rsidRDefault="00DE2088" w:rsidP="00DE2088">
            <w:pPr>
              <w:pStyle w:val="015"/>
            </w:pPr>
          </w:p>
        </w:tc>
      </w:tr>
      <w:tr w:rsidR="00DE2088" w:rsidRPr="00D3669E" w14:paraId="61D6597E" w14:textId="77777777" w:rsidTr="00DE2088">
        <w:trPr>
          <w:trHeight w:val="284"/>
          <w:jc w:val="center"/>
        </w:trPr>
        <w:tc>
          <w:tcPr>
            <w:tcW w:w="296" w:type="pct"/>
            <w:vMerge/>
            <w:vAlign w:val="center"/>
          </w:tcPr>
          <w:p w14:paraId="2FAE6CC4" w14:textId="77777777" w:rsidR="00DE2088" w:rsidRPr="00D3669E" w:rsidRDefault="00DE2088" w:rsidP="00DE2088">
            <w:pPr>
              <w:pStyle w:val="015"/>
            </w:pPr>
          </w:p>
        </w:tc>
        <w:tc>
          <w:tcPr>
            <w:tcW w:w="214" w:type="pct"/>
            <w:vMerge/>
            <w:vAlign w:val="center"/>
          </w:tcPr>
          <w:p w14:paraId="518F6EBF" w14:textId="77777777" w:rsidR="00DE2088" w:rsidRPr="00D3669E" w:rsidRDefault="00DE2088" w:rsidP="00DE2088">
            <w:pPr>
              <w:pStyle w:val="015"/>
            </w:pPr>
          </w:p>
        </w:tc>
        <w:tc>
          <w:tcPr>
            <w:tcW w:w="657" w:type="pct"/>
            <w:vMerge/>
            <w:vAlign w:val="center"/>
          </w:tcPr>
          <w:p w14:paraId="06988389" w14:textId="77777777" w:rsidR="00DE2088" w:rsidRPr="00D3669E" w:rsidRDefault="00DE2088" w:rsidP="00DE2088">
            <w:pPr>
              <w:pStyle w:val="015"/>
            </w:pPr>
          </w:p>
        </w:tc>
        <w:tc>
          <w:tcPr>
            <w:tcW w:w="641" w:type="pct"/>
            <w:vAlign w:val="center"/>
          </w:tcPr>
          <w:p w14:paraId="23FAD2B2" w14:textId="77777777" w:rsidR="00DE2088" w:rsidRPr="00D3669E" w:rsidRDefault="00DE2088" w:rsidP="00DE2088">
            <w:pPr>
              <w:pStyle w:val="015"/>
            </w:pPr>
            <w:r w:rsidRPr="00D3669E">
              <w:t>额定电压</w:t>
            </w:r>
            <w:r w:rsidRPr="00D3669E">
              <w:rPr>
                <w:rFonts w:hint="eastAsia"/>
              </w:rPr>
              <w:t>等级</w:t>
            </w:r>
          </w:p>
        </w:tc>
        <w:tc>
          <w:tcPr>
            <w:tcW w:w="555" w:type="pct"/>
            <w:vAlign w:val="center"/>
          </w:tcPr>
          <w:p w14:paraId="6871CBC8" w14:textId="77777777" w:rsidR="00DE2088" w:rsidRPr="00D3669E" w:rsidRDefault="00DE2088" w:rsidP="00DE2088">
            <w:pPr>
              <w:pStyle w:val="015"/>
            </w:pPr>
            <w:r w:rsidRPr="00D3669E">
              <w:t>kV</w:t>
            </w:r>
          </w:p>
        </w:tc>
        <w:tc>
          <w:tcPr>
            <w:tcW w:w="1144" w:type="pct"/>
            <w:vAlign w:val="center"/>
          </w:tcPr>
          <w:p w14:paraId="70A39EAE" w14:textId="7BF7D5EF" w:rsidR="00DE2088" w:rsidRPr="00D3669E" w:rsidRDefault="00DE2088" w:rsidP="00DE2088">
            <w:pPr>
              <w:pStyle w:val="015"/>
            </w:pPr>
            <w:r w:rsidRPr="00D3669E">
              <w:t>110</w:t>
            </w:r>
            <w:r w:rsidRPr="00D3669E">
              <w:rPr>
                <w:rFonts w:hint="eastAsia"/>
              </w:rPr>
              <w:t>/35</w:t>
            </w:r>
          </w:p>
        </w:tc>
        <w:tc>
          <w:tcPr>
            <w:tcW w:w="1493" w:type="pct"/>
            <w:vAlign w:val="center"/>
          </w:tcPr>
          <w:p w14:paraId="500B700C" w14:textId="77777777" w:rsidR="00DE2088" w:rsidRPr="00D3669E" w:rsidRDefault="00DE2088" w:rsidP="00DE2088">
            <w:pPr>
              <w:pStyle w:val="015"/>
            </w:pPr>
          </w:p>
        </w:tc>
      </w:tr>
      <w:tr w:rsidR="00DE2088" w:rsidRPr="00D3669E" w14:paraId="11447886" w14:textId="77777777" w:rsidTr="00DE2088">
        <w:trPr>
          <w:trHeight w:val="284"/>
          <w:jc w:val="center"/>
        </w:trPr>
        <w:tc>
          <w:tcPr>
            <w:tcW w:w="296" w:type="pct"/>
            <w:vMerge/>
            <w:vAlign w:val="center"/>
          </w:tcPr>
          <w:p w14:paraId="77342E81" w14:textId="77777777" w:rsidR="00DE2088" w:rsidRPr="00D3669E" w:rsidRDefault="00DE2088" w:rsidP="00DE2088">
            <w:pPr>
              <w:pStyle w:val="015"/>
            </w:pPr>
          </w:p>
        </w:tc>
        <w:tc>
          <w:tcPr>
            <w:tcW w:w="214" w:type="pct"/>
            <w:vMerge/>
            <w:vAlign w:val="center"/>
          </w:tcPr>
          <w:p w14:paraId="27E9151C" w14:textId="77777777" w:rsidR="00DE2088" w:rsidRPr="00D3669E" w:rsidRDefault="00DE2088" w:rsidP="00DE2088">
            <w:pPr>
              <w:pStyle w:val="015"/>
            </w:pPr>
          </w:p>
        </w:tc>
        <w:tc>
          <w:tcPr>
            <w:tcW w:w="657" w:type="pct"/>
            <w:vMerge w:val="restart"/>
            <w:vAlign w:val="center"/>
          </w:tcPr>
          <w:p w14:paraId="33DB8B98" w14:textId="77777777" w:rsidR="00DE2088" w:rsidRPr="00D3669E" w:rsidRDefault="00DE2088" w:rsidP="00DE2088">
            <w:pPr>
              <w:pStyle w:val="015"/>
            </w:pPr>
            <w:r w:rsidRPr="00D3669E">
              <w:t>出线回路数</w:t>
            </w:r>
          </w:p>
          <w:p w14:paraId="08871772" w14:textId="77777777" w:rsidR="00DE2088" w:rsidRPr="00D3669E" w:rsidRDefault="00DE2088" w:rsidP="00DE2088">
            <w:pPr>
              <w:pStyle w:val="015"/>
            </w:pPr>
            <w:r w:rsidRPr="00D3669E">
              <w:t>及电压等级</w:t>
            </w:r>
          </w:p>
        </w:tc>
        <w:tc>
          <w:tcPr>
            <w:tcW w:w="641" w:type="pct"/>
            <w:vAlign w:val="center"/>
          </w:tcPr>
          <w:p w14:paraId="419B1FFE" w14:textId="77777777" w:rsidR="00DE2088" w:rsidRPr="00D3669E" w:rsidRDefault="00DE2088" w:rsidP="00DE2088">
            <w:pPr>
              <w:pStyle w:val="015"/>
            </w:pPr>
            <w:r w:rsidRPr="00D3669E">
              <w:t>出线回路数</w:t>
            </w:r>
          </w:p>
        </w:tc>
        <w:tc>
          <w:tcPr>
            <w:tcW w:w="555" w:type="pct"/>
            <w:vAlign w:val="center"/>
          </w:tcPr>
          <w:p w14:paraId="77273A39" w14:textId="77777777" w:rsidR="00DE2088" w:rsidRPr="00D3669E" w:rsidRDefault="00DE2088" w:rsidP="00DE2088">
            <w:pPr>
              <w:pStyle w:val="015"/>
            </w:pPr>
            <w:r w:rsidRPr="00D3669E">
              <w:t>回</w:t>
            </w:r>
          </w:p>
        </w:tc>
        <w:tc>
          <w:tcPr>
            <w:tcW w:w="1144" w:type="pct"/>
            <w:vAlign w:val="center"/>
          </w:tcPr>
          <w:p w14:paraId="36F18C93" w14:textId="77777777" w:rsidR="00DE2088" w:rsidRPr="00D3669E" w:rsidRDefault="00DE2088" w:rsidP="00DE2088">
            <w:pPr>
              <w:pStyle w:val="015"/>
            </w:pPr>
            <w:r w:rsidRPr="00D3669E">
              <w:rPr>
                <w:rFonts w:hint="eastAsia"/>
              </w:rPr>
              <w:t>1</w:t>
            </w:r>
          </w:p>
        </w:tc>
        <w:tc>
          <w:tcPr>
            <w:tcW w:w="1493" w:type="pct"/>
            <w:vAlign w:val="center"/>
          </w:tcPr>
          <w:p w14:paraId="6BAAC495" w14:textId="77777777" w:rsidR="00DE2088" w:rsidRPr="00D3669E" w:rsidRDefault="00DE2088" w:rsidP="00DE2088">
            <w:pPr>
              <w:pStyle w:val="015"/>
            </w:pPr>
          </w:p>
        </w:tc>
      </w:tr>
      <w:tr w:rsidR="00DE2088" w:rsidRPr="00D3669E" w14:paraId="433B2235" w14:textId="77777777" w:rsidTr="00DE2088">
        <w:trPr>
          <w:trHeight w:val="284"/>
          <w:jc w:val="center"/>
        </w:trPr>
        <w:tc>
          <w:tcPr>
            <w:tcW w:w="296" w:type="pct"/>
            <w:vMerge/>
            <w:vAlign w:val="center"/>
          </w:tcPr>
          <w:p w14:paraId="0AD071D8" w14:textId="77777777" w:rsidR="00DE2088" w:rsidRPr="00D3669E" w:rsidRDefault="00DE2088" w:rsidP="00DE2088">
            <w:pPr>
              <w:pStyle w:val="015"/>
            </w:pPr>
          </w:p>
        </w:tc>
        <w:tc>
          <w:tcPr>
            <w:tcW w:w="214" w:type="pct"/>
            <w:vMerge/>
            <w:vAlign w:val="center"/>
          </w:tcPr>
          <w:p w14:paraId="79AC11AE" w14:textId="77777777" w:rsidR="00DE2088" w:rsidRPr="00D3669E" w:rsidRDefault="00DE2088" w:rsidP="00DE2088">
            <w:pPr>
              <w:pStyle w:val="015"/>
            </w:pPr>
          </w:p>
        </w:tc>
        <w:tc>
          <w:tcPr>
            <w:tcW w:w="657" w:type="pct"/>
            <w:vMerge/>
            <w:vAlign w:val="center"/>
          </w:tcPr>
          <w:p w14:paraId="592F327A" w14:textId="77777777" w:rsidR="00DE2088" w:rsidRPr="00D3669E" w:rsidRDefault="00DE2088" w:rsidP="00DE2088">
            <w:pPr>
              <w:pStyle w:val="015"/>
            </w:pPr>
          </w:p>
        </w:tc>
        <w:tc>
          <w:tcPr>
            <w:tcW w:w="641" w:type="pct"/>
            <w:vAlign w:val="center"/>
          </w:tcPr>
          <w:p w14:paraId="02B04C50" w14:textId="77777777" w:rsidR="00DE2088" w:rsidRPr="00D3669E" w:rsidRDefault="00DE2088" w:rsidP="00DE2088">
            <w:pPr>
              <w:pStyle w:val="015"/>
            </w:pPr>
            <w:r w:rsidRPr="00D3669E">
              <w:t>电压等级</w:t>
            </w:r>
          </w:p>
        </w:tc>
        <w:tc>
          <w:tcPr>
            <w:tcW w:w="555" w:type="pct"/>
            <w:vAlign w:val="center"/>
          </w:tcPr>
          <w:p w14:paraId="406C524F" w14:textId="77777777" w:rsidR="00DE2088" w:rsidRPr="00D3669E" w:rsidRDefault="00DE2088" w:rsidP="00DE2088">
            <w:pPr>
              <w:pStyle w:val="015"/>
            </w:pPr>
            <w:r w:rsidRPr="00D3669E">
              <w:t>kV</w:t>
            </w:r>
          </w:p>
        </w:tc>
        <w:tc>
          <w:tcPr>
            <w:tcW w:w="1144" w:type="pct"/>
            <w:vAlign w:val="center"/>
          </w:tcPr>
          <w:p w14:paraId="169E71DA" w14:textId="5F0ED924" w:rsidR="00DE2088" w:rsidRPr="00D3669E" w:rsidRDefault="00DE2088" w:rsidP="00DE2088">
            <w:pPr>
              <w:pStyle w:val="015"/>
            </w:pPr>
            <w:r w:rsidRPr="00D3669E">
              <w:t>11</w:t>
            </w:r>
            <w:r w:rsidRPr="00D3669E">
              <w:rPr>
                <w:rFonts w:hint="eastAsia"/>
              </w:rPr>
              <w:t>0</w:t>
            </w:r>
          </w:p>
        </w:tc>
        <w:tc>
          <w:tcPr>
            <w:tcW w:w="1493" w:type="pct"/>
            <w:vAlign w:val="center"/>
          </w:tcPr>
          <w:p w14:paraId="578277CF" w14:textId="77777777" w:rsidR="00DE2088" w:rsidRPr="00D3669E" w:rsidRDefault="00DE2088" w:rsidP="00DE2088">
            <w:pPr>
              <w:pStyle w:val="015"/>
            </w:pPr>
          </w:p>
        </w:tc>
      </w:tr>
      <w:tr w:rsidR="00DE2088" w:rsidRPr="00D3669E" w14:paraId="3DF40B61" w14:textId="77777777" w:rsidTr="00DE2088">
        <w:trPr>
          <w:trHeight w:val="284"/>
          <w:jc w:val="center"/>
        </w:trPr>
        <w:tc>
          <w:tcPr>
            <w:tcW w:w="296" w:type="pct"/>
            <w:vMerge w:val="restart"/>
            <w:vAlign w:val="center"/>
          </w:tcPr>
          <w:p w14:paraId="4E9C1535" w14:textId="77777777" w:rsidR="00DE2088" w:rsidRPr="00D3669E" w:rsidRDefault="00DE2088" w:rsidP="00DE2088">
            <w:pPr>
              <w:pStyle w:val="015"/>
            </w:pPr>
            <w:r w:rsidRPr="00D3669E">
              <w:t>土建</w:t>
            </w:r>
          </w:p>
        </w:tc>
        <w:tc>
          <w:tcPr>
            <w:tcW w:w="871" w:type="pct"/>
            <w:gridSpan w:val="2"/>
            <w:vMerge w:val="restart"/>
            <w:vAlign w:val="center"/>
          </w:tcPr>
          <w:p w14:paraId="54E676CF" w14:textId="77777777" w:rsidR="00DE2088" w:rsidRPr="00D3669E" w:rsidRDefault="00DE2088" w:rsidP="00DE2088">
            <w:pPr>
              <w:pStyle w:val="015"/>
            </w:pPr>
            <w:r w:rsidRPr="00D3669E">
              <w:t>风电机组</w:t>
            </w:r>
          </w:p>
          <w:p w14:paraId="2868B3E6" w14:textId="77777777" w:rsidR="00DE2088" w:rsidRPr="00D3669E" w:rsidRDefault="00DE2088" w:rsidP="00DE2088">
            <w:pPr>
              <w:pStyle w:val="015"/>
            </w:pPr>
            <w:r w:rsidRPr="00D3669E">
              <w:t>基础</w:t>
            </w:r>
          </w:p>
        </w:tc>
        <w:tc>
          <w:tcPr>
            <w:tcW w:w="641" w:type="pct"/>
            <w:vAlign w:val="center"/>
          </w:tcPr>
          <w:p w14:paraId="53CA4A15" w14:textId="77777777" w:rsidR="00DE2088" w:rsidRPr="00D3669E" w:rsidRDefault="00DE2088" w:rsidP="00DE2088">
            <w:pPr>
              <w:pStyle w:val="015"/>
            </w:pPr>
            <w:r w:rsidRPr="00D3669E">
              <w:t>台数</w:t>
            </w:r>
            <w:r w:rsidRPr="00D3669E">
              <w:t>/</w:t>
            </w:r>
            <w:r w:rsidRPr="00D3669E">
              <w:t>型式</w:t>
            </w:r>
          </w:p>
        </w:tc>
        <w:tc>
          <w:tcPr>
            <w:tcW w:w="555" w:type="pct"/>
            <w:vAlign w:val="center"/>
          </w:tcPr>
          <w:p w14:paraId="1288E511" w14:textId="77777777" w:rsidR="00DE2088" w:rsidRPr="00D3669E" w:rsidRDefault="00DE2088" w:rsidP="00DE2088">
            <w:pPr>
              <w:pStyle w:val="015"/>
            </w:pPr>
            <w:r w:rsidRPr="00D3669E">
              <w:t>基</w:t>
            </w:r>
          </w:p>
        </w:tc>
        <w:tc>
          <w:tcPr>
            <w:tcW w:w="1144" w:type="pct"/>
            <w:vAlign w:val="center"/>
          </w:tcPr>
          <w:p w14:paraId="28C8840F" w14:textId="1A20DD43" w:rsidR="00DE2088" w:rsidRPr="00D3669E" w:rsidRDefault="00DE2088" w:rsidP="00DE2088">
            <w:pPr>
              <w:pStyle w:val="015"/>
            </w:pPr>
            <w:r>
              <w:t xml:space="preserve"/>
            </w:r>
          </w:p>
        </w:tc>
        <w:tc>
          <w:tcPr>
            <w:tcW w:w="1493" w:type="pct"/>
            <w:vAlign w:val="center"/>
          </w:tcPr>
          <w:p w14:paraId="37366CAD" w14:textId="2C420576" w:rsidR="00DE2088" w:rsidRPr="00D3669E" w:rsidRDefault="00DE2088" w:rsidP="00DE2088">
            <w:pPr>
              <w:pStyle w:val="015"/>
            </w:pPr>
          </w:p>
        </w:tc>
      </w:tr>
      <w:tr w:rsidR="00DE2088" w:rsidRPr="00D3669E" w14:paraId="46E310EC" w14:textId="77777777" w:rsidTr="00DE2088">
        <w:trPr>
          <w:trHeight w:val="284"/>
          <w:jc w:val="center"/>
        </w:trPr>
        <w:tc>
          <w:tcPr>
            <w:tcW w:w="296" w:type="pct"/>
            <w:vMerge/>
            <w:vAlign w:val="center"/>
          </w:tcPr>
          <w:p w14:paraId="56655C9B" w14:textId="77777777" w:rsidR="00DE2088" w:rsidRPr="00D3669E" w:rsidRDefault="00DE2088" w:rsidP="00DE2088">
            <w:pPr>
              <w:pStyle w:val="015"/>
            </w:pPr>
          </w:p>
        </w:tc>
        <w:tc>
          <w:tcPr>
            <w:tcW w:w="871" w:type="pct"/>
            <w:gridSpan w:val="2"/>
            <w:vMerge/>
            <w:vAlign w:val="center"/>
          </w:tcPr>
          <w:p w14:paraId="099E9462" w14:textId="77777777" w:rsidR="00DE2088" w:rsidRPr="00D3669E" w:rsidRDefault="00DE2088" w:rsidP="00DE2088">
            <w:pPr>
              <w:pStyle w:val="015"/>
            </w:pPr>
          </w:p>
        </w:tc>
        <w:tc>
          <w:tcPr>
            <w:tcW w:w="641" w:type="pct"/>
            <w:vAlign w:val="center"/>
          </w:tcPr>
          <w:p w14:paraId="23AF2090" w14:textId="77777777" w:rsidR="00DE2088" w:rsidRPr="00D3669E" w:rsidRDefault="00DE2088" w:rsidP="00DE2088">
            <w:pPr>
              <w:pStyle w:val="015"/>
            </w:pPr>
            <w:r w:rsidRPr="00D3669E">
              <w:t>地基特征</w:t>
            </w:r>
          </w:p>
        </w:tc>
        <w:tc>
          <w:tcPr>
            <w:tcW w:w="555" w:type="pct"/>
            <w:vAlign w:val="center"/>
          </w:tcPr>
          <w:p w14:paraId="1080E731" w14:textId="77777777" w:rsidR="00DE2088" w:rsidRPr="00D3669E" w:rsidRDefault="00DE2088" w:rsidP="00DE2088">
            <w:pPr>
              <w:pStyle w:val="015"/>
            </w:pPr>
          </w:p>
        </w:tc>
        <w:tc>
          <w:tcPr>
            <w:tcW w:w="1144" w:type="pct"/>
            <w:vAlign w:val="center"/>
          </w:tcPr>
          <w:p w14:paraId="3C320317" w14:textId="77777777" w:rsidR="00DE2088" w:rsidRPr="00D3669E" w:rsidRDefault="00DE2088" w:rsidP="00DE2088">
            <w:pPr>
              <w:pStyle w:val="015"/>
            </w:pPr>
          </w:p>
        </w:tc>
        <w:tc>
          <w:tcPr>
            <w:tcW w:w="1493" w:type="pct"/>
            <w:vAlign w:val="center"/>
          </w:tcPr>
          <w:p w14:paraId="65AD5D59" w14:textId="7BD84E50" w:rsidR="00DE2088" w:rsidRPr="00D3669E" w:rsidRDefault="00DE2088" w:rsidP="00DE2088">
            <w:pPr>
              <w:pStyle w:val="015"/>
            </w:pPr>
          </w:p>
        </w:tc>
      </w:tr>
      <w:tr w:rsidR="00DE2088" w:rsidRPr="00D3669E" w14:paraId="245B2716" w14:textId="77777777" w:rsidTr="00DE2088">
        <w:trPr>
          <w:trHeight w:val="284"/>
          <w:jc w:val="center"/>
        </w:trPr>
        <w:tc>
          <w:tcPr>
            <w:tcW w:w="296" w:type="pct"/>
            <w:vMerge/>
            <w:vAlign w:val="center"/>
          </w:tcPr>
          <w:p w14:paraId="100D15AA" w14:textId="77777777" w:rsidR="00DE2088" w:rsidRPr="00D3669E" w:rsidRDefault="00DE2088" w:rsidP="00DE2088">
            <w:pPr>
              <w:pStyle w:val="015"/>
            </w:pPr>
          </w:p>
        </w:tc>
        <w:tc>
          <w:tcPr>
            <w:tcW w:w="871" w:type="pct"/>
            <w:gridSpan w:val="2"/>
            <w:vMerge w:val="restart"/>
            <w:vAlign w:val="center"/>
          </w:tcPr>
          <w:p w14:paraId="6104CBC2" w14:textId="77777777" w:rsidR="00DE2088" w:rsidRPr="00D3669E" w:rsidRDefault="00DE2088" w:rsidP="00DE2088">
            <w:pPr>
              <w:pStyle w:val="015"/>
            </w:pPr>
            <w:r w:rsidRPr="00D3669E">
              <w:t>箱式变电站</w:t>
            </w:r>
          </w:p>
          <w:p w14:paraId="1009C9BD" w14:textId="77777777" w:rsidR="00DE2088" w:rsidRPr="00D3669E" w:rsidRDefault="00DE2088" w:rsidP="00DE2088">
            <w:pPr>
              <w:pStyle w:val="015"/>
            </w:pPr>
            <w:r w:rsidRPr="00D3669E">
              <w:t>基础</w:t>
            </w:r>
          </w:p>
        </w:tc>
        <w:tc>
          <w:tcPr>
            <w:tcW w:w="641" w:type="pct"/>
            <w:vAlign w:val="center"/>
          </w:tcPr>
          <w:p w14:paraId="628D1F97" w14:textId="77777777" w:rsidR="00DE2088" w:rsidRPr="00D3669E" w:rsidRDefault="00DE2088" w:rsidP="00DE2088">
            <w:pPr>
              <w:pStyle w:val="015"/>
            </w:pPr>
            <w:r w:rsidRPr="00D3669E">
              <w:t>台数</w:t>
            </w:r>
          </w:p>
        </w:tc>
        <w:tc>
          <w:tcPr>
            <w:tcW w:w="555" w:type="pct"/>
            <w:vAlign w:val="center"/>
          </w:tcPr>
          <w:p w14:paraId="5B01CC14" w14:textId="77777777" w:rsidR="00DE2088" w:rsidRPr="00D3669E" w:rsidRDefault="00DE2088" w:rsidP="00DE2088">
            <w:pPr>
              <w:pStyle w:val="015"/>
            </w:pPr>
            <w:r w:rsidRPr="00D3669E">
              <w:t>个</w:t>
            </w:r>
          </w:p>
        </w:tc>
        <w:tc>
          <w:tcPr>
            <w:tcW w:w="1144" w:type="pct"/>
            <w:vAlign w:val="center"/>
          </w:tcPr>
          <w:p w14:paraId="6EFF0E81" w14:textId="6106BCC7" w:rsidR="00DE2088" w:rsidRPr="00D3669E" w:rsidRDefault="00DE2088" w:rsidP="00DE2088">
            <w:pPr>
              <w:pStyle w:val="015"/>
            </w:pPr>
            <w:r>
              <w:t xml:space="preserve"/>
            </w:r>
          </w:p>
        </w:tc>
        <w:tc>
          <w:tcPr>
            <w:tcW w:w="1493" w:type="pct"/>
            <w:vAlign w:val="center"/>
          </w:tcPr>
          <w:p w14:paraId="49DC52A4" w14:textId="77777777" w:rsidR="00DE2088" w:rsidRPr="00D3669E" w:rsidRDefault="00DE2088" w:rsidP="00DE2088">
            <w:pPr>
              <w:pStyle w:val="015"/>
            </w:pPr>
          </w:p>
        </w:tc>
      </w:tr>
      <w:tr w:rsidR="00DE2088" w:rsidRPr="00D3669E" w14:paraId="68AC7CF2" w14:textId="77777777" w:rsidTr="00DE2088">
        <w:trPr>
          <w:trHeight w:val="284"/>
          <w:jc w:val="center"/>
        </w:trPr>
        <w:tc>
          <w:tcPr>
            <w:tcW w:w="296" w:type="pct"/>
            <w:vMerge/>
            <w:vAlign w:val="center"/>
          </w:tcPr>
          <w:p w14:paraId="57F731BC" w14:textId="77777777" w:rsidR="00DE2088" w:rsidRPr="00D3669E" w:rsidRDefault="00DE2088" w:rsidP="00DE2088">
            <w:pPr>
              <w:pStyle w:val="015"/>
            </w:pPr>
          </w:p>
        </w:tc>
        <w:tc>
          <w:tcPr>
            <w:tcW w:w="871" w:type="pct"/>
            <w:gridSpan w:val="2"/>
            <w:vMerge/>
            <w:vAlign w:val="center"/>
          </w:tcPr>
          <w:p w14:paraId="413BE2B9" w14:textId="77777777" w:rsidR="00DE2088" w:rsidRPr="00D3669E" w:rsidRDefault="00DE2088" w:rsidP="00DE2088">
            <w:pPr>
              <w:pStyle w:val="015"/>
            </w:pPr>
          </w:p>
        </w:tc>
        <w:tc>
          <w:tcPr>
            <w:tcW w:w="641" w:type="pct"/>
            <w:vAlign w:val="center"/>
          </w:tcPr>
          <w:p w14:paraId="31759C7D" w14:textId="77777777" w:rsidR="00DE2088" w:rsidRPr="00D3669E" w:rsidRDefault="00DE2088" w:rsidP="00DE2088">
            <w:pPr>
              <w:pStyle w:val="015"/>
            </w:pPr>
            <w:r w:rsidRPr="00D3669E">
              <w:t>型式</w:t>
            </w:r>
          </w:p>
        </w:tc>
        <w:tc>
          <w:tcPr>
            <w:tcW w:w="555" w:type="pct"/>
            <w:vAlign w:val="center"/>
          </w:tcPr>
          <w:p w14:paraId="0801339E" w14:textId="77777777" w:rsidR="00DE2088" w:rsidRPr="00D3669E" w:rsidRDefault="00DE2088" w:rsidP="00DE2088">
            <w:pPr>
              <w:pStyle w:val="015"/>
            </w:pPr>
          </w:p>
        </w:tc>
        <w:tc>
          <w:tcPr>
            <w:tcW w:w="1144" w:type="pct"/>
            <w:vAlign w:val="center"/>
          </w:tcPr>
          <w:p w14:paraId="3125DD76" w14:textId="6512A086" w:rsidR="00DE2088" w:rsidRPr="00D3669E" w:rsidRDefault="00DE2088" w:rsidP="00DE2088">
            <w:pPr>
              <w:pStyle w:val="015"/>
            </w:pPr>
            <w:r>
              <w:rPr>
                <w:rFonts w:hint="eastAsia"/>
              </w:rPr>
              <w:t>-</w:t>
            </w:r>
          </w:p>
        </w:tc>
        <w:tc>
          <w:tcPr>
            <w:tcW w:w="1493" w:type="pct"/>
            <w:vAlign w:val="center"/>
          </w:tcPr>
          <w:p w14:paraId="14ADC007" w14:textId="77777777" w:rsidR="00DE2088" w:rsidRPr="00D3669E" w:rsidRDefault="00DE2088" w:rsidP="00DE2088">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48D847C4" w:rsidR="000E63A5" w:rsidRPr="00D3669E" w:rsidRDefault="004F5DC5" w:rsidP="004F5DC5">
            <w:pPr>
              <w:pStyle w:val="015"/>
            </w:pPr>
            <w:r>
              <w:t xml:space="preserve"/>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3777B911" w:rsidR="000E63A5" w:rsidRPr="00D3669E" w:rsidRDefault="004F5DC5" w:rsidP="008702F3">
            <w:pPr>
              <w:pStyle w:val="015"/>
            </w:pPr>
            <w:r>
              <w:t xml:space="preserve"/>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0BC196AD" w:rsidR="000E63A5" w:rsidRPr="00D3669E" w:rsidRDefault="004F5DC5" w:rsidP="008702F3">
            <w:pPr>
              <w:pStyle w:val="015"/>
            </w:pPr>
            <w:r>
              <w:t>2605.8</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8EA6229" w:rsidR="000E63A5" w:rsidRPr="00D3669E" w:rsidRDefault="004F5DC5" w:rsidP="004F5DC5">
            <w:pPr>
              <w:pStyle w:val="015"/>
            </w:pPr>
            <w:r>
              <w:t>240.4</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37E39107" w:rsidR="00671403" w:rsidRPr="00D3669E" w:rsidRDefault="004F5DC5" w:rsidP="008702F3">
            <w:pPr>
              <w:pStyle w:val="015"/>
            </w:pPr>
            <w:r>
              <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1CD6CD65" w:rsidR="00671403" w:rsidRPr="00D3669E" w:rsidRDefault="004F5DC5" w:rsidP="004F5DC5">
            <w:pPr>
              <w:pStyle w:val="015"/>
            </w:pPr>
            <w:r>
              <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4E6C27BA" w:rsidR="00671403" w:rsidRPr="00D3669E" w:rsidRDefault="004F5DC5" w:rsidP="008702F3">
            <w:pPr>
              <w:pStyle w:val="015"/>
            </w:pPr>
            <w:r w:rsidRPr="00803ABD">
              <w:rPr>
                <w:noProof/>
                <w:szCs w:val="24"/>
                <w:lang w:val="zh-CN"/>
              </w:rPr>
              <w:t xml:space="preserve">18</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15F5FAFF" w:rsidR="00671403" w:rsidRPr="00D3669E" w:rsidRDefault="00C05834" w:rsidP="008702F3">
            <w:pPr>
              <w:pStyle w:val="015"/>
            </w:pPr>
            <w:r w:rsidRPr="00803ABD">
              <w:rPr>
                <w:noProof/>
                <w:szCs w:val="24"/>
                <w:lang w:val="zh-CN"/>
              </w:rPr>
              <w:t xml:space="preserve">15</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14258.53</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24DC394B" w:rsidR="00F65F4B" w:rsidRPr="00D3669E" w:rsidRDefault="00E54894" w:rsidP="00E54894">
            <w:pPr>
              <w:pStyle w:val="015"/>
            </w:pPr>
            <w:r>
              <w:t>14451.62</w:t>
            </w:r>
          </w:p>
        </w:tc>
        <w:tc>
          <w:tcPr>
            <w:tcW w:w="2799" w:type="dxa"/>
            <w:vAlign w:val="center"/>
          </w:tcPr>
          <w:p w14:paraId="2AD1F92F" w14:textId="4A103116" w:rsidR="00F65F4B" w:rsidRPr="00D3669E" w:rsidRDefault="00F65F4B" w:rsidP="008702F3">
            <w:pPr>
              <w:pStyle w:val="015"/>
            </w:pP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7129.27</w:t>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7262.35</w:t>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11340.94</w:t>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1512.01</w:t>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1033.57</w:t>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E7B5020" w:rsidR="00F65F4B" w:rsidRPr="00D3669E" w:rsidRDefault="00E54894" w:rsidP="008702F3">
            <w:pPr>
              <w:pStyle w:val="015"/>
            </w:pPr>
            <w:r>
              <w:rPr>
                <w:rFonts w:cs="Arial" w:hint="eastAsia"/>
              </w:rPr>
              <w:t xml:space="preserve">210.72</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E54894" w:rsidRDefault="00F65F4B" w:rsidP="008702F3">
            <w:pPr>
              <w:pStyle w:val="015"/>
              <w:rPr>
                <w:rFonts w:cs="Arial"/>
              </w:rPr>
            </w:pPr>
            <w:r w:rsidRPr="00E54894">
              <w:rPr>
                <w:rFonts w:cs="Arial"/>
              </w:rPr>
              <w:t>万元</w:t>
            </w:r>
          </w:p>
        </w:tc>
        <w:tc>
          <w:tcPr>
            <w:tcW w:w="1210" w:type="dxa"/>
            <w:vAlign w:val="center"/>
          </w:tcPr>
          <w:p w14:paraId="7F9D30E7" w14:textId="2DA0001A" w:rsidR="00F65F4B" w:rsidRPr="00E54894" w:rsidRDefault="00E54894" w:rsidP="008702F3">
            <w:pPr>
              <w:pStyle w:val="015"/>
              <w:rPr>
                <w:rFonts w:cs="Arial"/>
              </w:rPr>
            </w:pPr>
            <w:r w:rsidRPr="00E54894">
              <w:rPr>
                <w:rFonts w:cs="Arial"/>
              </w:rPr>
              <w:t>133.09</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
            </w:r>
          </w:p>
        </w:tc>
        <w:tc>
          <w:tcPr>
            <w:tcW w:w="2799" w:type="dxa"/>
            <w:vAlign w:val="center"/>
          </w:tcPr>
          <w:p w14:paraId="2C543686" w14:textId="77777777" w:rsidR="008D0E56" w:rsidRPr="00D3669E" w:rsidRDefault="008D0E56" w:rsidP="008702F3">
            <w:pPr>
              <w:pStyle w:val="015"/>
            </w:pPr>
          </w:p>
        </w:tc>
      </w:tr>
      <w:tr w:rsidR="0019688E" w:rsidRPr="00D3669E" w14:paraId="0F7CA55F" w14:textId="77777777" w:rsidTr="00B06797">
        <w:trPr>
          <w:trHeight w:val="690"/>
        </w:trPr>
        <w:tc>
          <w:tcPr>
            <w:tcW w:w="512" w:type="dxa"/>
            <w:vMerge/>
            <w:vAlign w:val="center"/>
          </w:tcPr>
          <w:p w14:paraId="1A3740B8" w14:textId="77777777" w:rsidR="0019688E" w:rsidRPr="00D3669E" w:rsidRDefault="0019688E" w:rsidP="008702F3">
            <w:pPr>
              <w:pStyle w:val="015"/>
            </w:pPr>
          </w:p>
        </w:tc>
        <w:tc>
          <w:tcPr>
            <w:tcW w:w="3134" w:type="dxa"/>
            <w:gridSpan w:val="4"/>
            <w:vAlign w:val="center"/>
          </w:tcPr>
          <w:p w14:paraId="54BA995A" w14:textId="11503594" w:rsidR="0019688E" w:rsidRPr="00D3669E" w:rsidRDefault="0019688E" w:rsidP="008702F3">
            <w:pPr>
              <w:pStyle w:val="015"/>
            </w:pPr>
            <w:r w:rsidRPr="00D3669E">
              <w:t>平均上网电价（含增值税）</w:t>
            </w:r>
          </w:p>
        </w:tc>
        <w:tc>
          <w:tcPr>
            <w:tcW w:w="1086" w:type="dxa"/>
            <w:vAlign w:val="center"/>
          </w:tcPr>
          <w:p w14:paraId="1599E89D" w14:textId="2BA29633" w:rsidR="0019688E" w:rsidRPr="00D3669E" w:rsidRDefault="0019688E" w:rsidP="008702F3">
            <w:pPr>
              <w:pStyle w:val="015"/>
            </w:pPr>
            <w:r w:rsidRPr="00D3669E">
              <w:t>元</w:t>
            </w:r>
            <w:r w:rsidRPr="00D3669E">
              <w:t>/kW</w:t>
            </w:r>
          </w:p>
        </w:tc>
        <w:tc>
          <w:tcPr>
            <w:tcW w:w="1210" w:type="dxa"/>
            <w:vAlign w:val="center"/>
          </w:tcPr>
          <w:p w14:paraId="4C7D9D7C" w14:textId="2A15D9CC" w:rsidR="0019688E" w:rsidRPr="00D3669E" w:rsidRDefault="0019688E" w:rsidP="008702F3">
            <w:pPr>
              <w:pStyle w:val="015"/>
            </w:pPr>
            <w:r>
              <w:rPr>
                <w:rFonts w:hint="eastAsia"/>
                <w:sz w:val="20"/>
                <w:szCs w:val="20"/>
              </w:rPr>
              <w:t xml:space="preserve">0.52</w:t>
            </w:r>
          </w:p>
        </w:tc>
        <w:tc>
          <w:tcPr>
            <w:tcW w:w="2799" w:type="dxa"/>
            <w:vAlign w:val="center"/>
          </w:tcPr>
          <w:p w14:paraId="0A0F7EB5" w14:textId="77777777" w:rsidR="0019688E" w:rsidRPr="00D3669E" w:rsidRDefault="0019688E"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r w:rsidRPr="00D3669E">
              <w:t>盈</w:t>
            </w:r>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6.58</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53333147" w:rsidR="008D0E56" w:rsidRPr="00D3669E" w:rsidRDefault="0019688E" w:rsidP="008702F3">
            <w:pPr>
              <w:pStyle w:val="015"/>
            </w:pPr>
            <w:r>
              <w:rPr>
                <w:rFonts w:hint="eastAsia"/>
                <w:sz w:val="20"/>
                <w:szCs w:val="20"/>
              </w:rPr>
              <w:t xml:space="preserve">5.19</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11.9</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10.26</w:t>
            </w:r>
          </w:p>
        </w:tc>
        <w:tc>
          <w:tcPr>
            <w:tcW w:w="2799" w:type="dxa"/>
            <w:vAlign w:val="center"/>
          </w:tcPr>
          <w:p w14:paraId="50E582FB" w14:textId="77777777" w:rsidR="008D0E56" w:rsidRPr="00D3669E" w:rsidRDefault="008D0E56" w:rsidP="008702F3">
            <w:pPr>
              <w:pStyle w:val="015"/>
            </w:pPr>
            <w:r w:rsidRPr="00D3669E">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2A82D10B" w:rsidR="008D0E56" w:rsidRPr="00D3669E" w:rsidRDefault="0019688E" w:rsidP="00FA2D6C">
            <w:pPr>
              <w:pStyle w:val="015"/>
            </w:pPr>
            <w:r>
              <w:rPr>
                <w:rFonts w:hint="eastAsia"/>
                <w:sz w:val="20"/>
                <w:szCs w:val="20"/>
              </w:rPr>
              <w:t xml:space="preserve">219.88</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13.36</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669CAF9A" w:rsidR="008D0E56" w:rsidRPr="00D3669E" w:rsidRDefault="00FA2D6C" w:rsidP="00FA2D6C">
            <w:pPr>
              <w:pStyle w:val="015"/>
            </w:pPr>
            <w:r>
              <w:rPr>
                <w:rFonts w:hint="eastAsia"/>
                <w:sz w:val="20"/>
                <w:szCs w:val="20"/>
              </w:rPr>
              <w:t xml:space="preserve">854.63</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9.65</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63EAB047" w:rsidR="008D0E56" w:rsidRPr="00D3669E" w:rsidRDefault="00FA2D6C" w:rsidP="008702F3">
            <w:pPr>
              <w:pStyle w:val="015"/>
            </w:pPr>
            <w:r>
              <w:rPr>
                <w:rFonts w:hint="eastAsia"/>
                <w:sz w:val="20"/>
                <w:szCs w:val="20"/>
              </w:rPr>
              <w:t>68.42</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b"/>
          <w:rFonts w:ascii="Times New Roman" w:eastAsia="宋体"/>
          <w:bCs/>
          <w:color w:val="auto"/>
          <w:sz w:val="44"/>
          <w:szCs w:val="44"/>
        </w:rPr>
        <w:sectPr w:rsidR="003E09A7" w:rsidRPr="00D3669E" w:rsidSect="00F81F79">
          <w:footerReference w:type="default" r:id="rId25"/>
          <w:pgSz w:w="11907" w:h="16839" w:code="9"/>
          <w:pgMar w:top="1134" w:right="1797" w:bottom="1134" w:left="1797" w:header="709" w:footer="709" w:gutter="0"/>
          <w:cols w:space="425"/>
          <w:docGrid w:type="lines" w:linePitch="326"/>
        </w:sectPr>
      </w:pPr>
      <w:bookmarkStart w:id="83" w:name="_Toc23233943"/>
    </w:p>
    <w:p w14:paraId="62A24D3B" w14:textId="77777777" w:rsidR="00116AD1" w:rsidRPr="00116AD1" w:rsidRDefault="00116AD1" w:rsidP="00116AD1">
      <w:pPr>
        <w:keepNext/>
        <w:keepLines/>
        <w:spacing w:beforeLines="100" w:before="326" w:afterLines="100" w:after="326" w:line="240" w:lineRule="auto"/>
        <w:ind w:firstLine="0"/>
        <w:jc w:val="center"/>
        <w:outlineLvl w:val="0"/>
        <w:rPr>
          <w:rFonts w:ascii="Times New Roman" w:eastAsia="宋体" w:hAnsi="Times New Roman" w:cs="Times New Roman"/>
          <w:b/>
          <w:bCs/>
          <w:kern w:val="44"/>
          <w:sz w:val="44"/>
          <w:szCs w:val="44"/>
        </w:rPr>
      </w:pPr>
      <w:bookmarkStart w:id="84" w:name="_Toc534561882"/>
      <w:bookmarkStart w:id="85" w:name="_Toc382467943"/>
      <w:bookmarkStart w:id="86" w:name="_Toc388633622"/>
      <w:bookmarkStart w:id="87" w:name="_Toc434427398"/>
      <w:bookmarkStart w:id="88" w:name="_Toc434855159"/>
      <w:bookmarkStart w:id="89" w:name="_Toc508028264"/>
      <w:bookmarkStart w:id="90" w:name="_Toc508715407"/>
      <w:bookmarkStart w:id="91" w:name="_Toc23233992"/>
      <w:bookmarkEnd w:id="83"/>
      <w:r w:rsidRPr="00116AD1">
        <w:rPr>
          <w:rFonts w:ascii="Times New Roman" w:eastAsia="宋体" w:hAnsi="Times New Roman" w:cs="Times New Roman" w:hint="eastAsia"/>
          <w:b/>
          <w:bCs/>
          <w:kern w:val="44"/>
          <w:sz w:val="44"/>
          <w:szCs w:val="44"/>
        </w:rPr>
        <w:lastRenderedPageBreak/>
        <w:t>5</w:t>
      </w:r>
      <w:r w:rsidRPr="00116AD1">
        <w:rPr>
          <w:rFonts w:ascii="Times New Roman" w:eastAsia="宋体" w:hAnsi="Times New Roman" w:cs="Times New Roman" w:hint="eastAsia"/>
          <w:b/>
          <w:bCs/>
          <w:kern w:val="44"/>
          <w:sz w:val="44"/>
          <w:szCs w:val="44"/>
        </w:rPr>
        <w:t>风机设备选型、布置及发电量估算</w:t>
      </w:r>
      <w:bookmarkEnd w:id="84"/>
    </w:p>
    <w:p w14:paraId="0779BB23"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92" w:name="_Toc534561883"/>
      <w:r w:rsidRPr="00116AD1">
        <w:rPr>
          <w:rFonts w:ascii="Times New Roman" w:eastAsiaTheme="majorEastAsia" w:hAnsi="Times New Roman" w:cstheme="majorBidi" w:hint="eastAsia"/>
          <w:b/>
          <w:bCs/>
          <w:sz w:val="28"/>
          <w:szCs w:val="32"/>
        </w:rPr>
        <w:t xml:space="preserve">5.1 </w:t>
      </w:r>
      <w:r w:rsidRPr="00116AD1">
        <w:rPr>
          <w:rFonts w:ascii="Times New Roman" w:eastAsiaTheme="majorEastAsia" w:hAnsi="Times New Roman" w:cstheme="majorBidi" w:hint="eastAsia"/>
          <w:b/>
          <w:bCs/>
          <w:sz w:val="28"/>
          <w:szCs w:val="32"/>
        </w:rPr>
        <w:t>机组选型</w:t>
      </w:r>
      <w:bookmarkEnd w:id="92"/>
    </w:p>
    <w:p w14:paraId="640CD400"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5.1.1 </w:t>
      </w:r>
      <w:r w:rsidRPr="00116AD1">
        <w:rPr>
          <w:rFonts w:ascii="Times New Roman" w:eastAsia="宋体" w:hAnsi="Times New Roman" w:cstheme="majorBidi" w:hint="eastAsia"/>
          <w:b/>
          <w:bCs/>
          <w:sz w:val="24"/>
          <w:szCs w:val="32"/>
        </w:rPr>
        <w:t>风电机组选型因素</w:t>
      </w:r>
    </w:p>
    <w:p w14:paraId="5B2DFD3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风电场的风机机型选择是综合考虑风电场风能资源、气候条件、工程建设等因素后为风电场选择最为合适的机型，在满足设备安全、施工可行等基本原则的基础上，充分利用风能资源，实现效益最大化。风电机组选型直接决定风电场的发电量以及项目在整个运行期的经济效益。</w:t>
      </w:r>
    </w:p>
    <w:p w14:paraId="0E58BC9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）风况条件及风机性能</w:t>
      </w:r>
    </w:p>
    <w:p w14:paraId="7D47C5D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目前</w:t>
      </w:r>
      <w:r w:rsidRPr="00116AD1">
        <w:rPr>
          <w:rFonts w:ascii="Times New Roman" w:eastAsia="宋体" w:hAnsi="Times New Roman" w:hint="eastAsia"/>
          <w:sz w:val="24"/>
          <w:szCs w:val="22"/>
        </w:rPr>
        <w:t>，各测风塔的测风数据经过代表年订正后，</w:t>
      </w:r>
      <w:r w:rsidRPr="00116AD1">
        <w:rPr>
          <w:rFonts w:ascii="Times New Roman" w:eastAsia="宋体" w:hAnsi="Times New Roman"/>
          <w:sz w:val="24"/>
          <w:szCs w:val="22"/>
        </w:rPr>
        <w:t xml:space="preserve"/>
      </w:r>
    </w:p>
    <w:p w14:paraId="457ECDC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本次以测风塔</w:t>
      </w:r>
      <w:r w:rsidRPr="00116AD1">
        <w:rPr>
          <w:rFonts w:ascii="Times New Roman" w:eastAsia="宋体" w:hAnsi="Times New Roman"/>
          <w:sz w:val="24"/>
          <w:szCs w:val="22"/>
        </w:rPr>
        <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形成</w:t>
      </w:r>
      <w:r w:rsidRPr="00116AD1">
        <w:rPr>
          <w:rFonts w:ascii="Times New Roman" w:eastAsia="宋体" w:hAnsi="Times New Roman" w:hint="eastAsia"/>
          <w:sz w:val="24"/>
          <w:szCs w:val="22"/>
        </w:rPr>
        <w:t>Tim</w:t>
      </w:r>
      <w:r w:rsidRPr="00116AD1">
        <w:rPr>
          <w:rFonts w:ascii="Times New Roman" w:eastAsia="宋体" w:hAnsi="Times New Roman" w:hint="eastAsia"/>
          <w:sz w:val="24"/>
          <w:szCs w:val="22"/>
        </w:rPr>
        <w:t>文件为输入，进行</w:t>
      </w:r>
      <w:r w:rsidRPr="00116AD1">
        <w:rPr>
          <w:rFonts w:ascii="Times New Roman" w:eastAsia="宋体" w:hAnsi="Times New Roman"/>
          <w:sz w:val="24"/>
          <w:szCs w:val="22"/>
        </w:rPr>
        <w:t>WT</w:t>
      </w:r>
      <w:r w:rsidRPr="00116AD1">
        <w:rPr>
          <w:rFonts w:ascii="Times New Roman" w:eastAsia="宋体" w:hAnsi="Times New Roman" w:hint="eastAsia"/>
          <w:sz w:val="24"/>
          <w:szCs w:val="22"/>
        </w:rPr>
        <w:t>风资源综合计算。</w:t>
      </w:r>
      <w:r w:rsidRPr="00116AD1">
        <w:rPr>
          <w:rFonts w:ascii="Times New Roman" w:eastAsia="宋体" w:hAnsi="Times New Roman" w:hint="eastAsia"/>
          <w:sz w:val="24"/>
          <w:szCs w:val="22"/>
        </w:rPr>
        <w:t xml:space="preserve"> </w:t>
      </w:r>
    </w:p>
    <w:p w14:paraId="2CA86BE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本风电场主导风向相对比较集中，</w:t>
      </w:r>
      <w:r w:rsidRPr="00116AD1">
        <w:rPr>
          <w:rFonts w:ascii="Times New Roman" w:eastAsia="宋体" w:hAnsi="Times New Roman"/>
          <w:sz w:val="24"/>
          <w:szCs w:val="22"/>
        </w:rPr>
        <w:t xml:space="preserve"/>
      </w:r>
    </w:p>
    <w:p w14:paraId="54409AB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本风电场绝大部分机位轮毂高度附近的</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10min</w:t>
      </w:r>
      <w:r w:rsidRPr="00116AD1">
        <w:rPr>
          <w:rFonts w:ascii="Times New Roman" w:eastAsia="宋体" w:hAnsi="Times New Roman" w:hint="eastAsia"/>
          <w:sz w:val="24"/>
          <w:szCs w:val="22"/>
        </w:rPr>
        <w:t>平均小于</w:t>
      </w:r>
      <w:r w:rsidRPr="00116AD1">
        <w:rPr>
          <w:rFonts w:ascii="Times New Roman" w:eastAsia="宋体" w:hAnsi="Times New Roman" w:hint="eastAsia"/>
          <w:sz w:val="24"/>
          <w:szCs w:val="22"/>
        </w:rPr>
        <w:t>37.5m/s</w:t>
      </w:r>
      <w:r w:rsidRPr="00116AD1">
        <w:rPr>
          <w:rFonts w:ascii="Times New Roman" w:eastAsia="宋体" w:hAnsi="Times New Roman" w:hint="eastAsia"/>
          <w:sz w:val="24"/>
          <w:szCs w:val="22"/>
        </w:rPr>
        <w:t>，本阶段依照</w:t>
      </w:r>
      <w:r w:rsidRPr="00116AD1">
        <w:rPr>
          <w:rFonts w:ascii="Times New Roman" w:eastAsia="宋体" w:hAnsi="Times New Roman" w:hint="eastAsia"/>
          <w:sz w:val="24"/>
          <w:szCs w:val="22"/>
        </w:rPr>
        <w:t>IEC</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级（第三版）及以上的风机考虑，且已有数据显示本厂址湍流强度较高，建议厂家进行湍流复核。</w:t>
      </w:r>
    </w:p>
    <w:p w14:paraId="4D7C4CD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本风电场适合选用叶片直径长、轮毂高度较高的低风速型风机，以获得更好的发电效益。</w:t>
      </w:r>
    </w:p>
    <w:p w14:paraId="349D100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）当前风电机组的制造水平、技术成熟程度和价格</w:t>
      </w:r>
    </w:p>
    <w:p w14:paraId="087CA5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在风电机组选型过程当中，要全面考虑不同机型的制造水平、技术成熟程度和价格等因素。目前</w:t>
      </w:r>
      <w:r w:rsidRPr="00116AD1">
        <w:rPr>
          <w:rFonts w:ascii="Times New Roman" w:eastAsia="宋体" w:hAnsi="Times New Roman" w:hint="eastAsia"/>
          <w:sz w:val="24"/>
          <w:szCs w:val="22"/>
        </w:rPr>
        <w:t>2MW</w:t>
      </w:r>
      <w:r w:rsidRPr="00116AD1">
        <w:rPr>
          <w:rFonts w:ascii="Times New Roman" w:eastAsia="宋体" w:hAnsi="Times New Roman" w:hint="eastAsia"/>
          <w:sz w:val="24"/>
          <w:szCs w:val="22"/>
        </w:rPr>
        <w:t>机型已经广泛应用，</w:t>
      </w:r>
      <w:r w:rsidRPr="00116AD1">
        <w:rPr>
          <w:rFonts w:ascii="Times New Roman" w:eastAsia="宋体" w:hAnsi="Times New Roman" w:hint="eastAsia"/>
          <w:sz w:val="24"/>
          <w:szCs w:val="22"/>
        </w:rPr>
        <w:t>2.5MW</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w:t>
      </w:r>
      <w:r w:rsidRPr="00116AD1">
        <w:rPr>
          <w:rFonts w:ascii="Times New Roman" w:eastAsia="宋体" w:hAnsi="Times New Roman"/>
          <w:sz w:val="24"/>
          <w:szCs w:val="22"/>
        </w:rPr>
        <w:t>.0MW</w:t>
      </w:r>
      <w:r w:rsidRPr="00116AD1">
        <w:rPr>
          <w:rFonts w:ascii="Times New Roman" w:eastAsia="宋体" w:hAnsi="Times New Roman" w:hint="eastAsia"/>
          <w:sz w:val="24"/>
          <w:szCs w:val="22"/>
        </w:rPr>
        <w:t>机型也已批量生产。风电机组的产能日渐增多，势必引导生产厂商向技术更先进、单机容量更大、型式更多样及低风速区性能更好的机组发展。</w:t>
      </w:r>
    </w:p>
    <w:p w14:paraId="30DE3CC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）风电场地形地质条件、设备运输及安装条件</w:t>
      </w:r>
    </w:p>
    <w:p w14:paraId="58CDCAB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本风电场为山地风电场，风电场的运输条件复杂，不同地形地质条件、不同风况特征适合安装不同的风电机组，且不同风电机组对安装和运输的要求也不同，所以在选择风力发电机组时，应该综合考虑这些因素。对于本风电场来说，叶片的运输条件是风电机组选型时考虑的一个很重要的因素。</w:t>
      </w:r>
    </w:p>
    <w:p w14:paraId="69E7ED4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4</w:t>
      </w:r>
      <w:r w:rsidRPr="00116AD1">
        <w:rPr>
          <w:rFonts w:ascii="Times New Roman" w:eastAsia="宋体" w:hAnsi="Times New Roman" w:hint="eastAsia"/>
          <w:sz w:val="24"/>
          <w:szCs w:val="22"/>
        </w:rPr>
        <w:t>）风电场建成后运行维护的方便性</w:t>
      </w:r>
    </w:p>
    <w:p w14:paraId="0186D29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风电场运行年限为二十年，必须将风电场建成后运行维护的方便性作为一个重要的因素考虑。</w:t>
      </w:r>
    </w:p>
    <w:p w14:paraId="2C492F1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5</w:t>
      </w:r>
      <w:r w:rsidRPr="00116AD1">
        <w:rPr>
          <w:rFonts w:ascii="Times New Roman" w:eastAsia="宋体" w:hAnsi="Times New Roman" w:hint="eastAsia"/>
          <w:sz w:val="24"/>
          <w:szCs w:val="22"/>
        </w:rPr>
        <w:t>）风力发电机组必须具备低电压穿越能力</w:t>
      </w:r>
    </w:p>
    <w:p w14:paraId="0E9F549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当电力系统中风电装机容量比例较大时，电力系统故障导致电压跌落后，风电场切出会严重影响系统运行的稳定性，这就要求风电机组具有低电压穿越（</w:t>
      </w:r>
      <w:r w:rsidRPr="00116AD1">
        <w:rPr>
          <w:rFonts w:ascii="Times New Roman" w:eastAsia="宋体" w:hAnsi="Times New Roman" w:hint="eastAsia"/>
          <w:sz w:val="24"/>
          <w:szCs w:val="22"/>
        </w:rPr>
        <w:t>Low Voltage Ride Through</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LVRT</w:t>
      </w:r>
      <w:r w:rsidRPr="00116AD1">
        <w:rPr>
          <w:rFonts w:ascii="Times New Roman" w:eastAsia="宋体" w:hAnsi="Times New Roman" w:hint="eastAsia"/>
          <w:sz w:val="24"/>
          <w:szCs w:val="22"/>
        </w:rPr>
        <w:t>）能力，保证系统发生故障后风电机组不间断并网运行。本风电场应选用具备低电压穿越能力的风力发电机组。</w:t>
      </w:r>
    </w:p>
    <w:p w14:paraId="117D6A7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6</w:t>
      </w:r>
      <w:r w:rsidRPr="00116AD1">
        <w:rPr>
          <w:rFonts w:ascii="Times New Roman" w:eastAsia="宋体" w:hAnsi="Times New Roman" w:hint="eastAsia"/>
          <w:sz w:val="24"/>
          <w:szCs w:val="22"/>
        </w:rPr>
        <w:t>）机型选择时还应综合考虑项目业主、相关主管部门的意见，最终以招标结果为准。</w:t>
      </w:r>
    </w:p>
    <w:p w14:paraId="136ABA4E"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5.1.2 </w:t>
      </w:r>
      <w:r w:rsidRPr="00116AD1">
        <w:rPr>
          <w:rFonts w:ascii="Times New Roman" w:eastAsia="宋体" w:hAnsi="Times New Roman" w:cstheme="majorBidi" w:hint="eastAsia"/>
          <w:b/>
          <w:bCs/>
          <w:sz w:val="24"/>
          <w:szCs w:val="32"/>
        </w:rPr>
        <w:t>本工程风电机组选型</w:t>
      </w:r>
    </w:p>
    <w:p w14:paraId="0079F45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）机组安全等级选择</w:t>
      </w:r>
    </w:p>
    <w:p w14:paraId="619FF0C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根据国际电工协会</w:t>
      </w:r>
      <w:r w:rsidRPr="00116AD1">
        <w:rPr>
          <w:rFonts w:ascii="Times New Roman" w:eastAsia="宋体" w:hAnsi="Times New Roman" w:hint="eastAsia"/>
          <w:sz w:val="24"/>
          <w:szCs w:val="22"/>
        </w:rPr>
        <w:t>IEC61400-1</w:t>
      </w:r>
      <w:r w:rsidRPr="00116AD1">
        <w:rPr>
          <w:rFonts w:ascii="Times New Roman" w:eastAsia="宋体" w:hAnsi="Times New Roman" w:hint="eastAsia"/>
          <w:sz w:val="24"/>
          <w:szCs w:val="22"/>
        </w:rPr>
        <w:t>（第三版）标准，同时考虑本风电场平均风况条件，本风电场初拟选择能安全承受</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10min</w:t>
      </w:r>
      <w:r w:rsidRPr="00116AD1">
        <w:rPr>
          <w:rFonts w:ascii="Times New Roman" w:eastAsia="宋体" w:hAnsi="Times New Roman" w:hint="eastAsia"/>
          <w:sz w:val="24"/>
          <w:szCs w:val="22"/>
        </w:rPr>
        <w:t>平均最大风速为</w:t>
      </w:r>
      <w:r w:rsidRPr="00116AD1">
        <w:rPr>
          <w:rFonts w:ascii="Times New Roman" w:eastAsia="宋体" w:hAnsi="Times New Roman" w:hint="eastAsia"/>
          <w:sz w:val="24"/>
          <w:szCs w:val="22"/>
        </w:rPr>
        <w:t>37.5m/s</w:t>
      </w:r>
      <w:r w:rsidRPr="00116AD1">
        <w:rPr>
          <w:rFonts w:ascii="Times New Roman" w:eastAsia="宋体" w:hAnsi="Times New Roman" w:hint="eastAsia"/>
          <w:sz w:val="24"/>
          <w:szCs w:val="22"/>
        </w:rPr>
        <w:t>的</w:t>
      </w:r>
      <w:r w:rsidRPr="00116AD1">
        <w:rPr>
          <w:rFonts w:ascii="Times New Roman" w:eastAsia="宋体" w:hAnsi="Times New Roman" w:hint="eastAsia"/>
          <w:sz w:val="24"/>
          <w:szCs w:val="22"/>
        </w:rPr>
        <w:t xml:space="preserve">IEC </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以上风力发电机组。</w:t>
      </w:r>
    </w:p>
    <w:p w14:paraId="4FE40C5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）风电机组类型选择</w:t>
      </w:r>
    </w:p>
    <w:p w14:paraId="7AB9783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目前成熟的并网型风力发电机组均为上风向、三叶片风力发电机组。从对风能的转换方式可以分为直驱型及带齿轮箱型。直驱型即为直接风能驱动风轮后带动同步发电机发电，全功率变频上网，而带齿轮箱型风力发电机组则先通过齿轮箱提高转速，带动双馈异步发电机，变频上网。由这两种机型衍生出的</w:t>
      </w:r>
      <w:r w:rsidRPr="00116AD1">
        <w:rPr>
          <w:rFonts w:ascii="Times New Roman" w:eastAsia="宋体" w:hAnsi="Times New Roman" w:hint="eastAsia"/>
          <w:sz w:val="24"/>
          <w:szCs w:val="22"/>
        </w:rPr>
        <w:t>Multi-brid</w:t>
      </w:r>
      <w:r w:rsidRPr="00116AD1">
        <w:rPr>
          <w:rFonts w:ascii="Times New Roman" w:eastAsia="宋体" w:hAnsi="Times New Roman" w:hint="eastAsia"/>
          <w:sz w:val="24"/>
          <w:szCs w:val="22"/>
        </w:rPr>
        <w:t>机型则通过单级变速后驱</w:t>
      </w:r>
      <w:r w:rsidRPr="00116AD1">
        <w:rPr>
          <w:rFonts w:ascii="Times New Roman" w:eastAsia="宋体" w:hAnsi="Times New Roman" w:hint="eastAsia"/>
          <w:sz w:val="24"/>
          <w:szCs w:val="22"/>
        </w:rPr>
        <w:lastRenderedPageBreak/>
        <w:t>动同步发电机并网，兼有两者的特点，</w:t>
      </w:r>
      <w:r w:rsidRPr="00116AD1">
        <w:rPr>
          <w:rFonts w:ascii="Times New Roman" w:eastAsia="宋体" w:hAnsi="Times New Roman" w:hint="eastAsia"/>
          <w:sz w:val="24"/>
          <w:szCs w:val="22"/>
        </w:rPr>
        <w:t>Multi-brid</w:t>
      </w:r>
      <w:r w:rsidRPr="00116AD1">
        <w:rPr>
          <w:rFonts w:ascii="Times New Roman" w:eastAsia="宋体" w:hAnsi="Times New Roman" w:hint="eastAsia"/>
          <w:sz w:val="24"/>
          <w:szCs w:val="22"/>
        </w:rPr>
        <w:t>风机在欧洲及海上有应用。作为陆上风机，直驱型及带齿轮箱型风机的应用均十分广泛稳定，目前均推出适合于低风速高剪切的风力发电机型，均可作为本阶段的必选机型。</w:t>
      </w:r>
    </w:p>
    <w:p w14:paraId="384581F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选择的机型应根据国家能源主管部门及国家电力监管委员会要求，具备如下性能：</w:t>
      </w:r>
    </w:p>
    <w:p w14:paraId="5D97AC2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①具备低电压穿越能力、有功、无功功率调节能力、对电网的适应性能力等，各种特性满足国家标准委批准发布的《风电场接入电力系统技术规定》。</w:t>
      </w:r>
    </w:p>
    <w:p w14:paraId="1EB55D8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②应通过有关部门的电能质量测试，电能质量满足电网要求。</w:t>
      </w:r>
    </w:p>
    <w:p w14:paraId="2ED2688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③参选机型为实现批量生产、通过权威机构监测与认证的机型。</w:t>
      </w:r>
    </w:p>
    <w:p w14:paraId="58FFC98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④参选机型满足国家对风电信息管理的要求，并取得相关认证。</w:t>
      </w:r>
    </w:p>
    <w:p w14:paraId="67E2D70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）单机容量初选</w:t>
      </w:r>
    </w:p>
    <w:p w14:paraId="0460B82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综上所述，场区风速较低，极端风速破坏性小、湍流强度中等。因此，从充分利用资源角度出发，考虑了风电场面积、地形和交通运输条件、施工等因素后，本次设计选择了</w:t>
      </w:r>
      <w:r w:rsidRPr="00116AD1">
        <w:rPr>
          <w:rFonts w:ascii="Times New Roman" w:eastAsia="宋体" w:hAnsi="Times New Roman"/>
          <w:sz w:val="24"/>
          <w:szCs w:val="22"/>
        </w:rPr>
        <w:t/>
      </w:r>
      <w:r w:rsidRPr="00116AD1">
        <w:rPr>
          <w:rFonts w:ascii="Times New Roman" w:eastAsia="宋体" w:hAnsi="Times New Roman" w:hint="eastAsia"/>
          <w:sz w:val="24"/>
          <w:szCs w:val="22"/>
        </w:rPr>
        <w:t>种技术较为成熟、有一定运行业绩的低风速风电机组进行装机规模及发电量的初步测算，对其技术参数、基本性能、发电量进行全面比较，选择技术指标最优的风电机组。</w:t>
      </w:r>
    </w:p>
    <w:p w14:paraId="0D84C2DA"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smartTag w:uri="urn:schemas-microsoft-com:office:smarttags" w:element="chsdate">
        <w:smartTagPr>
          <w:attr w:name="IsROCDate" w:val="False"/>
          <w:attr w:name="IsLunarDate" w:val="False"/>
          <w:attr w:name="Day" w:val="30"/>
          <w:attr w:name="Month" w:val="12"/>
          <w:attr w:name="Year" w:val="1899"/>
        </w:smartTagPr>
        <w:r w:rsidRPr="00116AD1">
          <w:rPr>
            <w:rFonts w:ascii="Times New Roman" w:eastAsia="宋体" w:hAnsi="Times New Roman" w:cstheme="majorBidi"/>
            <w:b/>
            <w:bCs/>
            <w:sz w:val="24"/>
            <w:szCs w:val="32"/>
          </w:rPr>
          <w:t>5.1.3</w:t>
        </w:r>
      </w:smartTag>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b/>
          <w:bCs/>
          <w:sz w:val="24"/>
          <w:szCs w:val="32"/>
        </w:rPr>
        <w:t>备选机型参数比较</w:t>
      </w:r>
    </w:p>
    <w:p w14:paraId="3933D826" w14:textId="589E201F" w:rsid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综合考虑风电场的风能资源、气候条件以及工程建设条件，本阶段暂时选用目前市场上技术、经济性能较先进的典型</w:t>
      </w:r>
      <w:r w:rsidRPr="00116AD1">
        <w:rPr>
          <w:rFonts w:ascii="Times New Roman" w:eastAsia="宋体" w:hAnsi="Times New Roman" w:hint="eastAsia"/>
          <w:sz w:val="24"/>
          <w:szCs w:val="22"/>
        </w:rPr>
        <w:t>常用机型</w:t>
      </w:r>
      <w:r w:rsidRPr="00116AD1">
        <w:rPr>
          <w:rFonts w:ascii="Times New Roman" w:eastAsia="宋体" w:hAnsi="Times New Roman"/>
          <w:sz w:val="24"/>
          <w:szCs w:val="22"/>
        </w:rPr>
        <w:t>作为比选对象。</w:t>
      </w:r>
    </w:p>
    <w:p w14:paraId="1C8950DF" w14:textId="77777777" w:rsidR="00116AD1" w:rsidRDefault="00116AD1">
      <w:pPr>
        <w:spacing w:line="240" w:lineRule="auto"/>
        <w:ind w:firstLine="0"/>
        <w:jc w:val="left"/>
        <w:rPr>
          <w:rFonts w:ascii="Times New Roman" w:eastAsia="宋体" w:hAnsi="Times New Roman"/>
          <w:sz w:val="24"/>
          <w:szCs w:val="22"/>
        </w:rPr>
        <w:sectPr w:rsidR="00116AD1" w:rsidSect="00116AD1">
          <w:headerReference w:type="even" r:id="rId26"/>
          <w:headerReference w:type="default" r:id="rId27"/>
          <w:pgSz w:w="11907" w:h="16839" w:code="9"/>
          <w:pgMar w:top="1800" w:right="1440" w:bottom="1800" w:left="1440" w:header="851" w:footer="992" w:gutter="0"/>
          <w:cols w:space="425"/>
          <w:docGrid w:type="linesAndChars" w:linePitch="326"/>
        </w:sectPr>
      </w:pPr>
      <w:r>
        <w:rPr>
          <w:rFonts w:ascii="Times New Roman" w:eastAsia="宋体" w:hAnsi="Times New Roman"/>
          <w:sz w:val="24"/>
          <w:szCs w:val="22"/>
        </w:rPr>
        <w:br w:type="page"/>
      </w:r>
    </w:p>
    <w:p w14:paraId="454318BB" w14:textId="438D3DD1" w:rsidR="00116AD1" w:rsidRDefault="00116AD1">
      <w:pPr>
        <w:spacing w:line="240" w:lineRule="auto"/>
        <w:ind w:firstLine="0"/>
        <w:jc w:val="left"/>
        <w:rPr>
          <w:rFonts w:ascii="Times New Roman" w:eastAsia="宋体" w:hAnsi="Times New Roman"/>
          <w:sz w:val="24"/>
          <w:szCs w:val="22"/>
        </w:rPr>
      </w:pPr>
    </w:p>
    <w:p w14:paraId="6F4FA63B" w14:textId="77777777" w:rsidR="00116AD1" w:rsidRPr="00116AD1" w:rsidRDefault="00116AD1" w:rsidP="00116AD1">
      <w:pPr>
        <w:spacing w:beforeLines="50" w:before="163" w:after="163" w:line="240" w:lineRule="auto"/>
        <w:ind w:firstLine="0"/>
        <w:contextualSpacing/>
        <w:jc w:val="center"/>
        <w:rPr>
          <w:rFonts w:ascii="Times New Roman" w:eastAsia="宋体" w:hAnsi="Times New Roman"/>
          <w:b/>
        </w:rPr>
      </w:pPr>
      <w:r w:rsidRPr="00116AD1">
        <w:rPr>
          <w:rFonts w:ascii="Times New Roman" w:eastAsia="宋体" w:hAnsi="Times New Roman" w:hint="eastAsia"/>
          <w:b/>
        </w:rPr>
        <w:t>表</w:t>
      </w:r>
      <w:r w:rsidRPr="00116AD1">
        <w:rPr>
          <w:rFonts w:ascii="Times New Roman" w:eastAsia="宋体" w:hAnsi="Times New Roman" w:hint="eastAsia"/>
          <w:b/>
        </w:rPr>
        <w:t xml:space="preserve">5- </w:t>
      </w:r>
      <w:r w:rsidRPr="00116AD1">
        <w:rPr>
          <w:rFonts w:ascii="Times New Roman" w:eastAsia="宋体" w:hAnsi="Times New Roman"/>
          <w:b/>
        </w:rPr>
        <w:fldChar w:fldCharType="begin"/>
      </w:r>
      <w:r w:rsidRPr="00116AD1">
        <w:rPr>
          <w:rFonts w:ascii="Times New Roman" w:eastAsia="宋体" w:hAnsi="Times New Roman"/>
          <w:b/>
        </w:rPr>
        <w:instrText xml:space="preserve"> </w:instrText>
      </w:r>
      <w:r w:rsidRPr="00116AD1">
        <w:rPr>
          <w:rFonts w:ascii="Times New Roman" w:eastAsia="宋体" w:hAnsi="Times New Roman" w:hint="eastAsia"/>
          <w:b/>
        </w:rPr>
        <w:instrText xml:space="preserve">SEQ </w:instrText>
      </w:r>
      <w:r w:rsidRPr="00116AD1">
        <w:rPr>
          <w:rFonts w:ascii="Times New Roman" w:eastAsia="宋体" w:hAnsi="Times New Roman" w:hint="eastAsia"/>
          <w:b/>
        </w:rPr>
        <w:instrText>表</w:instrText>
      </w:r>
      <w:r w:rsidRPr="00116AD1">
        <w:rPr>
          <w:rFonts w:ascii="Times New Roman" w:eastAsia="宋体" w:hAnsi="Times New Roman" w:hint="eastAsia"/>
          <w:b/>
        </w:rPr>
        <w:instrText>5- \* ARABIC</w:instrText>
      </w:r>
      <w:r w:rsidRPr="00116AD1">
        <w:rPr>
          <w:rFonts w:ascii="Times New Roman" w:eastAsia="宋体" w:hAnsi="Times New Roman"/>
          <w:b/>
        </w:rPr>
        <w:instrText xml:space="preserve"> </w:instrText>
      </w:r>
      <w:r w:rsidRPr="00116AD1">
        <w:rPr>
          <w:rFonts w:ascii="Times New Roman" w:eastAsia="宋体" w:hAnsi="Times New Roman"/>
          <w:b/>
        </w:rPr>
        <w:fldChar w:fldCharType="separate"/>
      </w:r>
      <w:r w:rsidRPr="00116AD1">
        <w:rPr>
          <w:rFonts w:ascii="Times New Roman" w:eastAsia="宋体" w:hAnsi="Times New Roman"/>
          <w:b/>
        </w:rPr>
        <w:t>1</w:t>
      </w:r>
      <w:r w:rsidRPr="00116AD1">
        <w:rPr>
          <w:rFonts w:ascii="Times New Roman" w:eastAsia="宋体" w:hAnsi="Times New Roman"/>
          <w:b/>
        </w:rPr>
        <w:fldChar w:fldCharType="end"/>
      </w:r>
      <w:r w:rsidRPr="00116AD1">
        <w:rPr>
          <w:rFonts w:ascii="Times New Roman" w:eastAsia="宋体" w:hAnsi="Times New Roman"/>
          <w:b/>
        </w:rPr>
        <w:t xml:space="preserve">  </w:t>
      </w:r>
      <w:r w:rsidRPr="00116AD1">
        <w:rPr>
          <w:rFonts w:ascii="Times New Roman" w:eastAsia="宋体" w:hAnsi="Times New Roman" w:hint="eastAsia"/>
          <w:b/>
        </w:rPr>
        <w:t>比选机型参数表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1"/>
        <w:gridCol w:w="3541"/>
        <w:gridCol w:w="2821"/>
      </w:tblGrid>
      <w:tr w:rsidR="00116AD1" w:rsidRPr="00116AD1" w14:paraId="2B0EDEE0" w14:textId="77777777" w:rsidTr="000F7FFB">
        <w:trPr>
          <w:trHeight w:val="227"/>
          <w:tblHeader/>
          <w:jc w:val="center"/>
        </w:trPr>
        <w:tc>
          <w:tcPr>
            <w:tcW w:w="0" w:type="auto"/>
            <w:gridSpan w:val="2"/>
            <w:vMerge w:val="restart"/>
            <w:shd w:val="clear" w:color="auto" w:fill="E7E6E6" w:themeFill="background2"/>
            <w:vAlign w:val="center"/>
            <w:hideMark/>
          </w:tcPr>
          <w:p w14:paraId="5DA90FE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vMerge w:val="restart"/>
            <w:shd w:val="clear" w:color="auto" w:fill="E7E6E6" w:themeFill="background2"/>
            <w:vAlign w:val="center"/>
            <w:hideMark/>
          </w:tcPr>
          <w:p w14:paraId="39D4157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单位</w:t>
            </w:r>
          </w:p>
        </w:tc>
        <w:tc>
          <w:tcPr>
            <w:gridSpan w:val="0"/>
            <w:tcW w:w="0" w:type="auto"/>
            <w:shd w:val="clear" w:color="auto" w:fill="E7E6E6" w:themeFill="background2"/>
            <w:vAlign w:val="center"/>
            <w:hideMark/>
          </w:tcPr>
          <w:p w14:paraId="18485C6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r>
            <w:r w:rsidRPr="00116AD1">
              <w:rPr>
                <w:rFonts w:ascii="Times New Roman" w:eastAsia="宋体" w:hAnsi="Times New Roman" w:hint="eastAsia"/>
                <w:bCs/>
                <w:color w:val="000000"/>
                <w:sz w:val="24"/>
              </w:rPr>
              <w:t>比选机型</w:t>
            </w:r>
          </w:p>
        </w:tc>
      </w:tr>
      <w:tr w:rsidR="00116AD1" w:rsidRPr="00116AD1" w14:paraId="77FB1165" w14:textId="77777777" w:rsidTr="000F7FFB">
        <w:trPr>
          <w:trHeight w:val="227"/>
          <w:tblHeader/>
          <w:jc w:val="center"/>
        </w:trPr>
        <w:tc>
          <w:tcPr>
            <w:tcW w:w="0" w:type="auto"/>
            <w:gridSpan w:val="2"/>
            <w:vMerge/>
            <w:shd w:val="clear" w:color="auto" w:fill="E7E6E6" w:themeFill="background2"/>
            <w:vAlign w:val="center"/>
            <w:hideMark/>
          </w:tcPr>
          <w:p w14:paraId="7488F4F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vMerge/>
            <w:shd w:val="clear" w:color="auto" w:fill="E7E6E6" w:themeFill="background2"/>
            <w:vAlign w:val="center"/>
            <w:hideMark/>
          </w:tcPr>
          <w:p w14:paraId="452A8D6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r>
      <w:tr w:rsidR="00116AD1" w:rsidRPr="00116AD1" w14:paraId="510C2E4A" w14:textId="77777777" w:rsidTr="000F7FFB">
        <w:trPr>
          <w:trHeight w:val="227"/>
          <w:jc w:val="center"/>
        </w:trPr>
        <w:tc>
          <w:tcPr>
            <w:tcW w:w="0" w:type="auto"/>
            <w:gridSpan w:val="2"/>
            <w:shd w:val="clear" w:color="auto" w:fill="E7E6E6" w:themeFill="background2"/>
            <w:vAlign w:val="center"/>
            <w:hideMark/>
          </w:tcPr>
          <w:p w14:paraId="75D743E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功率</w:t>
            </w:r>
          </w:p>
        </w:tc>
        <w:tc>
          <w:tcPr>
            <w:tcW w:w="0" w:type="auto"/>
            <w:shd w:val="clear" w:color="auto" w:fill="E7E6E6" w:themeFill="background2"/>
            <w:vAlign w:val="center"/>
            <w:hideMark/>
          </w:tcPr>
          <w:p w14:paraId="5E54EAA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kW</w:t>
            </w:r>
          </w:p>
        </w:tc>
      </w:tr>
      <w:tr w:rsidR="00116AD1" w:rsidRPr="00116AD1" w14:paraId="7C4359F5" w14:textId="77777777" w:rsidTr="000F7FFB">
        <w:trPr>
          <w:trHeight w:val="227"/>
          <w:jc w:val="center"/>
        </w:trPr>
        <w:tc>
          <w:tcPr>
            <w:tcW w:w="0" w:type="auto"/>
            <w:vMerge w:val="restart"/>
            <w:shd w:val="clear" w:color="auto" w:fill="E7E6E6" w:themeFill="background2"/>
            <w:vAlign w:val="center"/>
            <w:hideMark/>
          </w:tcPr>
          <w:p w14:paraId="5B58BAF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转轮叶轮</w:t>
            </w:r>
          </w:p>
        </w:tc>
        <w:tc>
          <w:tcPr>
            <w:tcW w:w="0" w:type="auto"/>
            <w:shd w:val="clear" w:color="auto" w:fill="E7E6E6" w:themeFill="background2"/>
            <w:vAlign w:val="center"/>
            <w:hideMark/>
          </w:tcPr>
          <w:p w14:paraId="7608F5F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叶片数</w:t>
            </w:r>
          </w:p>
        </w:tc>
        <w:tc>
          <w:tcPr>
            <w:tcW w:w="0" w:type="auto"/>
            <w:shd w:val="clear" w:color="auto" w:fill="E7E6E6" w:themeFill="background2"/>
            <w:vAlign w:val="center"/>
            <w:hideMark/>
          </w:tcPr>
          <w:p w14:paraId="50D0B79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p>
        </w:tc>
      </w:tr>
      <w:tr w:rsidR="00116AD1" w:rsidRPr="00116AD1" w14:paraId="0C0EEEFC" w14:textId="77777777" w:rsidTr="000F7FFB">
        <w:trPr>
          <w:trHeight w:val="227"/>
          <w:jc w:val="center"/>
        </w:trPr>
        <w:tc>
          <w:tcPr>
            <w:tcW w:w="0" w:type="auto"/>
            <w:vMerge/>
            <w:shd w:val="clear" w:color="auto" w:fill="E7E6E6" w:themeFill="background2"/>
            <w:vAlign w:val="center"/>
            <w:hideMark/>
          </w:tcPr>
          <w:p w14:paraId="3EDEFDF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0BC1F79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风轮直径</w:t>
            </w:r>
          </w:p>
        </w:tc>
        <w:tc>
          <w:tcPr>
            <w:tcW w:w="0" w:type="auto"/>
            <w:shd w:val="clear" w:color="auto" w:fill="E7E6E6" w:themeFill="background2"/>
            <w:vAlign w:val="center"/>
            <w:hideMark/>
          </w:tcPr>
          <w:p w14:paraId="2B438C2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w:t>
            </w:r>
          </w:p>
        </w:tc>
      </w:tr>
      <w:tr w:rsidR="00116AD1" w:rsidRPr="00116AD1" w14:paraId="641C1719" w14:textId="77777777" w:rsidTr="000F7FFB">
        <w:trPr>
          <w:trHeight w:val="227"/>
          <w:jc w:val="center"/>
        </w:trPr>
        <w:tc>
          <w:tcPr>
            <w:tcW w:w="0" w:type="auto"/>
            <w:vMerge/>
            <w:shd w:val="clear" w:color="auto" w:fill="E7E6E6" w:themeFill="background2"/>
            <w:vAlign w:val="center"/>
            <w:hideMark/>
          </w:tcPr>
          <w:p w14:paraId="33F2F18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0A28491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扫风面积</w:t>
            </w:r>
          </w:p>
        </w:tc>
        <w:tc>
          <w:tcPr>
            <w:tcW w:w="0" w:type="auto"/>
            <w:shd w:val="clear" w:color="auto" w:fill="E7E6E6" w:themeFill="background2"/>
            <w:vAlign w:val="center"/>
            <w:hideMark/>
          </w:tcPr>
          <w:p w14:paraId="4688E60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m2</w:t>
            </w:r>
          </w:p>
        </w:tc>
      </w:tr>
      <w:tr w:rsidR="00116AD1" w:rsidRPr="00116AD1" w14:paraId="002C13CF" w14:textId="77777777" w:rsidTr="000F7FFB">
        <w:trPr>
          <w:trHeight w:val="227"/>
          <w:jc w:val="center"/>
        </w:trPr>
        <w:tc>
          <w:tcPr>
            <w:tcW w:w="0" w:type="auto"/>
            <w:vMerge/>
            <w:shd w:val="clear" w:color="auto" w:fill="E7E6E6" w:themeFill="background2"/>
            <w:vAlign w:val="center"/>
            <w:hideMark/>
          </w:tcPr>
          <w:p w14:paraId="24AF005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68ADA0F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轮毂高度</w:t>
            </w:r>
          </w:p>
        </w:tc>
        <w:tc>
          <w:tcPr>
            <w:tcW w:w="0" w:type="auto"/>
            <w:shd w:val="clear" w:color="auto" w:fill="E7E6E6" w:themeFill="background2"/>
            <w:vAlign w:val="center"/>
            <w:hideMark/>
          </w:tcPr>
          <w:p w14:paraId="6803F70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w:t>
            </w:r>
          </w:p>
        </w:tc>
      </w:tr>
      <w:tr w:rsidR="00116AD1" w:rsidRPr="00116AD1" w14:paraId="0AF99464" w14:textId="77777777" w:rsidTr="000F7FFB">
        <w:trPr>
          <w:trHeight w:val="227"/>
          <w:jc w:val="center"/>
        </w:trPr>
        <w:tc>
          <w:tcPr>
            <w:tcW w:w="0" w:type="auto"/>
            <w:vMerge/>
            <w:shd w:val="clear" w:color="auto" w:fill="E7E6E6" w:themeFill="background2"/>
            <w:vAlign w:val="center"/>
            <w:hideMark/>
          </w:tcPr>
          <w:p w14:paraId="36008E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4E769E7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功率调节</w:t>
            </w:r>
          </w:p>
        </w:tc>
        <w:tc>
          <w:tcPr>
            <w:tcW w:w="0" w:type="auto"/>
            <w:shd w:val="clear" w:color="auto" w:fill="E7E6E6" w:themeFill="background2"/>
            <w:vAlign w:val="center"/>
            <w:hideMark/>
          </w:tcPr>
          <w:p w14:paraId="37AB0B9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r>
      <w:tr w:rsidR="00116AD1" w:rsidRPr="00116AD1" w14:paraId="41970CA8" w14:textId="77777777" w:rsidTr="000F7FFB">
        <w:trPr>
          <w:trHeight w:val="227"/>
          <w:jc w:val="center"/>
        </w:trPr>
        <w:tc>
          <w:tcPr>
            <w:tcW w:w="0" w:type="auto"/>
            <w:vMerge/>
            <w:shd w:val="clear" w:color="auto" w:fill="E7E6E6" w:themeFill="background2"/>
            <w:vAlign w:val="center"/>
            <w:hideMark/>
          </w:tcPr>
          <w:p w14:paraId="23BE88D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5F95332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切入风速</w:t>
            </w:r>
          </w:p>
        </w:tc>
        <w:tc>
          <w:tcPr>
            <w:tcW w:w="0" w:type="auto"/>
            <w:shd w:val="clear" w:color="auto" w:fill="E7E6E6" w:themeFill="background2"/>
            <w:vAlign w:val="center"/>
            <w:hideMark/>
          </w:tcPr>
          <w:p w14:paraId="79D8CA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r>
      <w:tr w:rsidR="00116AD1" w:rsidRPr="00116AD1" w14:paraId="00C617D7" w14:textId="77777777" w:rsidTr="000F7FFB">
        <w:trPr>
          <w:trHeight w:val="227"/>
          <w:jc w:val="center"/>
        </w:trPr>
        <w:tc>
          <w:tcPr>
            <w:tcW w:w="0" w:type="auto"/>
            <w:vMerge/>
            <w:shd w:val="clear" w:color="auto" w:fill="E7E6E6" w:themeFill="background2"/>
            <w:vAlign w:val="center"/>
            <w:hideMark/>
          </w:tcPr>
          <w:p w14:paraId="5ACD5E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13BE7D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切出风速</w:t>
            </w:r>
          </w:p>
        </w:tc>
        <w:tc>
          <w:tcPr>
            <w:tcW w:w="0" w:type="auto"/>
            <w:shd w:val="clear" w:color="auto" w:fill="E7E6E6" w:themeFill="background2"/>
            <w:vAlign w:val="center"/>
            <w:hideMark/>
          </w:tcPr>
          <w:p w14:paraId="0DE2E4C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r>
      <w:tr w:rsidR="00116AD1" w:rsidRPr="00116AD1" w14:paraId="4249C315" w14:textId="77777777" w:rsidTr="000F7FFB">
        <w:trPr>
          <w:trHeight w:val="227"/>
          <w:jc w:val="center"/>
        </w:trPr>
        <w:tc>
          <w:tcPr>
            <w:tcW w:w="0" w:type="auto"/>
            <w:vMerge/>
            <w:shd w:val="clear" w:color="auto" w:fill="E7E6E6" w:themeFill="background2"/>
            <w:vAlign w:val="center"/>
            <w:hideMark/>
          </w:tcPr>
          <w:p w14:paraId="4A8D4DC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29ED876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额定风速</w:t>
            </w:r>
          </w:p>
        </w:tc>
        <w:tc>
          <w:tcPr>
            <w:tcW w:w="0" w:type="auto"/>
            <w:shd w:val="clear" w:color="auto" w:fill="E7E6E6" w:themeFill="background2"/>
            <w:vAlign w:val="center"/>
            <w:hideMark/>
          </w:tcPr>
          <w:p w14:paraId="186FB9D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r>
      <w:tr w:rsidR="00116AD1" w:rsidRPr="00116AD1" w14:paraId="7359AFC7" w14:textId="77777777" w:rsidTr="000F7FFB">
        <w:trPr>
          <w:trHeight w:val="227"/>
          <w:jc w:val="center"/>
        </w:trPr>
        <w:tc>
          <w:tcPr>
            <w:tcW w:w="0" w:type="auto"/>
            <w:vMerge w:val="restart"/>
            <w:shd w:val="clear" w:color="auto" w:fill="E7E6E6" w:themeFill="background2"/>
            <w:vAlign w:val="center"/>
            <w:hideMark/>
          </w:tcPr>
          <w:p w14:paraId="22CDC7E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发电机</w:t>
            </w:r>
          </w:p>
        </w:tc>
        <w:tc>
          <w:tcPr>
            <w:tcW w:w="0" w:type="auto"/>
            <w:shd w:val="clear" w:color="auto" w:fill="E7E6E6" w:themeFill="background2"/>
            <w:vAlign w:val="center"/>
            <w:hideMark/>
          </w:tcPr>
          <w:p w14:paraId="4B7BE4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发电机型式</w:t>
            </w:r>
          </w:p>
        </w:tc>
        <w:tc>
          <w:tcPr>
            <w:tcW w:w="0" w:type="auto"/>
            <w:shd w:val="clear" w:color="auto" w:fill="E7E6E6" w:themeFill="background2"/>
            <w:vAlign w:val="center"/>
            <w:hideMark/>
          </w:tcPr>
          <w:p w14:paraId="6AF44A4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r>
      <w:tr w:rsidR="00116AD1" w:rsidRPr="00116AD1" w14:paraId="1136DBA1" w14:textId="77777777" w:rsidTr="000F7FFB">
        <w:trPr>
          <w:trHeight w:val="227"/>
          <w:jc w:val="center"/>
        </w:trPr>
        <w:tc>
          <w:tcPr>
            <w:tcW w:w="0" w:type="auto"/>
            <w:vMerge/>
            <w:shd w:val="clear" w:color="auto" w:fill="E7E6E6" w:themeFill="background2"/>
            <w:vAlign w:val="center"/>
            <w:hideMark/>
          </w:tcPr>
          <w:p w14:paraId="52B9629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2D076F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额定功率</w:t>
            </w:r>
          </w:p>
        </w:tc>
        <w:tc>
          <w:tcPr>
            <w:tcW w:w="0" w:type="auto"/>
            <w:shd w:val="clear" w:color="auto" w:fill="E7E6E6" w:themeFill="background2"/>
            <w:vAlign w:val="center"/>
            <w:hideMark/>
          </w:tcPr>
          <w:p w14:paraId="115ADE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kW</w:t>
            </w:r>
          </w:p>
        </w:tc>
      </w:tr>
      <w:tr w:rsidR="00116AD1" w:rsidRPr="00116AD1" w14:paraId="480B2870" w14:textId="77777777" w:rsidTr="000F7FFB">
        <w:trPr>
          <w:trHeight w:val="227"/>
          <w:jc w:val="center"/>
        </w:trPr>
        <w:tc>
          <w:tcPr>
            <w:tcW w:w="0" w:type="auto"/>
            <w:vMerge/>
            <w:shd w:val="clear" w:color="auto" w:fill="E7E6E6" w:themeFill="background2"/>
            <w:vAlign w:val="center"/>
            <w:hideMark/>
          </w:tcPr>
          <w:p w14:paraId="009459D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5646BF2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电压</w:t>
            </w:r>
          </w:p>
        </w:tc>
        <w:tc>
          <w:tcPr>
            <w:tcW w:w="0" w:type="auto"/>
            <w:shd w:val="clear" w:color="auto" w:fill="E7E6E6" w:themeFill="background2"/>
            <w:vAlign w:val="center"/>
            <w:hideMark/>
          </w:tcPr>
          <w:p w14:paraId="7321252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V</w:t>
            </w:r>
          </w:p>
        </w:tc>
      </w:tr>
      <w:tr w:rsidR="00116AD1" w:rsidRPr="00116AD1" w14:paraId="0DBD78B1" w14:textId="77777777" w:rsidTr="000F7FFB">
        <w:trPr>
          <w:trHeight w:val="227"/>
          <w:jc w:val="center"/>
        </w:trPr>
        <w:tc>
          <w:tcPr>
            <w:tcW w:w="0" w:type="auto"/>
            <w:vMerge w:val="restart"/>
            <w:shd w:val="clear" w:color="auto" w:fill="E7E6E6" w:themeFill="background2"/>
            <w:vAlign w:val="center"/>
            <w:hideMark/>
          </w:tcPr>
          <w:p w14:paraId="6F1B23B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刹车系统</w:t>
            </w:r>
          </w:p>
        </w:tc>
        <w:tc>
          <w:tcPr>
            <w:tcW w:w="0" w:type="auto"/>
            <w:shd w:val="clear" w:color="auto" w:fill="E7E6E6" w:themeFill="background2"/>
            <w:vAlign w:val="center"/>
            <w:hideMark/>
          </w:tcPr>
          <w:p w14:paraId="7F35BA7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主制动系统</w:t>
            </w:r>
          </w:p>
        </w:tc>
        <w:tc>
          <w:tcPr>
            <w:tcW w:w="0" w:type="auto"/>
            <w:shd w:val="clear" w:color="auto" w:fill="E7E6E6" w:themeFill="background2"/>
            <w:vAlign w:val="center"/>
            <w:hideMark/>
          </w:tcPr>
          <w:p w14:paraId="4B3FF7E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r>
      <w:tr w:rsidR="00116AD1" w:rsidRPr="00116AD1" w14:paraId="713A3DBA" w14:textId="77777777" w:rsidTr="000F7FFB">
        <w:trPr>
          <w:trHeight w:val="227"/>
          <w:jc w:val="center"/>
        </w:trPr>
        <w:tc>
          <w:tcPr>
            <w:tcW w:w="0" w:type="auto"/>
            <w:vMerge/>
            <w:shd w:val="clear" w:color="auto" w:fill="E7E6E6" w:themeFill="background2"/>
            <w:vAlign w:val="center"/>
            <w:hideMark/>
          </w:tcPr>
          <w:p w14:paraId="38CBC98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7CFF5F3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hint="eastAsia"/>
                <w:bCs/>
                <w:color w:val="000000"/>
                <w:sz w:val="24"/>
              </w:rPr>
              <w:t>第二制动</w:t>
            </w:r>
          </w:p>
        </w:tc>
        <w:tc>
          <w:tcPr>
            <w:tcW w:w="0" w:type="auto"/>
            <w:shd w:val="clear" w:color="auto" w:fill="E7E6E6" w:themeFill="background2"/>
            <w:vAlign w:val="center"/>
            <w:hideMark/>
          </w:tcPr>
          <w:p w14:paraId="6BF3AD2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r>
      <w:tr w:rsidR="00116AD1" w:rsidRPr="00116AD1" w14:paraId="54745FA3" w14:textId="77777777" w:rsidTr="000F7FFB">
        <w:trPr>
          <w:trHeight w:val="227"/>
          <w:jc w:val="center"/>
        </w:trPr>
        <w:tc>
          <w:tcPr>
            <w:tcW w:w="0" w:type="auto"/>
            <w:shd w:val="clear" w:color="auto" w:fill="E7E6E6" w:themeFill="background2"/>
            <w:vAlign w:val="center"/>
            <w:hideMark/>
          </w:tcPr>
          <w:p w14:paraId="625EEF8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安全风速</w:t>
            </w:r>
          </w:p>
        </w:tc>
        <w:tc>
          <w:tcPr>
            <w:tcW w:w="0" w:type="auto"/>
            <w:shd w:val="clear" w:color="auto" w:fill="E7E6E6" w:themeFill="background2"/>
            <w:vAlign w:val="center"/>
            <w:hideMark/>
          </w:tcPr>
          <w:p w14:paraId="6F17B15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r w:rsidRPr="00116AD1">
              <w:rPr>
                <w:rFonts w:ascii="Times New Roman" w:eastAsia="宋体" w:hAnsi="Times New Roman"/>
                <w:bCs/>
                <w:color w:val="000000"/>
                <w:sz w:val="24"/>
              </w:rPr>
              <w:t>秒最大值</w:t>
            </w:r>
          </w:p>
        </w:tc>
        <w:tc>
          <w:tcPr>
            <w:tcW w:w="0" w:type="auto"/>
            <w:shd w:val="clear" w:color="auto" w:fill="E7E6E6" w:themeFill="background2"/>
            <w:vAlign w:val="center"/>
            <w:hideMark/>
          </w:tcPr>
          <w:p w14:paraId="7AFAF8E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r>
    </w:tbl>
    <w:p w14:paraId="0F85DBD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sectPr w:rsidR="00116AD1" w:rsidRPr="00116AD1" w:rsidSect="00116AD1">
          <w:pgSz w:w="16839" w:h="11907" w:orient="landscape" w:code="9"/>
          <w:pgMar w:top="1440" w:right="1800" w:bottom="1440" w:left="1800" w:header="851" w:footer="992" w:gutter="0"/>
          <w:cols w:space="425"/>
          <w:docGrid w:type="linesAndChars" w:linePitch="326"/>
        </w:sectPr>
      </w:pPr>
    </w:p>
    <w:p w14:paraId="565C4485"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lastRenderedPageBreak/>
        <w:t/>
      </w:r>
    </w:p>
    <w:p w14:paraId="2CBD940F"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bookmarkStart w:id="96" w:name="_Ref519518946"/>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w:t>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 xml:space="preserve">SEQ </w:instrText>
      </w:r>
      <w:r w:rsidRPr="00116AD1">
        <w:rPr>
          <w:rFonts w:ascii="Times New Roman" w:eastAsia="黑体" w:hAnsi="Times New Roman" w:cstheme="majorBidi" w:hint="eastAsia"/>
          <w:b/>
          <w:szCs w:val="20"/>
        </w:rPr>
        <w:instrText>图</w:instrText>
      </w:r>
      <w:r w:rsidRPr="00116AD1">
        <w:rPr>
          <w:rFonts w:ascii="Times New Roman" w:eastAsia="黑体" w:hAnsi="Times New Roman" w:cstheme="majorBidi" w:hint="eastAsia"/>
          <w:b/>
          <w:szCs w:val="20"/>
        </w:rPr>
        <w:instrText>5- \* ARABIC</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noProof/>
          <w:szCs w:val="20"/>
        </w:rPr>
        <w:t>1</w:t>
      </w:r>
      <w:r w:rsidRPr="00116AD1">
        <w:rPr>
          <w:rFonts w:ascii="Times New Roman" w:eastAsia="黑体" w:hAnsi="Times New Roman" w:cstheme="majorBidi"/>
          <w:b/>
          <w:szCs w:val="20"/>
        </w:rPr>
        <w:fldChar w:fldCharType="end"/>
      </w:r>
      <w:bookmarkEnd w:id="96"/>
      <w:r w:rsidRPr="00116AD1">
        <w:rPr>
          <w:rFonts w:ascii="Times New Roman" w:eastAsia="黑体" w:hAnsi="Times New Roman" w:cstheme="majorBidi"/>
          <w:b/>
          <w:szCs w:val="20"/>
        </w:rPr>
        <w:t xml:space="preserve">  </w:t>
      </w:r>
      <w:r w:rsidRPr="00116AD1">
        <w:rPr>
          <w:rFonts w:ascii="Times New Roman" w:eastAsia="黑体" w:hAnsi="Times New Roman" w:cstheme="majorBidi" w:hint="eastAsia"/>
          <w:b/>
          <w:szCs w:val="20"/>
        </w:rPr>
        <w:t>比选风机功率曲线</w:t>
      </w:r>
    </w:p>
    <w:p w14:paraId="7FE5D2F2"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w:r>
    </w:p>
    <w:p w14:paraId="2EDA8367"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5- 2  </w:t>
      </w:r>
      <w:r w:rsidRPr="00116AD1">
        <w:rPr>
          <w:rFonts w:ascii="Times New Roman" w:eastAsia="黑体" w:hAnsi="Times New Roman" w:cstheme="majorBidi" w:hint="eastAsia"/>
          <w:b/>
          <w:szCs w:val="20"/>
        </w:rPr>
        <w:t>比选风机推力系数</w:t>
      </w:r>
    </w:p>
    <w:p w14:paraId="0FEFD91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比选机型的</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sz w:val="24"/>
          <w:szCs w:val="22"/>
        </w:rPr>
        <w:t>10min</w:t>
      </w:r>
      <w:r w:rsidRPr="00116AD1">
        <w:rPr>
          <w:rFonts w:ascii="Times New Roman" w:eastAsia="宋体" w:hAnsi="Times New Roman"/>
          <w:sz w:val="24"/>
          <w:szCs w:val="22"/>
        </w:rPr>
        <w:t>平均</w:t>
      </w:r>
      <w:r w:rsidRPr="00116AD1">
        <w:rPr>
          <w:rFonts w:ascii="Times New Roman" w:eastAsia="宋体" w:hAnsi="Times New Roman" w:hint="eastAsia"/>
          <w:sz w:val="24"/>
          <w:szCs w:val="22"/>
        </w:rPr>
        <w:t>最大</w:t>
      </w:r>
      <w:r w:rsidRPr="00116AD1">
        <w:rPr>
          <w:rFonts w:ascii="Times New Roman" w:eastAsia="宋体" w:hAnsi="Times New Roman"/>
          <w:sz w:val="24"/>
          <w:szCs w:val="22"/>
        </w:rPr>
        <w:t>风速均能达到</w:t>
      </w:r>
      <w:smartTag w:uri="urn:schemas-microsoft-com:office:smarttags" w:element="chmetcnv">
        <w:smartTagPr>
          <w:attr w:name="TCSC" w:val="0"/>
          <w:attr w:name="NumberType" w:val="1"/>
          <w:attr w:name="Negative" w:val="False"/>
          <w:attr w:name="HasSpace" w:val="False"/>
          <w:attr w:name="SourceValue" w:val="37.5"/>
          <w:attr w:name="UnitName" w:val="m"/>
        </w:smartTagPr>
        <w:r w:rsidRPr="00116AD1">
          <w:rPr>
            <w:rFonts w:ascii="Times New Roman" w:eastAsia="宋体" w:hAnsi="Times New Roman" w:hint="eastAsia"/>
            <w:sz w:val="24"/>
            <w:szCs w:val="22"/>
          </w:rPr>
          <w:t>37.5</w:t>
        </w:r>
        <w:r w:rsidRPr="00116AD1">
          <w:rPr>
            <w:rFonts w:ascii="Times New Roman" w:eastAsia="宋体" w:hAnsi="Times New Roman"/>
            <w:sz w:val="24"/>
            <w:szCs w:val="22"/>
          </w:rPr>
          <w:t>m</w:t>
        </w:r>
      </w:smartTag>
      <w:r w:rsidRPr="00116AD1">
        <w:rPr>
          <w:rFonts w:ascii="Times New Roman" w:eastAsia="宋体" w:hAnsi="Times New Roman"/>
          <w:sz w:val="24"/>
          <w:szCs w:val="22"/>
        </w:rPr>
        <w:t>/s</w:t>
      </w:r>
      <w:r w:rsidRPr="00116AD1">
        <w:rPr>
          <w:rFonts w:ascii="Times New Roman" w:eastAsia="宋体" w:hAnsi="Times New Roman"/>
          <w:sz w:val="24"/>
          <w:szCs w:val="22"/>
        </w:rPr>
        <w:t>，</w:t>
      </w:r>
      <w:r w:rsidRPr="00116AD1">
        <w:rPr>
          <w:rFonts w:ascii="Times New Roman" w:eastAsia="宋体" w:hAnsi="Times New Roman" w:hint="eastAsia"/>
          <w:sz w:val="24"/>
          <w:szCs w:val="22"/>
        </w:rPr>
        <w:t>对应</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3s</w:t>
      </w:r>
      <w:r w:rsidRPr="00116AD1">
        <w:rPr>
          <w:rFonts w:ascii="Times New Roman" w:eastAsia="宋体" w:hAnsi="Times New Roman" w:hint="eastAsia"/>
          <w:sz w:val="24"/>
          <w:szCs w:val="22"/>
        </w:rPr>
        <w:t>极大风速达到</w:t>
      </w:r>
      <w:smartTag w:uri="urn:schemas-microsoft-com:office:smarttags" w:element="chmetcnv">
        <w:smartTagPr>
          <w:attr w:name="TCSC" w:val="0"/>
          <w:attr w:name="NumberType" w:val="1"/>
          <w:attr w:name="Negative" w:val="False"/>
          <w:attr w:name="HasSpace" w:val="False"/>
          <w:attr w:name="SourceValue" w:val="52.5"/>
          <w:attr w:name="UnitName" w:val="m"/>
        </w:smartTagPr>
        <w:r w:rsidRPr="00116AD1">
          <w:rPr>
            <w:rFonts w:ascii="Times New Roman" w:eastAsia="宋体" w:hAnsi="Times New Roman" w:hint="eastAsia"/>
            <w:sz w:val="24"/>
            <w:szCs w:val="22"/>
          </w:rPr>
          <w:t>52.5m</w:t>
        </w:r>
      </w:smartTag>
      <w:r w:rsidRPr="00116AD1">
        <w:rPr>
          <w:rFonts w:ascii="Times New Roman" w:eastAsia="宋体" w:hAnsi="Times New Roman" w:hint="eastAsia"/>
          <w:sz w:val="24"/>
          <w:szCs w:val="22"/>
        </w:rPr>
        <w:t>/s</w:t>
      </w:r>
      <w:r w:rsidRPr="00116AD1">
        <w:rPr>
          <w:rFonts w:ascii="Times New Roman" w:eastAsia="宋体" w:hAnsi="Times New Roman" w:hint="eastAsia"/>
          <w:sz w:val="24"/>
          <w:szCs w:val="22"/>
        </w:rPr>
        <w:t>，</w:t>
      </w:r>
      <w:r w:rsidRPr="00116AD1">
        <w:rPr>
          <w:rFonts w:ascii="Times New Roman" w:eastAsia="宋体" w:hAnsi="Times New Roman"/>
          <w:sz w:val="24"/>
          <w:szCs w:val="22"/>
        </w:rPr>
        <w:t>风机的比选兼顾双馈型及直驱型风机。</w:t>
      </w:r>
      <w:r w:rsidRPr="00116AD1">
        <w:rPr>
          <w:rFonts w:ascii="Times New Roman" w:eastAsia="宋体" w:hAnsi="Times New Roman" w:hint="eastAsia"/>
          <w:sz w:val="24"/>
          <w:szCs w:val="22"/>
        </w:rPr>
        <w:t>比选风机的低风速效率均较高。</w:t>
      </w:r>
    </w:p>
    <w:p w14:paraId="648955A7"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97" w:name="_Toc534561884"/>
      <w:r w:rsidRPr="00116AD1">
        <w:rPr>
          <w:rFonts w:ascii="Times New Roman" w:eastAsiaTheme="majorEastAsia" w:hAnsi="Times New Roman" w:cstheme="majorBidi" w:hint="eastAsia"/>
          <w:b/>
          <w:bCs/>
          <w:sz w:val="28"/>
          <w:szCs w:val="32"/>
        </w:rPr>
        <w:t xml:space="preserve">5.2 </w:t>
      </w:r>
      <w:r w:rsidRPr="00116AD1">
        <w:rPr>
          <w:rFonts w:ascii="Times New Roman" w:eastAsiaTheme="majorEastAsia" w:hAnsi="Times New Roman" w:cstheme="majorBidi" w:hint="eastAsia"/>
          <w:b/>
          <w:bCs/>
          <w:sz w:val="28"/>
          <w:szCs w:val="32"/>
        </w:rPr>
        <w:t>风电机组布置</w:t>
      </w:r>
      <w:bookmarkEnd w:id="97"/>
    </w:p>
    <w:p w14:paraId="03A7D571"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5.2.1 </w:t>
      </w:r>
      <w:r w:rsidRPr="00116AD1">
        <w:rPr>
          <w:rFonts w:ascii="Times New Roman" w:eastAsia="宋体" w:hAnsi="Times New Roman" w:cstheme="majorBidi" w:hint="eastAsia"/>
          <w:b/>
          <w:bCs/>
          <w:sz w:val="24"/>
          <w:szCs w:val="32"/>
        </w:rPr>
        <w:t>布置原则</w:t>
      </w:r>
    </w:p>
    <w:p w14:paraId="58B4077F" w14:textId="00BD518B"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本项目地形主要为</w:t>
      </w:r>
      <w:r w:rsidRPr="00116AD1">
        <w:rPr>
          <w:rFonts w:ascii="Times New Roman" w:eastAsia="宋体" w:hAnsi="Times New Roman"/>
          <w:sz w:val="24"/>
          <w:szCs w:val="22"/>
        </w:rPr>
        <w:t/>
      </w:r>
      <w:r w:rsidRPr="00116AD1">
        <w:rPr>
          <w:rFonts w:ascii="Times New Roman" w:eastAsia="宋体" w:hAnsi="Times New Roman" w:hint="eastAsia"/>
          <w:sz w:val="24"/>
          <w:szCs w:val="22"/>
        </w:rPr>
        <w:t>，风电场场址内海拔高程在</w:t>
      </w:r>
      <w:r w:rsidRPr="00116AD1">
        <w:rPr>
          <w:rFonts w:ascii="Times New Roman" w:eastAsia="宋体" w:hAnsi="Times New Roman"/>
          <w:sz w:val="24"/>
          <w:szCs w:val="22"/>
        </w:rPr>
        <w:t/>
      </w:r>
      <w:r w:rsidRPr="00116AD1">
        <w:rPr>
          <w:rFonts w:ascii="Times New Roman" w:eastAsia="宋体" w:hAnsi="Times New Roman" w:hint="eastAsia"/>
          <w:sz w:val="24"/>
          <w:szCs w:val="22"/>
        </w:rPr>
        <w:t>之间。区域总面积约</w:t>
      </w:r>
      <w:bookmarkStart w:id="98" w:name="OLE_LINK3"/>
      <w:bookmarkStart w:id="99" w:name="OLE_LINK4"/>
      <w:bookmarkStart w:id="100" w:name="OLE_LINK62"/>
      <w:bookmarkStart w:id="101" w:name="OLE_LINK63"/>
      <w:r w:rsidRPr="00116AD1">
        <w:rPr>
          <w:rFonts w:ascii="Times New Roman" w:eastAsia="宋体" w:hAnsi="Times New Roman"/>
          <w:sz w:val="24"/>
          <w:szCs w:val="22"/>
        </w:rPr>
        <w:t/>
      </w:r>
      <w:bookmarkEnd w:id="98"/>
      <w:bookmarkEnd w:id="99"/>
      <w:r w:rsidRPr="00116AD1">
        <w:rPr>
          <w:rFonts w:ascii="Times New Roman" w:eastAsia="宋体" w:hAnsi="Times New Roman" w:hint="eastAsia"/>
          <w:sz w:val="24"/>
          <w:szCs w:val="22"/>
        </w:rPr>
        <w:t>km</w:t>
      </w:r>
      <w:r w:rsidRPr="00116AD1">
        <w:rPr>
          <w:rFonts w:ascii="Times New Roman" w:eastAsia="宋体" w:hAnsi="Times New Roman" w:hint="eastAsia"/>
          <w:sz w:val="24"/>
          <w:szCs w:val="22"/>
          <w:vertAlign w:val="superscript"/>
        </w:rPr>
        <w:t>2</w:t>
      </w:r>
      <w:bookmarkEnd w:id="100"/>
      <w:bookmarkEnd w:id="101"/>
      <w:r w:rsidRPr="00116AD1">
        <w:rPr>
          <w:rFonts w:ascii="Times New Roman" w:eastAsia="宋体" w:hAnsi="Times New Roman" w:hint="eastAsia"/>
          <w:sz w:val="24"/>
          <w:szCs w:val="22"/>
        </w:rPr>
        <w:t>。</w:t>
      </w:r>
      <w:r w:rsidRPr="00116AD1">
        <w:rPr>
          <w:rFonts w:ascii="Times New Roman" w:eastAsia="宋体" w:hAnsi="Times New Roman"/>
          <w:sz w:val="24"/>
          <w:szCs w:val="22"/>
        </w:rPr>
        <w:t/>
      </w:r>
    </w:p>
    <w:p w14:paraId="0D907CD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w:t>
      </w:r>
      <w:r w:rsidRPr="00116AD1">
        <w:rPr>
          <w:rFonts w:ascii="Times New Roman" w:eastAsia="宋体" w:hAnsi="Times New Roman"/>
          <w:sz w:val="24"/>
          <w:szCs w:val="22"/>
        </w:rPr>
        <w:t>）最优风资源位置</w:t>
      </w:r>
    </w:p>
    <w:p w14:paraId="7B12E91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本针对本风电场的特点，采用基于</w:t>
      </w:r>
      <w:r w:rsidRPr="00116AD1">
        <w:rPr>
          <w:rFonts w:ascii="Times New Roman" w:eastAsia="宋体" w:hAnsi="Times New Roman"/>
          <w:sz w:val="24"/>
          <w:szCs w:val="22"/>
        </w:rPr>
        <w:t>CFD</w:t>
      </w:r>
      <w:r w:rsidRPr="00116AD1">
        <w:rPr>
          <w:rFonts w:ascii="Times New Roman" w:eastAsia="宋体" w:hAnsi="Times New Roman"/>
          <w:sz w:val="24"/>
          <w:szCs w:val="22"/>
        </w:rPr>
        <w:t>方程的</w:t>
      </w:r>
      <w:r w:rsidRPr="00116AD1">
        <w:rPr>
          <w:rFonts w:ascii="Times New Roman" w:eastAsia="宋体" w:hAnsi="Times New Roman"/>
          <w:sz w:val="24"/>
          <w:szCs w:val="24"/>
        </w:rPr>
        <w:t>WT5.3.2.8</w:t>
      </w:r>
      <w:r w:rsidRPr="00116AD1">
        <w:rPr>
          <w:rFonts w:ascii="Times New Roman" w:eastAsia="宋体" w:hAnsi="Times New Roman"/>
          <w:sz w:val="24"/>
          <w:szCs w:val="24"/>
        </w:rPr>
        <w:t>版本</w:t>
      </w:r>
      <w:r w:rsidRPr="00116AD1">
        <w:rPr>
          <w:rFonts w:ascii="Times New Roman" w:eastAsia="宋体" w:hAnsi="Times New Roman"/>
          <w:sz w:val="24"/>
          <w:szCs w:val="22"/>
        </w:rPr>
        <w:t>软件对风电场进行风资源模拟计算。</w:t>
      </w:r>
    </w:p>
    <w:p w14:paraId="1F845FFC" w14:textId="6318678E"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首先建立地形、地貌数学模型，本阶段使用</w:t>
      </w:r>
      <w:r w:rsidRPr="00116AD1">
        <w:rPr>
          <w:rFonts w:ascii="Times New Roman" w:eastAsia="宋体" w:hAnsi="Times New Roman"/>
          <w:sz w:val="24"/>
          <w:szCs w:val="22"/>
        </w:rPr>
        <w:t>SRTM</w:t>
      </w:r>
      <w:r w:rsidRPr="00116AD1">
        <w:rPr>
          <w:rFonts w:ascii="Times New Roman" w:eastAsia="宋体" w:hAnsi="Times New Roman"/>
          <w:sz w:val="24"/>
          <w:szCs w:val="22"/>
        </w:rPr>
        <w:t>数据地形图相结合作为设计高程输入</w:t>
      </w:r>
      <w:r w:rsidRPr="00116AD1">
        <w:rPr>
          <w:rFonts w:ascii="Times New Roman" w:eastAsia="宋体" w:hAnsi="Times New Roman" w:hint="eastAsia"/>
          <w:sz w:val="24"/>
          <w:szCs w:val="22"/>
        </w:rPr>
        <w:t>，将</w:t>
      </w:r>
      <w:bookmarkStart w:id="102" w:name="OLE_LINK11"/>
      <w:bookmarkStart w:id="103" w:name="OLE_LINK14"/>
      <w:r w:rsidR="00B06797">
        <w:rPr>
          <w:rFonts w:ascii="Times New Roman" w:eastAsia="宋体" w:hAnsi="Times New Roman" w:hint="eastAsia"/>
          <w:sz w:val="24"/>
          <w:szCs w:val="22"/>
        </w:rPr>
        <w:t>各</w:t>
      </w:r>
      <w:r w:rsidRPr="00116AD1">
        <w:rPr>
          <w:rFonts w:ascii="Times New Roman" w:eastAsia="宋体" w:hAnsi="Times New Roman"/>
          <w:sz w:val="24"/>
          <w:szCs w:val="22"/>
        </w:rPr>
        <w:t>测风塔</w:t>
      </w:r>
      <w:bookmarkEnd w:id="102"/>
      <w:bookmarkEnd w:id="103"/>
      <w:r w:rsidRPr="00116AD1">
        <w:rPr>
          <w:rFonts w:ascii="Times New Roman" w:eastAsia="宋体" w:hAnsi="Times New Roman"/>
          <w:sz w:val="24"/>
          <w:szCs w:val="22"/>
        </w:rPr>
        <w:t>轮毂高度附近长年代测风数据作为输入条件，初步模拟场区轮毂高度附近风资源分布</w:t>
      </w:r>
      <w:r w:rsidRPr="00116AD1">
        <w:rPr>
          <w:rFonts w:ascii="Times New Roman" w:eastAsia="宋体" w:hAnsi="Times New Roman" w:hint="eastAsia"/>
          <w:sz w:val="24"/>
          <w:szCs w:val="22"/>
        </w:rPr>
        <w:t>，</w:t>
      </w:r>
      <w:r w:rsidRPr="00116AD1">
        <w:rPr>
          <w:rFonts w:ascii="Times New Roman" w:eastAsia="宋体" w:hAnsi="Times New Roman"/>
          <w:sz w:val="24"/>
          <w:szCs w:val="22"/>
        </w:rPr>
        <w:t>模拟结果详见图</w:t>
      </w:r>
      <w:r w:rsidRPr="00116AD1">
        <w:rPr>
          <w:rFonts w:ascii="Times New Roman" w:eastAsia="宋体" w:hAnsi="Times New Roman" w:hint="eastAsia"/>
          <w:sz w:val="24"/>
          <w:szCs w:val="22"/>
        </w:rPr>
        <w:t>5-</w:t>
      </w:r>
      <w:r w:rsidRPr="00116AD1">
        <w:rPr>
          <w:rFonts w:ascii="Times New Roman" w:eastAsia="宋体" w:hAnsi="Times New Roman"/>
          <w:sz w:val="24"/>
          <w:szCs w:val="22"/>
        </w:rPr>
        <w:t>3</w:t>
      </w:r>
      <w:r w:rsidRPr="00116AD1">
        <w:rPr>
          <w:rFonts w:ascii="Times New Roman" w:eastAsia="宋体" w:hAnsi="Times New Roman" w:hint="eastAsia"/>
          <w:sz w:val="24"/>
          <w:szCs w:val="22"/>
        </w:rPr>
        <w:t>。</w:t>
      </w:r>
      <w:r w:rsidRPr="00116AD1">
        <w:rPr>
          <w:rFonts w:ascii="Times New Roman" w:eastAsia="宋体" w:hAnsi="Times New Roman"/>
          <w:sz w:val="24"/>
          <w:szCs w:val="22"/>
        </w:rPr>
        <w:t>由平均风速分布图可见，风电场范围</w:t>
      </w:r>
      <w:r w:rsidRPr="00116AD1">
        <w:rPr>
          <w:rFonts w:ascii="Times New Roman" w:eastAsia="宋体" w:hAnsi="Times New Roman" w:hint="eastAsia"/>
          <w:sz w:val="24"/>
          <w:szCs w:val="22"/>
        </w:rPr>
        <w:t>内离地</w:t>
      </w:r>
      <w:r w:rsidRPr="00116AD1">
        <w:rPr>
          <w:rFonts w:ascii="Times New Roman" w:eastAsia="宋体" w:hAnsi="Times New Roman"/>
          <w:sz w:val="24"/>
          <w:szCs w:val="22"/>
        </w:rPr>
        <w:t>m</w:t>
      </w:r>
      <w:r w:rsidRPr="00116AD1">
        <w:rPr>
          <w:rFonts w:ascii="Times New Roman" w:eastAsia="宋体" w:hAnsi="Times New Roman" w:hint="eastAsia"/>
          <w:sz w:val="24"/>
          <w:szCs w:val="22"/>
        </w:rPr>
        <w:t>高</w:t>
      </w:r>
      <w:r w:rsidRPr="00116AD1">
        <w:rPr>
          <w:rFonts w:ascii="Times New Roman" w:eastAsia="宋体" w:hAnsi="Times New Roman"/>
          <w:sz w:val="24"/>
          <w:szCs w:val="22"/>
        </w:rPr>
        <w:t>平均风速介于</w:t>
      </w:r>
      <w:r w:rsidRPr="00116AD1">
        <w:rPr>
          <w:rFonts w:ascii="Times New Roman" w:eastAsia="宋体" w:hAnsi="Times New Roman"/>
          <w:sz w:val="24"/>
          <w:szCs w:val="22"/>
        </w:rPr>
        <w:t xml:space="preserve">m/s</w:t>
      </w:r>
      <w:r w:rsidRPr="00116AD1">
        <w:rPr>
          <w:rFonts w:ascii="Times New Roman" w:eastAsia="宋体" w:hAnsi="Times New Roman"/>
          <w:sz w:val="24"/>
          <w:szCs w:val="22"/>
        </w:rPr>
        <w:t>之间。风资源随山脊走向分布不均</w:t>
      </w:r>
      <w:r w:rsidRPr="00116AD1">
        <w:rPr>
          <w:rFonts w:ascii="Times New Roman" w:eastAsia="宋体" w:hAnsi="Times New Roman" w:hint="eastAsia"/>
          <w:sz w:val="24"/>
          <w:szCs w:val="22"/>
        </w:rPr>
        <w:t>，</w:t>
      </w:r>
      <w:r w:rsidRPr="00116AD1">
        <w:rPr>
          <w:rFonts w:ascii="Times New Roman" w:eastAsia="宋体" w:hAnsi="Times New Roman"/>
          <w:sz w:val="24"/>
          <w:szCs w:val="22"/>
        </w:rPr>
        <w:t>布置时尽量布置于山顶高处，从而获得最优的发电量。</w:t>
      </w:r>
    </w:p>
    <w:p w14:paraId="3463178C"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r>
    </w:p>
    <w:p w14:paraId="588B16E5"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w:t>
      </w:r>
      <w:r w:rsidRPr="00116AD1">
        <w:rPr>
          <w:rFonts w:ascii="Times New Roman" w:eastAsia="黑体" w:hAnsi="Times New Roman" w:cstheme="majorBidi"/>
          <w:b/>
          <w:szCs w:val="20"/>
        </w:rPr>
        <w:t>3</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风电场轮毂高度附近风资源分布图</w:t>
      </w:r>
    </w:p>
    <w:p w14:paraId="6AFA428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2</w:t>
      </w:r>
      <w:r w:rsidRPr="00116AD1">
        <w:rPr>
          <w:rFonts w:ascii="Times New Roman" w:eastAsia="宋体" w:hAnsi="Times New Roman"/>
          <w:sz w:val="24"/>
          <w:szCs w:val="22"/>
        </w:rPr>
        <w:t>）合理间距</w:t>
      </w:r>
    </w:p>
    <w:p w14:paraId="1DD63D9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w:t>
      </w:r>
      <w:r w:rsidRPr="00116AD1">
        <w:rPr>
          <w:rFonts w:ascii="Times New Roman" w:eastAsia="宋体" w:hAnsi="Times New Roman" w:hint="eastAsia"/>
          <w:sz w:val="24"/>
          <w:szCs w:val="22"/>
        </w:rPr>
        <w:t>《风力发电场设计技术规范》</w:t>
      </w:r>
      <w:r w:rsidRPr="00116AD1">
        <w:rPr>
          <w:rFonts w:ascii="Times New Roman" w:eastAsia="宋体" w:hAnsi="Times New Roman"/>
          <w:sz w:val="24"/>
          <w:szCs w:val="22"/>
        </w:rPr>
        <w:t>DL/T 5383-2007</w:t>
      </w:r>
      <w:r w:rsidRPr="00116AD1">
        <w:rPr>
          <w:rFonts w:ascii="Times New Roman" w:eastAsia="宋体" w:hAnsi="Times New Roman"/>
          <w:sz w:val="24"/>
          <w:szCs w:val="22"/>
        </w:rPr>
        <w:t>的规定</w:t>
      </w:r>
      <w:r w:rsidRPr="00116AD1">
        <w:rPr>
          <w:rFonts w:ascii="Times New Roman" w:eastAsia="宋体" w:hAnsi="Times New Roman" w:hint="eastAsia"/>
          <w:sz w:val="24"/>
          <w:szCs w:val="22"/>
        </w:rPr>
        <w:t>，“风力发电机组按照矩阵布置，行必须垂直风能主导方向，同行风力发电机组之间距离不小于</w:t>
      </w:r>
      <w:r w:rsidRPr="00116AD1">
        <w:rPr>
          <w:rFonts w:ascii="Times New Roman" w:eastAsia="宋体" w:hAnsi="Times New Roman" w:hint="eastAsia"/>
          <w:sz w:val="24"/>
          <w:szCs w:val="22"/>
        </w:rPr>
        <w:t>3</w:t>
      </w:r>
      <w:r w:rsidRPr="00116AD1">
        <w:rPr>
          <w:rFonts w:ascii="Times New Roman" w:eastAsia="宋体" w:hAnsi="Times New Roman"/>
          <w:sz w:val="24"/>
          <w:szCs w:val="22"/>
        </w:rPr>
        <w:t>D</w:t>
      </w:r>
      <w:r w:rsidRPr="00116AD1">
        <w:rPr>
          <w:rFonts w:ascii="Times New Roman" w:eastAsia="宋体" w:hAnsi="Times New Roman" w:hint="eastAsia"/>
          <w:sz w:val="24"/>
          <w:szCs w:val="22"/>
        </w:rPr>
        <w:t>，</w:t>
      </w:r>
      <w:r w:rsidRPr="00116AD1">
        <w:rPr>
          <w:rFonts w:ascii="Times New Roman" w:eastAsia="宋体" w:hAnsi="Times New Roman"/>
          <w:sz w:val="24"/>
          <w:szCs w:val="22"/>
        </w:rPr>
        <w:lastRenderedPageBreak/>
        <w:t>行与行之间距离不小于</w:t>
      </w:r>
      <w:r w:rsidRPr="00116AD1">
        <w:rPr>
          <w:rFonts w:ascii="Times New Roman" w:eastAsia="宋体" w:hAnsi="Times New Roman" w:hint="eastAsia"/>
          <w:sz w:val="24"/>
          <w:szCs w:val="22"/>
        </w:rPr>
        <w:t>5</w:t>
      </w:r>
      <w:r w:rsidRPr="00116AD1">
        <w:rPr>
          <w:rFonts w:ascii="Times New Roman" w:eastAsia="宋体" w:hAnsi="Times New Roman"/>
          <w:sz w:val="24"/>
          <w:szCs w:val="22"/>
        </w:rPr>
        <w:t>D</w:t>
      </w:r>
      <w:r w:rsidRPr="00116AD1">
        <w:rPr>
          <w:rFonts w:ascii="Times New Roman" w:eastAsia="宋体" w:hAnsi="Times New Roman" w:hint="eastAsia"/>
          <w:sz w:val="24"/>
          <w:szCs w:val="22"/>
        </w:rPr>
        <w:t>，</w:t>
      </w:r>
      <w:r w:rsidRPr="00116AD1">
        <w:rPr>
          <w:rFonts w:ascii="Times New Roman" w:eastAsia="宋体" w:hAnsi="Times New Roman"/>
          <w:sz w:val="24"/>
          <w:szCs w:val="22"/>
        </w:rPr>
        <w:t>各列风力发电机组之间交错布置</w:t>
      </w:r>
      <w:r w:rsidRPr="00116AD1">
        <w:rPr>
          <w:rFonts w:ascii="Times New Roman" w:eastAsia="宋体" w:hAnsi="Times New Roman" w:hint="eastAsia"/>
          <w:sz w:val="24"/>
          <w:szCs w:val="22"/>
        </w:rPr>
        <w:t>”。</w:t>
      </w:r>
    </w:p>
    <w:p w14:paraId="3F064F21" w14:textId="0152F2B6"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备选风机涉及</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共</w:t>
      </w:r>
      <w:r w:rsidRPr="00116AD1">
        <w:rPr>
          <w:rFonts w:ascii="Times New Roman" w:eastAsia="宋体" w:hAnsi="Times New Roman"/>
          <w:sz w:val="24"/>
          <w:szCs w:val="22"/>
        </w:rPr>
        <w:t xml:space="preserve"/>
      </w:r>
      <w:r w:rsidRPr="00116AD1">
        <w:rPr>
          <w:rFonts w:ascii="Times New Roman" w:eastAsia="宋体" w:hAnsi="Times New Roman" w:hint="eastAsia"/>
          <w:sz w:val="24"/>
          <w:szCs w:val="22"/>
        </w:rPr>
        <w:t>种</w:t>
      </w:r>
      <w:r w:rsidRPr="00116AD1">
        <w:rPr>
          <w:rFonts w:ascii="Times New Roman" w:eastAsia="宋体" w:hAnsi="Times New Roman"/>
          <w:sz w:val="24"/>
          <w:szCs w:val="22"/>
        </w:rPr>
        <w:t>叶轮直径，本阶段按列距</w:t>
      </w:r>
      <w:r w:rsidRPr="00116AD1">
        <w:rPr>
          <w:rFonts w:ascii="Times New Roman" w:eastAsia="宋体" w:hAnsi="Times New Roman" w:hint="eastAsia"/>
          <w:sz w:val="24"/>
          <w:szCs w:val="22"/>
        </w:rPr>
        <w:t>4</w:t>
      </w:r>
      <w:r w:rsidRPr="00116AD1">
        <w:rPr>
          <w:rFonts w:ascii="Times New Roman" w:eastAsia="宋体" w:hAnsi="Times New Roman"/>
          <w:sz w:val="24"/>
          <w:szCs w:val="22"/>
        </w:rPr>
        <w:t>00m</w:t>
      </w:r>
      <w:r w:rsidRPr="00116AD1">
        <w:rPr>
          <w:rFonts w:ascii="Times New Roman" w:eastAsia="宋体" w:hAnsi="Times New Roman" w:hint="eastAsia"/>
          <w:sz w:val="24"/>
          <w:szCs w:val="22"/>
        </w:rPr>
        <w:t>（</w:t>
      </w:r>
      <w:r w:rsidRPr="00116AD1">
        <w:rPr>
          <w:rFonts w:ascii="Times New Roman" w:eastAsia="宋体" w:hAnsi="Times New Roman"/>
          <w:sz w:val="24"/>
          <w:szCs w:val="22"/>
        </w:rPr>
        <w:t>2.8D</w:t>
      </w:r>
      <w:r w:rsidRPr="00116AD1">
        <w:rPr>
          <w:rFonts w:ascii="Times New Roman" w:eastAsia="宋体" w:hAnsi="Times New Roman" w:hint="eastAsia"/>
          <w:sz w:val="24"/>
          <w:szCs w:val="22"/>
        </w:rPr>
        <w:t>~</w:t>
      </w:r>
      <w:r w:rsidRPr="00116AD1">
        <w:rPr>
          <w:rFonts w:ascii="Times New Roman" w:eastAsia="宋体" w:hAnsi="Times New Roman"/>
          <w:sz w:val="24"/>
          <w:szCs w:val="22"/>
        </w:rPr>
        <w:t>3.0D</w:t>
      </w:r>
      <w:r w:rsidRPr="00116AD1">
        <w:rPr>
          <w:rFonts w:ascii="Times New Roman" w:eastAsia="宋体" w:hAnsi="Times New Roman" w:hint="eastAsia"/>
          <w:sz w:val="24"/>
          <w:szCs w:val="22"/>
        </w:rPr>
        <w:t>），</w:t>
      </w:r>
      <w:r w:rsidRPr="00116AD1">
        <w:rPr>
          <w:rFonts w:ascii="Times New Roman" w:eastAsia="宋体" w:hAnsi="Times New Roman"/>
          <w:sz w:val="24"/>
          <w:szCs w:val="22"/>
        </w:rPr>
        <w:t>行距</w:t>
      </w:r>
      <w:r w:rsidRPr="00116AD1">
        <w:rPr>
          <w:rFonts w:ascii="Times New Roman" w:eastAsia="宋体" w:hAnsi="Times New Roman" w:hint="eastAsia"/>
          <w:sz w:val="24"/>
          <w:szCs w:val="22"/>
        </w:rPr>
        <w:t>7</w:t>
      </w:r>
      <w:r w:rsidRPr="00116AD1">
        <w:rPr>
          <w:rFonts w:ascii="Times New Roman" w:eastAsia="宋体" w:hAnsi="Times New Roman"/>
          <w:sz w:val="24"/>
          <w:szCs w:val="22"/>
        </w:rPr>
        <w:t>00m</w:t>
      </w:r>
      <w:r w:rsidRPr="00116AD1">
        <w:rPr>
          <w:rFonts w:ascii="Times New Roman" w:eastAsia="宋体" w:hAnsi="Times New Roman" w:hint="eastAsia"/>
          <w:sz w:val="24"/>
          <w:szCs w:val="22"/>
        </w:rPr>
        <w:t>（约</w:t>
      </w:r>
      <w:r w:rsidRPr="00116AD1">
        <w:rPr>
          <w:rFonts w:ascii="Times New Roman" w:eastAsia="宋体" w:hAnsi="Times New Roman"/>
          <w:sz w:val="24"/>
          <w:szCs w:val="22"/>
        </w:rPr>
        <w:t>5D</w:t>
      </w:r>
      <w:r w:rsidRPr="00116AD1">
        <w:rPr>
          <w:rFonts w:ascii="Times New Roman" w:eastAsia="宋体" w:hAnsi="Times New Roman" w:hint="eastAsia"/>
          <w:sz w:val="24"/>
          <w:szCs w:val="22"/>
        </w:rPr>
        <w:t>）</w:t>
      </w:r>
      <w:r w:rsidRPr="00116AD1">
        <w:rPr>
          <w:rFonts w:ascii="Times New Roman" w:eastAsia="宋体" w:hAnsi="Times New Roman"/>
          <w:sz w:val="24"/>
          <w:szCs w:val="22"/>
        </w:rPr>
        <w:t>的原则进行风机布置。</w:t>
      </w:r>
    </w:p>
    <w:p w14:paraId="70168D7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3</w:t>
      </w:r>
      <w:r w:rsidRPr="00116AD1">
        <w:rPr>
          <w:rFonts w:ascii="Times New Roman" w:eastAsia="宋体" w:hAnsi="Times New Roman"/>
          <w:sz w:val="24"/>
          <w:szCs w:val="22"/>
        </w:rPr>
        <w:t>）安全运行</w:t>
      </w:r>
    </w:p>
    <w:p w14:paraId="2C3CE37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本风电场为</w:t>
      </w:r>
      <w:r w:rsidRPr="00116AD1">
        <w:rPr>
          <w:rFonts w:ascii="Times New Roman" w:eastAsia="宋体" w:hAnsi="Times New Roman" w:hint="eastAsia"/>
          <w:sz w:val="24"/>
          <w:szCs w:val="22"/>
        </w:rPr>
        <w:t>山地风电场，风资源受地貌及离地高度影响较大，</w:t>
      </w:r>
      <w:r w:rsidRPr="00116AD1">
        <w:rPr>
          <w:rFonts w:ascii="Times New Roman" w:eastAsia="宋体" w:hAnsi="Times New Roman"/>
          <w:sz w:val="24"/>
          <w:szCs w:val="22"/>
        </w:rPr>
        <w:t>风机选型则应考虑能安全承受本地区叠加了尾流之后的有效湍流强度</w:t>
      </w:r>
      <w:r w:rsidRPr="00116AD1">
        <w:rPr>
          <w:rFonts w:ascii="Times New Roman" w:eastAsia="宋体" w:hAnsi="Times New Roman" w:hint="eastAsia"/>
          <w:sz w:val="24"/>
          <w:szCs w:val="22"/>
        </w:rPr>
        <w:t>。</w:t>
      </w:r>
      <w:r w:rsidRPr="00116AD1">
        <w:rPr>
          <w:rFonts w:ascii="Times New Roman" w:eastAsia="宋体" w:hAnsi="Times New Roman"/>
          <w:sz w:val="24"/>
          <w:szCs w:val="22"/>
        </w:rPr>
        <w:t>避免过大尾流引起的风机振动</w:t>
      </w:r>
      <w:r w:rsidRPr="00116AD1">
        <w:rPr>
          <w:rFonts w:ascii="Times New Roman" w:eastAsia="宋体" w:hAnsi="Times New Roman" w:hint="eastAsia"/>
          <w:sz w:val="24"/>
          <w:szCs w:val="22"/>
        </w:rPr>
        <w:t>，</w:t>
      </w:r>
      <w:r w:rsidRPr="00116AD1">
        <w:rPr>
          <w:rFonts w:ascii="Times New Roman" w:eastAsia="宋体" w:hAnsi="Times New Roman"/>
          <w:sz w:val="24"/>
          <w:szCs w:val="22"/>
        </w:rPr>
        <w:t>从而获得较大的发电量。</w:t>
      </w:r>
    </w:p>
    <w:p w14:paraId="36EF4E1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4</w:t>
      </w:r>
      <w:r w:rsidRPr="00116AD1">
        <w:rPr>
          <w:rFonts w:ascii="Times New Roman" w:eastAsia="宋体" w:hAnsi="Times New Roman"/>
          <w:sz w:val="24"/>
          <w:szCs w:val="22"/>
        </w:rPr>
        <w:t>）其他指标</w:t>
      </w:r>
    </w:p>
    <w:p w14:paraId="15934D2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a.</w:t>
      </w:r>
      <w:r w:rsidRPr="00116AD1">
        <w:rPr>
          <w:rFonts w:ascii="Times New Roman" w:eastAsia="宋体" w:hAnsi="Times New Roman"/>
          <w:sz w:val="24"/>
          <w:szCs w:val="22"/>
        </w:rPr>
        <w:t>综合考虑风机的经济指标及安全指标，风机主要布置在风资源较好</w:t>
      </w:r>
      <w:r w:rsidRPr="00116AD1">
        <w:rPr>
          <w:rFonts w:ascii="Times New Roman" w:eastAsia="宋体" w:hAnsi="Times New Roman" w:hint="eastAsia"/>
          <w:sz w:val="24"/>
          <w:szCs w:val="22"/>
        </w:rPr>
        <w:t>的</w:t>
      </w:r>
      <w:r w:rsidRPr="00116AD1">
        <w:rPr>
          <w:rFonts w:ascii="Times New Roman" w:eastAsia="宋体" w:hAnsi="Times New Roman"/>
          <w:sz w:val="24"/>
          <w:szCs w:val="22"/>
        </w:rPr>
        <w:t>位置。</w:t>
      </w:r>
    </w:p>
    <w:p w14:paraId="4F039C9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b.</w:t>
      </w:r>
      <w:r w:rsidRPr="00116AD1">
        <w:rPr>
          <w:rFonts w:ascii="Times New Roman" w:eastAsia="宋体" w:hAnsi="Times New Roman"/>
          <w:sz w:val="24"/>
          <w:szCs w:val="22"/>
        </w:rPr>
        <w:t>减少尾流影响的同时充分利用土地资源。</w:t>
      </w:r>
    </w:p>
    <w:p w14:paraId="589C563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c.</w:t>
      </w:r>
      <w:r w:rsidRPr="00116AD1">
        <w:rPr>
          <w:rFonts w:ascii="Times New Roman" w:eastAsia="宋体" w:hAnsi="Times New Roman"/>
          <w:sz w:val="24"/>
          <w:szCs w:val="22"/>
        </w:rPr>
        <w:t>使道路、电缆长度较短，减小项目投资。</w:t>
      </w:r>
    </w:p>
    <w:p w14:paraId="00A4E07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d.</w:t>
      </w:r>
      <w:r w:rsidRPr="00116AD1">
        <w:rPr>
          <w:rFonts w:ascii="Times New Roman" w:eastAsia="宋体" w:hAnsi="Times New Roman"/>
          <w:sz w:val="24"/>
          <w:szCs w:val="22"/>
        </w:rPr>
        <w:t>不能过于分散，便于管理，减少电量的线损。</w:t>
      </w:r>
    </w:p>
    <w:p w14:paraId="5042FBB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e.</w:t>
      </w:r>
      <w:r w:rsidRPr="00116AD1">
        <w:rPr>
          <w:rFonts w:ascii="Times New Roman" w:eastAsia="宋体" w:hAnsi="Times New Roman"/>
          <w:sz w:val="24"/>
          <w:szCs w:val="22"/>
        </w:rPr>
        <w:t>保持与民用设施和军用设施的距离，使该风电项目不妨碍当地的生产和生活。</w:t>
      </w:r>
    </w:p>
    <w:p w14:paraId="34BF327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f.</w:t>
      </w:r>
      <w:r w:rsidRPr="00116AD1">
        <w:rPr>
          <w:rFonts w:ascii="Times New Roman" w:eastAsia="宋体" w:hAnsi="Times New Roman"/>
          <w:sz w:val="24"/>
          <w:szCs w:val="22"/>
        </w:rPr>
        <w:t>同时考虑风机安装所需要的平台宽度及道路长度等条件。</w:t>
      </w:r>
    </w:p>
    <w:p w14:paraId="26009B4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g.</w:t>
      </w:r>
      <w:r w:rsidRPr="00116AD1">
        <w:rPr>
          <w:rFonts w:ascii="Times New Roman" w:eastAsia="宋体" w:hAnsi="Times New Roman" w:hint="eastAsia"/>
          <w:sz w:val="24"/>
          <w:szCs w:val="22"/>
        </w:rPr>
        <w:t>不占矿区。</w:t>
      </w:r>
    </w:p>
    <w:p w14:paraId="00520A01"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5.2.2 </w:t>
      </w:r>
      <w:r w:rsidRPr="00116AD1">
        <w:rPr>
          <w:rFonts w:ascii="Times New Roman" w:eastAsia="宋体" w:hAnsi="Times New Roman" w:cstheme="majorBidi" w:hint="eastAsia"/>
          <w:b/>
          <w:bCs/>
          <w:sz w:val="24"/>
          <w:szCs w:val="32"/>
        </w:rPr>
        <w:t>布置方案</w:t>
      </w:r>
    </w:p>
    <w:p w14:paraId="66566A9A" w14:textId="523DF0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本风电场为山地风电场，综合考虑风资源条件、安全运行条件、土建、电气及其他条件，</w:t>
      </w:r>
      <w:r w:rsidRPr="00116AD1">
        <w:rPr>
          <w:rFonts w:ascii="Times New Roman" w:eastAsia="宋体" w:hAnsi="Times New Roman"/>
          <w:sz w:val="24"/>
          <w:szCs w:val="22"/>
        </w:rPr>
        <w:t xml:space="preserve"/>
      </w:r>
      <w:r w:rsidRPr="00116AD1">
        <w:rPr>
          <w:rFonts w:ascii="Times New Roman" w:eastAsia="宋体" w:hAnsi="Times New Roman" w:hint="eastAsia"/>
          <w:sz w:val="24"/>
          <w:szCs w:val="22"/>
        </w:rPr>
        <w:t>台</w:t>
      </w:r>
      <w:r w:rsidRPr="00116AD1">
        <w:rPr>
          <w:rFonts w:ascii="Times New Roman" w:eastAsia="宋体" w:hAnsi="Times New Roman"/>
          <w:sz w:val="24"/>
          <w:szCs w:val="22"/>
        </w:rPr>
        <w:t>风机</w:t>
      </w:r>
      <w:r w:rsidRPr="00116AD1">
        <w:rPr>
          <w:rFonts w:ascii="Times New Roman" w:eastAsia="宋体" w:hAnsi="Times New Roman" w:hint="eastAsia"/>
          <w:sz w:val="24"/>
          <w:szCs w:val="22"/>
        </w:rPr>
        <w:t>的布置如图</w:t>
      </w:r>
      <w:r w:rsidRPr="00116AD1">
        <w:rPr>
          <w:rFonts w:ascii="Times New Roman" w:eastAsia="宋体" w:hAnsi="Times New Roman" w:hint="eastAsia"/>
          <w:sz w:val="24"/>
          <w:szCs w:val="22"/>
        </w:rPr>
        <w:t>5-</w:t>
      </w:r>
      <w:r w:rsidRPr="00116AD1">
        <w:rPr>
          <w:rFonts w:ascii="Times New Roman" w:eastAsia="宋体" w:hAnsi="Times New Roman"/>
          <w:sz w:val="24"/>
          <w:szCs w:val="22"/>
        </w:rPr>
        <w:t>4</w:t>
      </w:r>
      <w:r w:rsidRPr="00116AD1">
        <w:rPr>
          <w:rFonts w:ascii="Times New Roman" w:eastAsia="宋体" w:hAnsi="Times New Roman" w:hint="eastAsia"/>
          <w:sz w:val="24"/>
          <w:szCs w:val="22"/>
        </w:rPr>
        <w:t>所述。</w:t>
      </w:r>
    </w:p>
    <w:p w14:paraId="1C44968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现阶段排布方案仅依据</w:t>
      </w:r>
      <w:r w:rsidRPr="00116AD1">
        <w:rPr>
          <w:rFonts w:ascii="Times New Roman" w:eastAsia="宋体" w:hAnsi="Times New Roman" w:hint="eastAsia"/>
          <w:sz w:val="24"/>
          <w:szCs w:val="22"/>
        </w:rPr>
        <w:t>WT</w:t>
      </w:r>
      <w:r w:rsidRPr="00116AD1">
        <w:rPr>
          <w:rFonts w:ascii="Times New Roman" w:eastAsia="宋体" w:hAnsi="Times New Roman" w:hint="eastAsia"/>
          <w:sz w:val="24"/>
          <w:szCs w:val="22"/>
        </w:rPr>
        <w:t>计算软件计算得出。</w:t>
      </w:r>
    </w:p>
    <w:p w14:paraId="0E4F6F38"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r>
    </w:p>
    <w:p w14:paraId="186A7756"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4</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w:t>
      </w:r>
      <w:r w:rsidRPr="00116AD1">
        <w:rPr>
          <w:rFonts w:ascii="Times New Roman" w:eastAsia="黑体" w:hAnsi="Times New Roman" w:cstheme="majorBidi"/>
          <w:b/>
          <w:szCs w:val="20"/>
        </w:rPr>
        <w:t>风机</w:t>
      </w:r>
      <w:r w:rsidRPr="00116AD1">
        <w:rPr>
          <w:rFonts w:ascii="Times New Roman" w:eastAsia="黑体" w:hAnsi="Times New Roman" w:cstheme="majorBidi" w:hint="eastAsia"/>
          <w:b/>
          <w:szCs w:val="20"/>
        </w:rPr>
        <w:t>布置图</w:t>
      </w:r>
    </w:p>
    <w:p w14:paraId="4770D65D"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104" w:name="_Toc534561885"/>
      <w:r w:rsidRPr="00116AD1">
        <w:rPr>
          <w:rFonts w:ascii="Times New Roman" w:eastAsiaTheme="majorEastAsia" w:hAnsi="Times New Roman" w:cstheme="majorBidi" w:hint="eastAsia"/>
          <w:b/>
          <w:bCs/>
          <w:sz w:val="28"/>
          <w:szCs w:val="32"/>
        </w:rPr>
        <w:t xml:space="preserve">5.3 </w:t>
      </w:r>
      <w:r w:rsidRPr="00116AD1">
        <w:rPr>
          <w:rFonts w:ascii="Times New Roman" w:eastAsiaTheme="majorEastAsia" w:hAnsi="Times New Roman" w:cstheme="majorBidi" w:hint="eastAsia"/>
          <w:b/>
          <w:bCs/>
          <w:sz w:val="28"/>
          <w:szCs w:val="32"/>
        </w:rPr>
        <w:t>机型比选</w:t>
      </w:r>
      <w:bookmarkEnd w:id="104"/>
    </w:p>
    <w:p w14:paraId="4EDC89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sectPr w:rsidR="00116AD1" w:rsidRPr="00116AD1" w:rsidSect="000F7FFB">
          <w:headerReference w:type="even" r:id="rId28"/>
          <w:headerReference w:type="default" r:id="rId29"/>
          <w:pgSz w:w="11907" w:h="16839" w:code="9"/>
          <w:pgMar w:top="1440" w:right="1800" w:bottom="1440" w:left="1800" w:header="851" w:footer="992" w:gutter="0"/>
          <w:cols w:space="425"/>
          <w:docGrid w:type="lines" w:linePitch="326"/>
        </w:sectPr>
      </w:pPr>
      <w:r w:rsidRPr="00116AD1">
        <w:rPr>
          <w:rFonts w:ascii="Times New Roman" w:eastAsia="宋体" w:hAnsi="Times New Roman" w:hint="eastAsia"/>
          <w:sz w:val="24"/>
          <w:szCs w:val="22"/>
        </w:rPr>
        <w:t>各比选方案技术经济参数如表</w:t>
      </w:r>
      <w:r w:rsidRPr="00116AD1">
        <w:rPr>
          <w:rFonts w:ascii="Times New Roman" w:eastAsia="宋体" w:hAnsi="Times New Roman" w:hint="eastAsia"/>
          <w:sz w:val="24"/>
          <w:szCs w:val="22"/>
        </w:rPr>
        <w:t>5-2</w:t>
      </w:r>
      <w:r w:rsidRPr="00116AD1">
        <w:rPr>
          <w:rFonts w:ascii="Times New Roman" w:eastAsia="宋体" w:hAnsi="Times New Roman" w:hint="eastAsia"/>
          <w:sz w:val="24"/>
          <w:szCs w:val="22"/>
        </w:rPr>
        <w:t>所示。经比较最终选定方案为</w:t>
      </w:r>
      <w:r w:rsidRPr="00116AD1">
        <w:rPr>
          <w:rFonts w:ascii="Times New Roman" w:eastAsia="宋体" w:hAnsi="Times New Roman"/>
          <w:sz w:val="24"/>
          <w:szCs w:val="22"/>
        </w:rPr>
        <w:t xml:space="preserve"/>
      </w:r>
      <w:r w:rsidRPr="00116AD1">
        <w:rPr>
          <w:rFonts w:ascii="Times New Roman" w:eastAsia="宋体" w:hAnsi="Times New Roman" w:hint="eastAsia"/>
          <w:sz w:val="24"/>
          <w:szCs w:val="22"/>
        </w:rPr>
        <w:t>。</w:t>
      </w:r>
    </w:p>
    <w:p w14:paraId="1F26302C"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b/>
          <w:szCs w:val="20"/>
        </w:rPr>
        <w:lastRenderedPageBreak/>
        <w:t>表</w:t>
      </w:r>
      <w:r w:rsidRPr="00116AD1">
        <w:rPr>
          <w:rFonts w:ascii="Times New Roman" w:eastAsia="黑体" w:hAnsi="Times New Roman" w:cstheme="majorBidi"/>
          <w:b/>
          <w:szCs w:val="20"/>
        </w:rPr>
        <w:t xml:space="preserve">5-2 </w:t>
      </w:r>
      <w:r w:rsidRPr="00116AD1">
        <w:rPr>
          <w:rFonts w:ascii="Times New Roman" w:eastAsia="黑体" w:hAnsi="Times New Roman" w:cstheme="majorBidi"/>
          <w:b/>
          <w:szCs w:val="20"/>
        </w:rPr>
        <w:t>各比选风机的风电场发电效益比选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59"/>
      </w:tblGrid>
      <w:tr w:rsidR="00116AD1" w:rsidRPr="00116AD1" w14:paraId="1203AD15" w14:textId="77777777" w:rsidTr="000F7FFB">
        <w:trPr>
          <w:trHeight w:val="20"/>
          <w:jc w:val="center"/>
        </w:trPr>
        <w:tc>
          <w:tcPr>
            <w:tcW w:w="0" w:type="pct"/>
            <w:vMerge w:val="restart"/>
            <w:shd w:val="clear" w:color="auto" w:fill="E7E6E6" w:themeFill="background2"/>
            <w:vAlign w:val="center"/>
          </w:tcPr>
          <w:p w14:paraId="1712CE4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方案</w:t>
            </w:r>
          </w:p>
        </w:tc>
        <w:tc>
          <w:tcPr>
            <w:gridSpan w:val="0"/>
            <w:tcW w:w="0" w:type="pct"/>
            <w:shd w:val="clear" w:color="auto" w:fill="E7E6E6" w:themeFill="background2"/>
            <w:vAlign w:val="center"/>
          </w:tcPr>
          <w:p w14:paraId="477FEF1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r>
            <w:r w:rsidRPr="00116AD1">
              <w:rPr>
                <w:rFonts w:ascii="Times New Roman" w:eastAsia="宋体" w:hAnsi="Times New Roman" w:hint="eastAsia"/>
                <w:bCs/>
                <w:color w:val="000000"/>
                <w:sz w:val="24"/>
              </w:rPr>
              <w:t>方案</w:t>
            </w:r>
          </w:p>
        </w:tc>
      </w:tr>
      <w:tr w:rsidR="00116AD1" w:rsidRPr="00116AD1" w14:paraId="3FB183C9" w14:textId="77777777" w:rsidTr="000F7FFB">
        <w:trPr>
          <w:trHeight w:val="20"/>
          <w:jc w:val="center"/>
        </w:trPr>
        <w:tc>
          <w:tcPr>
            <w:tcW w:w="0" w:type="pct"/>
            <w:vMerge/>
            <w:shd w:val="clear" w:color="auto" w:fill="E7E6E6" w:themeFill="background2"/>
            <w:vAlign w:val="center"/>
          </w:tcPr>
          <w:p w14:paraId="3213B7C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r>
      <w:tr w:rsidR="00116AD1" w:rsidRPr="00116AD1" w14:paraId="372607FE" w14:textId="77777777" w:rsidTr="000F7FFB">
        <w:trPr>
          <w:trHeight w:val="20"/>
          <w:jc w:val="center"/>
        </w:trPr>
        <w:tc>
          <w:tcPr>
            <w:tcW w:w="0" w:type="pct"/>
            <w:shd w:val="clear" w:color="auto" w:fill="E7E6E6" w:themeFill="background2"/>
            <w:vAlign w:val="center"/>
          </w:tcPr>
          <w:p w14:paraId="181988E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风机类型</w:t>
            </w:r>
          </w:p>
        </w:tc>
      </w:tr>
      <w:tr w:rsidR="00116AD1" w:rsidRPr="00116AD1" w14:paraId="35E099A0" w14:textId="77777777" w:rsidTr="000F7FFB">
        <w:trPr>
          <w:trHeight w:val="20"/>
          <w:jc w:val="center"/>
        </w:trPr>
        <w:tc>
          <w:tcPr>
            <w:tcW w:w="0" w:type="pct"/>
            <w:shd w:val="clear" w:color="auto" w:fill="E7E6E6" w:themeFill="background2"/>
            <w:vAlign w:val="center"/>
          </w:tcPr>
          <w:p w14:paraId="490D658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风机台数</w:t>
            </w:r>
          </w:p>
        </w:tc>
      </w:tr>
      <w:tr w:rsidR="00116AD1" w:rsidRPr="00116AD1" w14:paraId="0E437053" w14:textId="77777777" w:rsidTr="000F7FFB">
        <w:trPr>
          <w:trHeight w:val="20"/>
          <w:jc w:val="center"/>
        </w:trPr>
        <w:tc>
          <w:tcPr>
            <w:tcW w:w="0" w:type="pct"/>
            <w:shd w:val="clear" w:color="auto" w:fill="E7E6E6" w:themeFill="background2"/>
            <w:vAlign w:val="center"/>
          </w:tcPr>
          <w:p w14:paraId="047250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单机容量（</w:t>
            </w:r>
            <w:r w:rsidRPr="00116AD1">
              <w:rPr>
                <w:rFonts w:ascii="Times New Roman" w:eastAsia="宋体" w:hAnsi="Times New Roman"/>
                <w:bCs/>
                <w:color w:val="000000"/>
                <w:sz w:val="24"/>
              </w:rPr>
              <w:t>kW</w:t>
            </w:r>
            <w:r w:rsidRPr="00116AD1">
              <w:rPr>
                <w:rFonts w:ascii="Times New Roman" w:eastAsia="宋体" w:hAnsi="Times New Roman"/>
                <w:bCs/>
                <w:color w:val="000000"/>
                <w:sz w:val="24"/>
              </w:rPr>
              <w:t>）</w:t>
            </w:r>
          </w:p>
        </w:tc>
      </w:tr>
      <w:tr w:rsidR="00116AD1" w:rsidRPr="00116AD1" w14:paraId="118D415A" w14:textId="77777777" w:rsidTr="000F7FFB">
        <w:trPr>
          <w:trHeight w:val="20"/>
          <w:jc w:val="center"/>
        </w:trPr>
        <w:tc>
          <w:tcPr>
            <w:tcW w:w="0" w:type="pct"/>
            <w:shd w:val="clear" w:color="auto" w:fill="E7E6E6" w:themeFill="background2"/>
            <w:vAlign w:val="center"/>
          </w:tcPr>
          <w:p w14:paraId="4C38CC5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装机容量（</w:t>
            </w:r>
            <w:r w:rsidRPr="00116AD1">
              <w:rPr>
                <w:rFonts w:ascii="Times New Roman" w:eastAsia="宋体" w:hAnsi="Times New Roman"/>
                <w:bCs/>
                <w:color w:val="000000"/>
                <w:sz w:val="24"/>
              </w:rPr>
              <w:t>MW</w:t>
            </w:r>
            <w:r w:rsidRPr="00116AD1">
              <w:rPr>
                <w:rFonts w:ascii="Times New Roman" w:eastAsia="宋体" w:hAnsi="Times New Roman"/>
                <w:bCs/>
                <w:color w:val="000000"/>
                <w:sz w:val="24"/>
              </w:rPr>
              <w:t>）</w:t>
            </w:r>
          </w:p>
        </w:tc>
      </w:tr>
      <w:tr w:rsidR="00116AD1" w:rsidRPr="00116AD1" w14:paraId="20B64AB2" w14:textId="77777777" w:rsidTr="000F7FFB">
        <w:trPr>
          <w:trHeight w:val="20"/>
          <w:jc w:val="center"/>
        </w:trPr>
        <w:tc>
          <w:tcPr>
            <w:tcW w:w="0" w:type="pct"/>
            <w:shd w:val="clear" w:color="auto" w:fill="E7E6E6" w:themeFill="background2"/>
            <w:vAlign w:val="center"/>
          </w:tcPr>
          <w:p w14:paraId="7310C34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叶轮直径（</w:t>
            </w:r>
            <w:r w:rsidRPr="00116AD1">
              <w:rPr>
                <w:rFonts w:ascii="Times New Roman" w:eastAsia="宋体" w:hAnsi="Times New Roman"/>
                <w:bCs/>
                <w:color w:val="000000"/>
                <w:sz w:val="24"/>
              </w:rPr>
              <w:t>m</w:t>
            </w:r>
            <w:r w:rsidRPr="00116AD1">
              <w:rPr>
                <w:rFonts w:ascii="Times New Roman" w:eastAsia="宋体" w:hAnsi="Times New Roman"/>
                <w:bCs/>
                <w:color w:val="000000"/>
                <w:sz w:val="24"/>
              </w:rPr>
              <w:t>）</w:t>
            </w:r>
          </w:p>
        </w:tc>
      </w:tr>
      <w:tr w:rsidR="00116AD1" w:rsidRPr="00116AD1" w14:paraId="6DD28E53" w14:textId="77777777" w:rsidTr="000F7FFB">
        <w:trPr>
          <w:trHeight w:val="20"/>
          <w:jc w:val="center"/>
        </w:trPr>
        <w:tc>
          <w:tcPr>
            <w:tcW w:w="0" w:type="pct"/>
            <w:shd w:val="clear" w:color="auto" w:fill="E7E6E6" w:themeFill="background2"/>
            <w:vAlign w:val="center"/>
          </w:tcPr>
          <w:p w14:paraId="0C5C577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轮毂高度</w:t>
            </w:r>
            <w:r w:rsidRPr="00116AD1">
              <w:rPr>
                <w:rFonts w:ascii="Times New Roman" w:eastAsia="宋体" w:hAnsi="Times New Roman"/>
                <w:bCs/>
                <w:color w:val="000000"/>
                <w:sz w:val="24"/>
              </w:rPr>
              <w:t>(m)</w:t>
            </w:r>
          </w:p>
        </w:tc>
      </w:tr>
      <w:tr w:rsidR="00116AD1" w:rsidRPr="00116AD1" w14:paraId="2914E6A7" w14:textId="77777777" w:rsidTr="000F7FFB">
        <w:trPr>
          <w:trHeight w:val="20"/>
          <w:jc w:val="center"/>
        </w:trPr>
        <w:tc>
          <w:tcPr>
            <w:tcW w:w="0" w:type="pct"/>
            <w:shd w:val="clear" w:color="auto" w:fill="E7E6E6" w:themeFill="background2"/>
            <w:vAlign w:val="center"/>
          </w:tcPr>
          <w:p w14:paraId="41AAFC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上网电量（</w:t>
            </w:r>
            <w:r w:rsidRPr="00116AD1">
              <w:rPr>
                <w:rFonts w:ascii="Times New Roman" w:eastAsia="宋体" w:hAnsi="Times New Roman"/>
                <w:bCs/>
                <w:color w:val="000000"/>
                <w:sz w:val="24"/>
              </w:rPr>
              <w:t>MWh/yr</w:t>
            </w:r>
            <w:r w:rsidRPr="00116AD1">
              <w:rPr>
                <w:rFonts w:ascii="Times New Roman" w:eastAsia="宋体" w:hAnsi="Times New Roman"/>
                <w:bCs/>
                <w:color w:val="000000"/>
                <w:sz w:val="24"/>
              </w:rPr>
              <w:t>）</w:t>
            </w:r>
          </w:p>
        </w:tc>
      </w:tr>
      <w:tr w:rsidR="00116AD1" w:rsidRPr="00116AD1" w14:paraId="3E15D4D5" w14:textId="77777777" w:rsidTr="000F7FFB">
        <w:trPr>
          <w:trHeight w:val="20"/>
          <w:jc w:val="center"/>
        </w:trPr>
        <w:tc>
          <w:tcPr>
            <w:tcW w:w="0" w:type="pct"/>
            <w:shd w:val="clear" w:color="auto" w:fill="E7E6E6" w:themeFill="background2"/>
            <w:vAlign w:val="center"/>
          </w:tcPr>
          <w:p w14:paraId="21E16E8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尾流衰减（</w:t>
            </w:r>
            <w:r w:rsidRPr="00116AD1">
              <w:rPr>
                <w:rFonts w:ascii="Times New Roman" w:eastAsia="宋体" w:hAnsi="Times New Roman"/>
                <w:bCs/>
                <w:color w:val="000000"/>
                <w:sz w:val="24"/>
              </w:rPr>
              <w:t>%</w:t>
            </w:r>
            <w:r w:rsidRPr="00116AD1">
              <w:rPr>
                <w:rFonts w:ascii="Times New Roman" w:eastAsia="宋体" w:hAnsi="Times New Roman"/>
                <w:bCs/>
                <w:color w:val="000000"/>
                <w:sz w:val="24"/>
              </w:rPr>
              <w:t>）</w:t>
            </w:r>
          </w:p>
        </w:tc>
      </w:tr>
      <w:tr w:rsidR="00116AD1" w:rsidRPr="00116AD1" w14:paraId="25E47A27" w14:textId="77777777" w:rsidTr="000F7FFB">
        <w:trPr>
          <w:trHeight w:val="20"/>
          <w:jc w:val="center"/>
        </w:trPr>
        <w:tc>
          <w:tcPr>
            <w:tcW w:w="0" w:type="pct"/>
            <w:shd w:val="clear" w:color="auto" w:fill="E7E6E6" w:themeFill="background2"/>
            <w:vAlign w:val="center"/>
          </w:tcPr>
          <w:p w14:paraId="6692BB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满发小时（</w:t>
            </w:r>
            <w:r w:rsidRPr="00116AD1">
              <w:rPr>
                <w:rFonts w:ascii="Times New Roman" w:eastAsia="宋体" w:hAnsi="Times New Roman"/>
                <w:bCs/>
                <w:color w:val="000000"/>
                <w:sz w:val="24"/>
              </w:rPr>
              <w:t>h</w:t>
            </w:r>
            <w:r w:rsidRPr="00116AD1">
              <w:rPr>
                <w:rFonts w:ascii="Times New Roman" w:eastAsia="宋体" w:hAnsi="Times New Roman"/>
                <w:bCs/>
                <w:color w:val="000000"/>
                <w:sz w:val="24"/>
              </w:rPr>
              <w:t>）</w:t>
            </w:r>
          </w:p>
        </w:tc>
      </w:tr>
      <w:tr w:rsidR="00116AD1" w:rsidRPr="00116AD1" w14:paraId="08D51113" w14:textId="77777777" w:rsidTr="000F7FFB">
        <w:trPr>
          <w:trHeight w:val="20"/>
          <w:jc w:val="center"/>
        </w:trPr>
        <w:tc>
          <w:tcPr>
            <w:tcW w:w="0" w:type="pct"/>
            <w:shd w:val="clear" w:color="auto" w:fill="E7E6E6" w:themeFill="background2"/>
            <w:vAlign w:val="center"/>
          </w:tcPr>
          <w:p w14:paraId="492F042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塔筒重量（</w:t>
            </w:r>
            <w:r w:rsidRPr="00116AD1">
              <w:rPr>
                <w:rFonts w:ascii="Times New Roman" w:eastAsia="宋体" w:hAnsi="Times New Roman"/>
                <w:bCs/>
                <w:color w:val="000000"/>
                <w:sz w:val="24"/>
              </w:rPr>
              <w:t>t</w:t>
            </w:r>
            <w:r w:rsidRPr="00116AD1">
              <w:rPr>
                <w:rFonts w:ascii="Times New Roman" w:eastAsia="宋体" w:hAnsi="Times New Roman"/>
                <w:bCs/>
                <w:color w:val="000000"/>
                <w:sz w:val="24"/>
              </w:rPr>
              <w:t>）</w:t>
            </w:r>
          </w:p>
        </w:tc>
      </w:tr>
      <w:tr w:rsidR="00116AD1" w:rsidRPr="00116AD1" w14:paraId="4262E9F9" w14:textId="77777777" w:rsidTr="000F7FFB">
        <w:trPr>
          <w:trHeight w:val="20"/>
          <w:jc w:val="center"/>
        </w:trPr>
        <w:tc>
          <w:tcPr>
            <w:tcW w:w="0" w:type="pct"/>
            <w:shd w:val="clear" w:color="auto" w:fill="E7E6E6" w:themeFill="background2"/>
            <w:vAlign w:val="center"/>
          </w:tcPr>
          <w:p w14:paraId="70FCA8B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w:t>
            </w:r>
            <w:r w:rsidRPr="00116AD1">
              <w:rPr>
                <w:rFonts w:ascii="Times New Roman" w:eastAsia="宋体" w:hAnsi="Times New Roman"/>
                <w:bCs/>
                <w:color w:val="000000"/>
                <w:sz w:val="24"/>
              </w:rPr>
              <w:t>kw</w:t>
            </w:r>
            <w:r w:rsidRPr="00116AD1">
              <w:rPr>
                <w:rFonts w:ascii="Times New Roman" w:eastAsia="宋体" w:hAnsi="Times New Roman"/>
                <w:bCs/>
                <w:color w:val="000000"/>
                <w:sz w:val="24"/>
              </w:rPr>
              <w:t>投资（元）</w:t>
            </w:r>
          </w:p>
        </w:tc>
      </w:tr>
      <w:tr w:rsidR="00116AD1" w:rsidRPr="00116AD1" w14:paraId="6E86F6DD" w14:textId="77777777" w:rsidTr="000F7FFB">
        <w:trPr>
          <w:trHeight w:val="20"/>
          <w:jc w:val="center"/>
        </w:trPr>
        <w:tc>
          <w:tcPr>
            <w:tcW w:w="0" w:type="pct"/>
            <w:shd w:val="clear" w:color="auto" w:fill="E7E6E6" w:themeFill="background2"/>
            <w:vAlign w:val="center"/>
          </w:tcPr>
          <w:p w14:paraId="67B6CAA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塔筒投资（万元）</w:t>
            </w:r>
            <w:r w:rsidRPr="00116AD1">
              <w:rPr>
                <w:rFonts w:ascii="Times New Roman" w:eastAsia="宋体" w:hAnsi="Times New Roman"/>
                <w:bCs/>
                <w:color w:val="000000"/>
                <w:sz w:val="24"/>
              </w:rPr>
              <w:t>E1</w:t>
            </w:r>
          </w:p>
        </w:tc>
      </w:tr>
      <w:tr w:rsidR="00116AD1" w:rsidRPr="00116AD1" w14:paraId="7B7F274E" w14:textId="77777777" w:rsidTr="000F7FFB">
        <w:trPr>
          <w:trHeight w:val="20"/>
          <w:jc w:val="center"/>
        </w:trPr>
        <w:tc>
          <w:tcPr>
            <w:tcW w:w="0" w:type="pct"/>
            <w:shd w:val="clear" w:color="auto" w:fill="E7E6E6" w:themeFill="background2"/>
            <w:vAlign w:val="center"/>
          </w:tcPr>
          <w:p w14:paraId="4AB97A2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风机设备投资（万元）</w:t>
            </w:r>
            <w:r w:rsidRPr="00116AD1">
              <w:rPr>
                <w:rFonts w:ascii="Times New Roman" w:eastAsia="宋体" w:hAnsi="Times New Roman"/>
                <w:bCs/>
                <w:color w:val="000000"/>
                <w:sz w:val="24"/>
              </w:rPr>
              <w:t>E2</w:t>
            </w:r>
          </w:p>
        </w:tc>
      </w:tr>
      <w:tr w:rsidR="00116AD1" w:rsidRPr="00116AD1" w14:paraId="0467E32E" w14:textId="77777777" w:rsidTr="000F7FFB">
        <w:trPr>
          <w:trHeight w:val="20"/>
          <w:jc w:val="center"/>
        </w:trPr>
        <w:tc>
          <w:tcPr>
            <w:tcW w:w="0" w:type="pct"/>
            <w:shd w:val="clear" w:color="auto" w:fill="E7E6E6" w:themeFill="background2"/>
            <w:vAlign w:val="center"/>
          </w:tcPr>
          <w:p w14:paraId="5813E6A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基础投资（万元）</w:t>
            </w:r>
            <w:r w:rsidRPr="00116AD1">
              <w:rPr>
                <w:rFonts w:ascii="Times New Roman" w:eastAsia="宋体" w:hAnsi="Times New Roman"/>
                <w:bCs/>
                <w:color w:val="000000"/>
                <w:sz w:val="24"/>
              </w:rPr>
              <w:t>E3</w:t>
            </w:r>
          </w:p>
        </w:tc>
      </w:tr>
      <w:tr w:rsidR="00116AD1" w:rsidRPr="00116AD1" w14:paraId="1E079338" w14:textId="77777777" w:rsidTr="000F7FFB">
        <w:trPr>
          <w:trHeight w:val="20"/>
          <w:jc w:val="center"/>
        </w:trPr>
        <w:tc>
          <w:tcPr>
            <w:tcW w:w="0" w:type="pct"/>
            <w:shd w:val="clear" w:color="auto" w:fill="E7E6E6" w:themeFill="background2"/>
            <w:vAlign w:val="center"/>
          </w:tcPr>
          <w:p w14:paraId="208311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道路投资（万元）</w:t>
            </w:r>
            <w:r w:rsidRPr="00116AD1">
              <w:rPr>
                <w:rFonts w:ascii="Times New Roman" w:eastAsia="宋体" w:hAnsi="Times New Roman"/>
                <w:bCs/>
                <w:color w:val="000000"/>
                <w:sz w:val="24"/>
              </w:rPr>
              <w:t>E4</w:t>
            </w:r>
          </w:p>
        </w:tc>
      </w:tr>
      <w:tr w:rsidR="00116AD1" w:rsidRPr="00116AD1" w14:paraId="0CDF53AB" w14:textId="77777777" w:rsidTr="000F7FFB">
        <w:trPr>
          <w:trHeight w:val="20"/>
          <w:jc w:val="center"/>
        </w:trPr>
        <w:tc>
          <w:tcPr>
            <w:tcW w:w="0" w:type="pct"/>
            <w:shd w:val="clear" w:color="auto" w:fill="E7E6E6" w:themeFill="background2"/>
            <w:vAlign w:val="center"/>
          </w:tcPr>
          <w:p w14:paraId="23A795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吊装费用（万元）</w:t>
            </w:r>
            <w:r w:rsidRPr="00116AD1">
              <w:rPr>
                <w:rFonts w:ascii="Times New Roman" w:eastAsia="宋体" w:hAnsi="Times New Roman"/>
                <w:bCs/>
                <w:color w:val="000000"/>
                <w:sz w:val="24"/>
              </w:rPr>
              <w:t>E5</w:t>
            </w:r>
          </w:p>
        </w:tc>
      </w:tr>
      <w:tr w:rsidR="00116AD1" w:rsidRPr="00116AD1" w14:paraId="58CD8793" w14:textId="77777777" w:rsidTr="000F7FFB">
        <w:trPr>
          <w:trHeight w:val="20"/>
          <w:jc w:val="center"/>
        </w:trPr>
        <w:tc>
          <w:tcPr>
            <w:tcW w:w="0" w:type="pct"/>
            <w:shd w:val="clear" w:color="auto" w:fill="E7E6E6" w:themeFill="background2"/>
            <w:vAlign w:val="center"/>
          </w:tcPr>
          <w:p w14:paraId="6E997E7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箱变投资（万元）</w:t>
            </w:r>
            <w:r w:rsidRPr="00116AD1">
              <w:rPr>
                <w:rFonts w:ascii="Times New Roman" w:eastAsia="宋体" w:hAnsi="Times New Roman"/>
                <w:bCs/>
                <w:color w:val="000000"/>
                <w:sz w:val="24"/>
              </w:rPr>
              <w:t>E6</w:t>
            </w:r>
          </w:p>
        </w:tc>
      </w:tr>
      <w:tr w:rsidR="00116AD1" w:rsidRPr="00116AD1" w14:paraId="76F1EBF3" w14:textId="77777777" w:rsidTr="000F7FFB">
        <w:trPr>
          <w:trHeight w:val="20"/>
          <w:jc w:val="center"/>
        </w:trPr>
        <w:tc>
          <w:tcPr>
            <w:tcW w:w="0" w:type="pct"/>
            <w:shd w:val="clear" w:color="auto" w:fill="E7E6E6" w:themeFill="background2"/>
            <w:vAlign w:val="center"/>
          </w:tcPr>
          <w:p w14:paraId="5FD7083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集电线路（万元）</w:t>
            </w:r>
            <w:r w:rsidRPr="00116AD1">
              <w:rPr>
                <w:rFonts w:ascii="Times New Roman" w:eastAsia="宋体" w:hAnsi="Times New Roman"/>
                <w:bCs/>
                <w:color w:val="000000"/>
                <w:sz w:val="24"/>
              </w:rPr>
              <w:t>E7</w:t>
            </w:r>
          </w:p>
        </w:tc>
      </w:tr>
      <w:tr w:rsidR="00116AD1" w:rsidRPr="00116AD1" w14:paraId="7C0BBC8D" w14:textId="77777777" w:rsidTr="000F7FFB">
        <w:trPr>
          <w:trHeight w:val="20"/>
          <w:jc w:val="center"/>
        </w:trPr>
        <w:tc>
          <w:tcPr>
            <w:tcW w:w="0" w:type="pct"/>
            <w:shd w:val="clear" w:color="auto" w:fill="E7E6E6" w:themeFill="background2"/>
            <w:vAlign w:val="center"/>
          </w:tcPr>
          <w:p w14:paraId="39F5AE8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发电部分投资</w:t>
            </w:r>
            <w:r w:rsidRPr="00116AD1">
              <w:rPr>
                <w:rFonts w:ascii="Times New Roman" w:eastAsia="宋体" w:hAnsi="Times New Roman"/>
                <w:bCs/>
                <w:color w:val="000000"/>
                <w:sz w:val="24"/>
              </w:rPr>
              <w:t>E=E1+E2+E3+E4+E5+E6+E7</w:t>
            </w:r>
          </w:p>
        </w:tc>
      </w:tr>
      <w:tr w:rsidR="00116AD1" w:rsidRPr="00116AD1" w14:paraId="05F75B4B" w14:textId="77777777" w:rsidTr="000F7FFB">
        <w:trPr>
          <w:trHeight w:val="20"/>
          <w:jc w:val="center"/>
        </w:trPr>
        <w:tc>
          <w:tcPr>
            <w:tcW w:w="0" w:type="pct"/>
            <w:shd w:val="clear" w:color="auto" w:fill="E7E6E6" w:themeFill="background2"/>
            <w:vAlign w:val="center"/>
          </w:tcPr>
          <w:p w14:paraId="694D70C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单位度电投资</w:t>
            </w:r>
          </w:p>
        </w:tc>
      </w:tr>
    </w:tbl>
    <w:p w14:paraId="7D7611B4" w14:textId="77777777" w:rsidR="00116AD1" w:rsidRPr="00116AD1" w:rsidRDefault="00116AD1" w:rsidP="00116AD1">
      <w:pPr>
        <w:widowControl w:val="0"/>
        <w:spacing w:line="240" w:lineRule="auto"/>
        <w:ind w:firstLine="0"/>
        <w:jc w:val="left"/>
        <w:rPr>
          <w:rFonts w:ascii="Times New Roman" w:eastAsia="黑体" w:hAnsi="Times New Roman" w:cstheme="majorBidi"/>
          <w:b/>
          <w:szCs w:val="20"/>
        </w:rPr>
      </w:pPr>
      <w:r w:rsidRPr="00116AD1">
        <w:rPr>
          <w:rFonts w:ascii="Times New Roman" w:eastAsia="黑体" w:hAnsi="Times New Roman" w:cstheme="majorBidi"/>
          <w:b/>
          <w:szCs w:val="20"/>
        </w:rPr>
        <w:t>说明：</w:t>
      </w:r>
    </w:p>
    <w:p w14:paraId="35920ED7" w14:textId="77777777" w:rsidR="00116AD1" w:rsidRPr="00116AD1" w:rsidRDefault="00116AD1" w:rsidP="00116AD1">
      <w:pPr>
        <w:widowControl w:val="0"/>
        <w:spacing w:line="240" w:lineRule="auto"/>
        <w:ind w:firstLineChars="300" w:firstLine="632"/>
        <w:jc w:val="left"/>
        <w:rPr>
          <w:rFonts w:ascii="Times New Roman" w:eastAsia="黑体" w:hAnsi="Times New Roman" w:cstheme="majorBidi"/>
          <w:b/>
          <w:szCs w:val="20"/>
        </w:rPr>
      </w:pPr>
      <w:r w:rsidRPr="00116AD1">
        <w:rPr>
          <w:rFonts w:ascii="Times New Roman" w:eastAsia="黑体" w:hAnsi="Times New Roman" w:cstheme="majorBidi"/>
          <w:b/>
          <w:szCs w:val="20"/>
        </w:rPr>
        <w:t>1</w:t>
      </w:r>
      <w:r w:rsidRPr="00116AD1">
        <w:rPr>
          <w:rFonts w:ascii="Times New Roman" w:eastAsia="黑体" w:hAnsi="Times New Roman" w:cstheme="majorBidi"/>
          <w:b/>
          <w:szCs w:val="20"/>
        </w:rPr>
        <w:t>、本阶段投资</w:t>
      </w:r>
      <w:r w:rsidRPr="00116AD1">
        <w:rPr>
          <w:rFonts w:ascii="Times New Roman" w:eastAsia="黑体" w:hAnsi="Times New Roman" w:cstheme="majorBidi"/>
          <w:b/>
          <w:szCs w:val="20"/>
        </w:rPr>
        <w:t>E</w:t>
      </w:r>
      <w:r w:rsidRPr="00116AD1">
        <w:rPr>
          <w:rFonts w:ascii="Times New Roman" w:eastAsia="黑体" w:hAnsi="Times New Roman" w:cstheme="majorBidi"/>
          <w:b/>
          <w:szCs w:val="20"/>
        </w:rPr>
        <w:t>仅考虑风机设备投资、塔筒投资、</w:t>
      </w:r>
      <w:r w:rsidRPr="00116AD1">
        <w:rPr>
          <w:rFonts w:ascii="Times New Roman" w:eastAsia="黑体" w:hAnsi="Times New Roman" w:cstheme="majorBidi" w:hint="eastAsia"/>
          <w:b/>
          <w:szCs w:val="20"/>
        </w:rPr>
        <w:t>箱变、</w:t>
      </w:r>
      <w:r w:rsidRPr="00116AD1">
        <w:rPr>
          <w:rFonts w:ascii="Times New Roman" w:eastAsia="黑体" w:hAnsi="Times New Roman" w:cstheme="majorBidi"/>
          <w:b/>
          <w:szCs w:val="20"/>
        </w:rPr>
        <w:t>风机基础投资、道路投资及吊装费用。</w:t>
      </w:r>
    </w:p>
    <w:p w14:paraId="3F50300A" w14:textId="77777777" w:rsidR="00116AD1" w:rsidRPr="00116AD1" w:rsidRDefault="00116AD1" w:rsidP="00116AD1">
      <w:pPr>
        <w:widowControl w:val="0"/>
        <w:spacing w:line="240" w:lineRule="auto"/>
        <w:ind w:firstLineChars="300" w:firstLine="632"/>
        <w:jc w:val="left"/>
        <w:rPr>
          <w:rFonts w:ascii="Times New Roman" w:eastAsia="黑体" w:hAnsi="Times New Roman" w:cstheme="majorBidi"/>
          <w:b/>
          <w:szCs w:val="20"/>
        </w:rPr>
        <w:sectPr w:rsidR="00116AD1" w:rsidRPr="00116AD1" w:rsidSect="000F7FFB">
          <w:headerReference w:type="even" r:id="rId30"/>
          <w:headerReference w:type="default" r:id="rId31"/>
          <w:pgSz w:w="16839" w:h="11907" w:orient="landscape" w:code="9"/>
          <w:pgMar w:top="0" w:right="720" w:bottom="340" w:left="720" w:header="624" w:footer="737" w:gutter="0"/>
          <w:cols w:space="425"/>
          <w:docGrid w:type="linesAndChars" w:linePitch="326"/>
        </w:sectPr>
      </w:pPr>
      <w:r w:rsidRPr="00116AD1">
        <w:rPr>
          <w:rFonts w:ascii="Times New Roman" w:eastAsia="黑体" w:hAnsi="Times New Roman" w:cstheme="majorBidi"/>
          <w:b/>
          <w:szCs w:val="20"/>
        </w:rPr>
        <w:t>2</w:t>
      </w:r>
      <w:r w:rsidRPr="00116AD1">
        <w:rPr>
          <w:rFonts w:ascii="Times New Roman" w:eastAsia="黑体" w:hAnsi="Times New Roman" w:cstheme="majorBidi"/>
          <w:b/>
          <w:szCs w:val="20"/>
        </w:rPr>
        <w:t>、单位度电投资为投资</w:t>
      </w:r>
      <w:r w:rsidRPr="00116AD1">
        <w:rPr>
          <w:rFonts w:ascii="Times New Roman" w:eastAsia="黑体" w:hAnsi="Times New Roman" w:cstheme="majorBidi"/>
          <w:b/>
          <w:szCs w:val="20"/>
        </w:rPr>
        <w:t>E</w:t>
      </w:r>
      <w:r w:rsidRPr="00116AD1">
        <w:rPr>
          <w:rFonts w:ascii="Times New Roman" w:eastAsia="黑体" w:hAnsi="Times New Roman" w:cstheme="majorBidi"/>
          <w:b/>
          <w:szCs w:val="20"/>
        </w:rPr>
        <w:t>与年上网电量的比值</w:t>
      </w:r>
      <w:r w:rsidRPr="00116AD1">
        <w:rPr>
          <w:rFonts w:ascii="Times New Roman" w:eastAsia="黑体" w:hAnsi="Times New Roman" w:cstheme="majorBidi" w:hint="eastAsia"/>
          <w:b/>
          <w:szCs w:val="20"/>
        </w:rPr>
        <w:t>。</w:t>
      </w:r>
    </w:p>
    <w:p w14:paraId="6FE9254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从单位度电投资，装机容量方面考虑，本阶段暂推荐</w:t>
      </w:r>
      <w:r w:rsidRPr="00116AD1">
        <w:rPr>
          <w:rFonts w:ascii="Times New Roman" w:eastAsia="宋体" w:hAnsi="Times New Roman"/>
          <w:sz w:val="24"/>
          <w:szCs w:val="22"/>
        </w:rPr>
        <w:t xml:space="preserve"/>
      </w:r>
      <w:r w:rsidRPr="00116AD1">
        <w:rPr>
          <w:rFonts w:ascii="Times New Roman" w:eastAsia="宋体" w:hAnsi="Times New Roman" w:hint="eastAsia"/>
          <w:sz w:val="24"/>
          <w:szCs w:val="22"/>
        </w:rPr>
        <w:t>，最终采用机型以后续招标结果为准，</w:t>
      </w:r>
      <w:r w:rsidRPr="00116AD1">
        <w:rPr>
          <w:rFonts w:ascii="Times New Roman" w:eastAsia="宋体" w:hAnsi="Times New Roman"/>
          <w:sz w:val="24"/>
          <w:szCs w:val="22"/>
        </w:rPr>
        <w:t>最终推荐的布置方案如图</w:t>
      </w:r>
      <w:r w:rsidRPr="00116AD1">
        <w:rPr>
          <w:rFonts w:ascii="Times New Roman" w:eastAsia="宋体" w:hAnsi="Times New Roman" w:hint="eastAsia"/>
          <w:sz w:val="24"/>
          <w:szCs w:val="22"/>
        </w:rPr>
        <w:t>5-</w:t>
      </w:r>
      <w:r w:rsidRPr="00116AD1">
        <w:rPr>
          <w:rFonts w:ascii="Times New Roman" w:eastAsia="宋体" w:hAnsi="Times New Roman"/>
          <w:sz w:val="24"/>
          <w:szCs w:val="22"/>
        </w:rPr>
        <w:t>5</w:t>
      </w:r>
      <w:r w:rsidRPr="00116AD1">
        <w:rPr>
          <w:rFonts w:ascii="Times New Roman" w:eastAsia="宋体" w:hAnsi="Times New Roman" w:hint="eastAsia"/>
          <w:sz w:val="24"/>
          <w:szCs w:val="22"/>
        </w:rPr>
        <w:t>所示。</w:t>
      </w:r>
    </w:p>
    <w:p w14:paraId="5E4789DA"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r>
    </w:p>
    <w:p w14:paraId="79805C9D" w14:textId="77777777" w:rsidR="00116AD1" w:rsidRPr="00116AD1" w:rsidRDefault="00116AD1" w:rsidP="00116AD1">
      <w:pPr>
        <w:widowControl w:val="0"/>
        <w:spacing w:line="26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5</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风电场推荐方案风机布置图</w:t>
      </w:r>
    </w:p>
    <w:p w14:paraId="6B7E092E"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05" w:name="_Toc534561886"/>
      <w:r w:rsidRPr="00116AD1">
        <w:rPr>
          <w:rFonts w:ascii="Times New Roman" w:eastAsiaTheme="majorEastAsia" w:hAnsi="Times New Roman" w:cstheme="majorBidi" w:hint="eastAsia"/>
          <w:b/>
          <w:bCs/>
          <w:sz w:val="28"/>
          <w:szCs w:val="32"/>
        </w:rPr>
        <w:t>5.</w:t>
      </w:r>
      <w:r w:rsidRPr="00116AD1">
        <w:rPr>
          <w:rFonts w:ascii="Times New Roman" w:eastAsiaTheme="majorEastAsia" w:hAnsi="Times New Roman" w:cstheme="majorBidi"/>
          <w:b/>
          <w:bCs/>
          <w:sz w:val="28"/>
          <w:szCs w:val="32"/>
        </w:rPr>
        <w:t>4</w:t>
      </w:r>
      <w:r w:rsidRPr="00116AD1">
        <w:rPr>
          <w:rFonts w:ascii="Times New Roman" w:eastAsiaTheme="majorEastAsia" w:hAnsi="Times New Roman" w:cstheme="majorBidi" w:hint="eastAsia"/>
          <w:b/>
          <w:bCs/>
          <w:sz w:val="28"/>
          <w:szCs w:val="32"/>
        </w:rPr>
        <w:t xml:space="preserve"> </w:t>
      </w:r>
      <w:r w:rsidRPr="00116AD1">
        <w:rPr>
          <w:rFonts w:ascii="Times New Roman" w:eastAsiaTheme="majorEastAsia" w:hAnsi="Times New Roman" w:cstheme="majorBidi" w:hint="eastAsia"/>
          <w:b/>
          <w:bCs/>
          <w:sz w:val="28"/>
          <w:szCs w:val="32"/>
        </w:rPr>
        <w:t>发电量估算</w:t>
      </w:r>
      <w:bookmarkEnd w:id="105"/>
    </w:p>
    <w:p w14:paraId="5D332A36" w14:textId="77777777" w:rsidR="00116AD1" w:rsidRPr="00116AD1" w:rsidRDefault="00116AD1" w:rsidP="00116AD1">
      <w:pPr>
        <w:widowControl w:val="0"/>
        <w:spacing w:beforeLines="150" w:before="360" w:afterLines="50" w:after="120"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5.4.1 </w:t>
      </w:r>
      <w:r w:rsidRPr="00116AD1">
        <w:rPr>
          <w:rFonts w:ascii="Times New Roman" w:eastAsia="宋体" w:hAnsi="Times New Roman" w:cstheme="majorBidi" w:hint="eastAsia"/>
          <w:b/>
          <w:bCs/>
          <w:sz w:val="24"/>
          <w:szCs w:val="32"/>
        </w:rPr>
        <w:t>上网电量折减因素</w:t>
      </w:r>
    </w:p>
    <w:p w14:paraId="0EE7473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本阶段暂选用</w:t>
      </w:r>
      <w:r w:rsidRPr="00116AD1">
        <w:rPr>
          <w:rFonts w:ascii="Times New Roman" w:eastAsia="宋体" w:hAnsi="Times New Roman"/>
          <w:sz w:val="24"/>
          <w:szCs w:val="22"/>
        </w:rPr>
        <w:t xml:space="preserve"/>
      </w:r>
      <w:r w:rsidRPr="00116AD1">
        <w:rPr>
          <w:rFonts w:ascii="Times New Roman" w:eastAsia="宋体" w:hAnsi="Times New Roman"/>
          <w:sz w:val="24"/>
          <w:szCs w:val="22"/>
        </w:rPr>
        <w:t>台单机容量为</w:t>
      </w:r>
      <w:r w:rsidRPr="00116AD1">
        <w:rPr>
          <w:rFonts w:ascii="Times New Roman" w:eastAsia="宋体" w:hAnsi="Times New Roman"/>
          <w:sz w:val="24"/>
          <w:szCs w:val="22"/>
        </w:rPr>
        <w:t xml:space="preserve">kW</w:t>
      </w:r>
      <w:r w:rsidRPr="00116AD1">
        <w:rPr>
          <w:rFonts w:ascii="Times New Roman" w:eastAsia="宋体" w:hAnsi="Times New Roman"/>
          <w:sz w:val="24"/>
          <w:szCs w:val="22"/>
        </w:rPr>
        <w:t>的</w:t>
      </w:r>
      <w:r w:rsidRPr="00116AD1">
        <w:rPr>
          <w:rFonts w:ascii="Times New Roman" w:eastAsia="宋体" w:hAnsi="Times New Roman"/>
          <w:sz w:val="24"/>
          <w:szCs w:val="22"/>
        </w:rPr>
        <w:t xml:space="preserve"/>
      </w:r>
      <w:r w:rsidRPr="00116AD1">
        <w:rPr>
          <w:rFonts w:ascii="Times New Roman" w:eastAsia="宋体" w:hAnsi="Times New Roman" w:hint="eastAsia"/>
          <w:sz w:val="24"/>
          <w:szCs w:val="22"/>
        </w:rPr>
        <w:t>风力发电机组，装机容量为</w:t>
      </w:r>
      <w:r w:rsidRPr="00116AD1">
        <w:rPr>
          <w:rFonts w:ascii="Times New Roman" w:eastAsia="宋体" w:hAnsi="Times New Roman"/>
          <w:sz w:val="24"/>
          <w:szCs w:val="22"/>
        </w:rPr>
        <w:t xml:space="preserve">MW</w:t>
      </w:r>
      <w:r w:rsidRPr="00116AD1">
        <w:rPr>
          <w:rFonts w:ascii="Times New Roman" w:eastAsia="宋体" w:hAnsi="Times New Roman"/>
          <w:sz w:val="24"/>
          <w:szCs w:val="22"/>
        </w:rPr>
        <w:t>，使用</w:t>
      </w:r>
      <w:r w:rsidRPr="00116AD1">
        <w:rPr>
          <w:rFonts w:ascii="Times New Roman" w:eastAsia="宋体" w:hAnsi="Times New Roman"/>
          <w:sz w:val="24"/>
          <w:szCs w:val="22"/>
        </w:rPr>
        <w:t>WT5.3.2.8</w:t>
      </w:r>
      <w:r w:rsidRPr="00116AD1">
        <w:rPr>
          <w:rFonts w:ascii="Times New Roman" w:eastAsia="宋体" w:hAnsi="Times New Roman"/>
          <w:sz w:val="24"/>
          <w:szCs w:val="22"/>
        </w:rPr>
        <w:t>版本软件测算风电场理论发电量。本风电场轮毂高度</w:t>
      </w:r>
      <w:r w:rsidRPr="00116AD1">
        <w:rPr>
          <w:rFonts w:ascii="Times New Roman" w:eastAsia="宋体" w:hAnsi="Times New Roman" w:hint="eastAsia"/>
          <w:sz w:val="24"/>
          <w:szCs w:val="22"/>
        </w:rPr>
        <w:t>附近</w:t>
      </w:r>
      <w:r w:rsidRPr="00116AD1">
        <w:rPr>
          <w:rFonts w:ascii="Times New Roman" w:eastAsia="宋体" w:hAnsi="Times New Roman"/>
          <w:sz w:val="24"/>
          <w:szCs w:val="22"/>
        </w:rPr>
        <w:t>空气密度为</w:t>
      </w:r>
      <w:r w:rsidRPr="00116AD1">
        <w:rPr>
          <w:rFonts w:ascii="Times New Roman" w:eastAsia="宋体" w:hAnsi="Times New Roman"/>
          <w:sz w:val="24"/>
          <w:szCs w:val="22"/>
        </w:rPr>
        <w:t xml:space="preserve">kg/m3</w:t>
      </w:r>
      <w:r w:rsidRPr="00116AD1">
        <w:rPr>
          <w:rFonts w:ascii="Times New Roman" w:eastAsia="宋体" w:hAnsi="Times New Roman"/>
          <w:sz w:val="24"/>
          <w:szCs w:val="22"/>
        </w:rPr>
        <w:t>，针对不同空气密度，不同厂家的风机控制策略不同，因此由于空气密度小于标准空气密度所引起的功率曲线的折减率也不同。本阶段空气密度的修正依据</w:t>
      </w:r>
      <w:r w:rsidRPr="00116AD1">
        <w:rPr>
          <w:rFonts w:ascii="Times New Roman" w:eastAsia="宋体" w:hAnsi="Times New Roman"/>
          <w:sz w:val="24"/>
          <w:szCs w:val="22"/>
        </w:rPr>
        <w:t>IEC61400-12</w:t>
      </w:r>
      <w:r w:rsidRPr="00116AD1">
        <w:rPr>
          <w:rFonts w:ascii="Times New Roman" w:eastAsia="宋体" w:hAnsi="Times New Roman"/>
          <w:sz w:val="24"/>
          <w:szCs w:val="22"/>
        </w:rPr>
        <w:t>提出的方法进行修正，理论发电量已经考虑此项修正。</w:t>
      </w:r>
    </w:p>
    <w:p w14:paraId="59A4BF0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尾流损失指风电机组由于相互影响而降低的发电量，反映了风电场风电机组的排布效率。本风电场的尾流损失系数为</w:t>
      </w:r>
      <w:r w:rsidRPr="00116AD1">
        <w:rPr>
          <w:rFonts w:ascii="Times New Roman" w:eastAsia="宋体" w:hAnsi="Times New Roman"/>
          <w:sz w:val="24"/>
          <w:szCs w:val="22"/>
        </w:rPr>
        <w:t xml:space="preserve">%</w:t>
      </w:r>
      <w:r w:rsidRPr="00116AD1">
        <w:rPr>
          <w:rFonts w:ascii="Times New Roman" w:eastAsia="宋体" w:hAnsi="Times New Roman"/>
          <w:sz w:val="24"/>
          <w:szCs w:val="22"/>
        </w:rPr>
        <w:t>，</w:t>
      </w:r>
      <w:r w:rsidRPr="00116AD1">
        <w:rPr>
          <w:rFonts w:ascii="Times New Roman" w:eastAsia="宋体" w:hAnsi="Times New Roman" w:hint="eastAsia"/>
          <w:sz w:val="24"/>
          <w:szCs w:val="22"/>
        </w:rPr>
        <w:t>尾</w:t>
      </w:r>
      <w:r w:rsidRPr="00116AD1">
        <w:rPr>
          <w:rFonts w:ascii="Times New Roman" w:eastAsia="宋体" w:hAnsi="Times New Roman"/>
          <w:sz w:val="24"/>
          <w:szCs w:val="22"/>
        </w:rPr>
        <w:t>流损失修正系数为</w:t>
      </w:r>
      <w:r w:rsidRPr="00116AD1">
        <w:rPr>
          <w:rFonts w:ascii="Times New Roman" w:eastAsia="宋体" w:hAnsi="Times New Roman"/>
          <w:sz w:val="24"/>
          <w:szCs w:val="22"/>
        </w:rPr>
        <w:t xml:space="preserve">%</w:t>
      </w:r>
      <w:r w:rsidRPr="00116AD1">
        <w:rPr>
          <w:rFonts w:ascii="Times New Roman" w:eastAsia="宋体" w:hAnsi="Times New Roman"/>
          <w:sz w:val="24"/>
          <w:szCs w:val="22"/>
        </w:rPr>
        <w:t>，理论发电量已经考虑此项修正。</w:t>
      </w:r>
    </w:p>
    <w:p w14:paraId="204187E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考虑了空气密度</w:t>
      </w:r>
      <w:r w:rsidRPr="00116AD1">
        <w:rPr>
          <w:rFonts w:ascii="Times New Roman" w:eastAsia="宋体" w:hAnsi="Times New Roman" w:hint="eastAsia"/>
          <w:sz w:val="24"/>
          <w:szCs w:val="22"/>
        </w:rPr>
        <w:t>及</w:t>
      </w:r>
      <w:r w:rsidRPr="00116AD1">
        <w:rPr>
          <w:rFonts w:ascii="Times New Roman" w:eastAsia="宋体" w:hAnsi="Times New Roman"/>
          <w:sz w:val="24"/>
          <w:szCs w:val="22"/>
        </w:rPr>
        <w:t>尾流修正后的理论发电量为</w:t>
      </w:r>
      <w:r w:rsidRPr="00116AD1">
        <w:rPr>
          <w:rFonts w:ascii="Times New Roman" w:eastAsia="宋体" w:hAnsi="Times New Roman"/>
          <w:sz w:val="24"/>
          <w:szCs w:val="22"/>
        </w:rPr>
        <w:t xml:space="preserve">MWh/yr</w:t>
      </w:r>
      <w:r w:rsidRPr="00116AD1">
        <w:rPr>
          <w:rFonts w:ascii="Times New Roman" w:eastAsia="宋体" w:hAnsi="Times New Roman"/>
          <w:sz w:val="24"/>
          <w:szCs w:val="22"/>
        </w:rPr>
        <w:t>。</w:t>
      </w:r>
    </w:p>
    <w:p w14:paraId="0D065A6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根据国家发改委《关于对中国风电发电量折减问题的说明》，结合实际风电场工程的设计经验，本阶段拟提出如下折减方案：</w:t>
      </w:r>
    </w:p>
    <w:p w14:paraId="47C77DA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w:t>
      </w:r>
      <w:r w:rsidRPr="00116AD1">
        <w:rPr>
          <w:rFonts w:ascii="Times New Roman" w:eastAsia="宋体" w:hAnsi="Times New Roman"/>
          <w:sz w:val="24"/>
          <w:szCs w:val="22"/>
        </w:rPr>
        <w:t>）控制和湍流折减修正：当风速风向发生变化时，风电机组的状态也要随着转变，但实际运行中机组控制总是落后于风的变化，因此在计算电量时要考虑控制折减。本风电场工程场址为山地风电场，湍流强度较</w:t>
      </w:r>
      <w:r w:rsidRPr="00116AD1">
        <w:rPr>
          <w:rFonts w:ascii="Times New Roman" w:eastAsia="宋体" w:hAnsi="Times New Roman" w:hint="eastAsia"/>
          <w:sz w:val="24"/>
          <w:szCs w:val="22"/>
        </w:rPr>
        <w:t>大</w:t>
      </w:r>
      <w:r w:rsidRPr="00116AD1">
        <w:rPr>
          <w:rFonts w:ascii="Times New Roman" w:eastAsia="宋体" w:hAnsi="Times New Roman"/>
          <w:sz w:val="24"/>
          <w:szCs w:val="22"/>
        </w:rPr>
        <w:t>。因此，本阶段控制和湍流折减修正系数取</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4B2B839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2</w:t>
      </w:r>
      <w:r w:rsidRPr="00116AD1">
        <w:rPr>
          <w:rFonts w:ascii="Times New Roman" w:eastAsia="宋体" w:hAnsi="Times New Roman"/>
          <w:sz w:val="24"/>
          <w:szCs w:val="22"/>
        </w:rPr>
        <w:t>）叶片污损、老化折减：叶片表层污染使叶片表面粗糙度提高，翼型的气动特性下降，叶片污染折减修正系数取</w:t>
      </w:r>
      <w:r w:rsidRPr="00116AD1">
        <w:rPr>
          <w:rFonts w:ascii="Times New Roman" w:eastAsia="宋体" w:hAnsi="Times New Roman"/>
          <w:sz w:val="24"/>
          <w:szCs w:val="22"/>
        </w:rPr>
        <w:t>98%</w:t>
      </w:r>
      <w:r w:rsidRPr="00116AD1">
        <w:rPr>
          <w:rFonts w:ascii="Times New Roman" w:eastAsia="宋体" w:hAnsi="Times New Roman"/>
          <w:sz w:val="24"/>
          <w:szCs w:val="22"/>
        </w:rPr>
        <w:t>。</w:t>
      </w:r>
    </w:p>
    <w:p w14:paraId="5F65477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3</w:t>
      </w:r>
      <w:r w:rsidRPr="00116AD1">
        <w:rPr>
          <w:rFonts w:ascii="Times New Roman" w:eastAsia="宋体" w:hAnsi="Times New Roman"/>
          <w:sz w:val="24"/>
          <w:szCs w:val="22"/>
        </w:rPr>
        <w:t>）风电机组可利用率：风电机组因故障、检修以及电网停电等原因停止运行，</w:t>
      </w:r>
      <w:r w:rsidRPr="00116AD1">
        <w:rPr>
          <w:rFonts w:ascii="Times New Roman" w:eastAsia="宋体" w:hAnsi="Times New Roman"/>
          <w:sz w:val="24"/>
          <w:szCs w:val="22"/>
        </w:rPr>
        <w:lastRenderedPageBreak/>
        <w:t>考虑目前风电机组的制造水平及风电场运行、管理以及维修经验，国产风电机组的取保守的可利用率为</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4B72D4B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4</w:t>
      </w:r>
      <w:r w:rsidRPr="00116AD1">
        <w:rPr>
          <w:rFonts w:ascii="Times New Roman" w:eastAsia="宋体" w:hAnsi="Times New Roman"/>
          <w:sz w:val="24"/>
          <w:szCs w:val="22"/>
        </w:rPr>
        <w:t>）风电机组功率曲线保证率：指由于风电机组实际功率曲线与设计值有偏差，从而降低的发电量。风电机组厂商提供的功率曲线保证率一般为</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0F56D3A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5</w:t>
      </w:r>
      <w:r w:rsidRPr="00116AD1">
        <w:rPr>
          <w:rFonts w:ascii="Times New Roman" w:eastAsia="宋体" w:hAnsi="Times New Roman"/>
          <w:sz w:val="24"/>
          <w:szCs w:val="22"/>
        </w:rPr>
        <w:t>）场用电、线损等能量损耗：初步估算厂用电和输电线路、箱式变压器损耗等约占总发电量的</w:t>
      </w:r>
      <w:r w:rsidRPr="00116AD1">
        <w:rPr>
          <w:rFonts w:ascii="Times New Roman" w:eastAsia="宋体" w:hAnsi="Times New Roman" w:hint="eastAsia"/>
          <w:sz w:val="24"/>
          <w:szCs w:val="22"/>
        </w:rPr>
        <w:t>5</w:t>
      </w:r>
      <w:r w:rsidRPr="00116AD1">
        <w:rPr>
          <w:rFonts w:ascii="Times New Roman" w:eastAsia="宋体" w:hAnsi="Times New Roman"/>
          <w:sz w:val="24"/>
          <w:szCs w:val="22"/>
        </w:rPr>
        <w:t>%</w:t>
      </w:r>
      <w:r w:rsidRPr="00116AD1">
        <w:rPr>
          <w:rFonts w:ascii="Times New Roman" w:eastAsia="宋体" w:hAnsi="Times New Roman"/>
          <w:sz w:val="24"/>
          <w:szCs w:val="22"/>
        </w:rPr>
        <w:t>。本风电场上网电量计算中损耗折减修正系数取为</w:t>
      </w:r>
      <w:r w:rsidRPr="00116AD1">
        <w:rPr>
          <w:rFonts w:ascii="Times New Roman" w:eastAsia="宋体" w:hAnsi="Times New Roman"/>
          <w:sz w:val="24"/>
          <w:szCs w:val="22"/>
        </w:rPr>
        <w:t>97%</w:t>
      </w:r>
      <w:r w:rsidRPr="00116AD1">
        <w:rPr>
          <w:rFonts w:ascii="Times New Roman" w:eastAsia="宋体" w:hAnsi="Times New Roman"/>
          <w:sz w:val="24"/>
          <w:szCs w:val="22"/>
        </w:rPr>
        <w:t>。</w:t>
      </w:r>
    </w:p>
    <w:p w14:paraId="1101CA5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6</w:t>
      </w:r>
      <w:r w:rsidRPr="00116AD1">
        <w:rPr>
          <w:rFonts w:ascii="Times New Roman" w:eastAsia="宋体" w:hAnsi="Times New Roman"/>
          <w:sz w:val="24"/>
          <w:szCs w:val="22"/>
        </w:rPr>
        <w:t>）气候影响停机：本风电场的气候灾害主要为冰冻和雷暴，雷暴及冰冻等极端气象因素可能引起停机。本风电场可能受到气候影响较小</w:t>
      </w:r>
      <w:r w:rsidRPr="00116AD1">
        <w:rPr>
          <w:rFonts w:ascii="Times New Roman" w:eastAsia="宋体" w:hAnsi="Times New Roman" w:hint="eastAsia"/>
          <w:sz w:val="24"/>
          <w:szCs w:val="22"/>
        </w:rPr>
        <w:t>，</w:t>
      </w:r>
      <w:r w:rsidRPr="00116AD1">
        <w:rPr>
          <w:rFonts w:ascii="Times New Roman" w:eastAsia="宋体" w:hAnsi="Times New Roman"/>
          <w:sz w:val="24"/>
          <w:szCs w:val="22"/>
        </w:rPr>
        <w:t>气候影响停机折减修正系数取为</w:t>
      </w:r>
      <w:r w:rsidRPr="00116AD1">
        <w:rPr>
          <w:rFonts w:ascii="Times New Roman" w:eastAsia="宋体" w:hAnsi="Times New Roman"/>
          <w:sz w:val="24"/>
          <w:szCs w:val="22"/>
        </w:rPr>
        <w:t>97%</w:t>
      </w:r>
      <w:r w:rsidRPr="00116AD1">
        <w:rPr>
          <w:rFonts w:ascii="Times New Roman" w:eastAsia="宋体" w:hAnsi="Times New Roman"/>
          <w:sz w:val="24"/>
          <w:szCs w:val="22"/>
        </w:rPr>
        <w:t>。</w:t>
      </w:r>
    </w:p>
    <w:p w14:paraId="0CBB3E7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7</w:t>
      </w:r>
      <w:r w:rsidRPr="00116AD1">
        <w:rPr>
          <w:rFonts w:ascii="Times New Roman" w:eastAsia="宋体" w:hAnsi="Times New Roman"/>
          <w:sz w:val="24"/>
          <w:szCs w:val="22"/>
        </w:rPr>
        <w:t>）变电站、电网的故障和检修，导致风电机组停机而使发电量降低。本阶</w:t>
      </w:r>
    </w:p>
    <w:p w14:paraId="06577E0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段变电站与电网影响停机折减修正系数取为</w:t>
      </w:r>
      <w:r w:rsidRPr="00116AD1">
        <w:rPr>
          <w:rFonts w:ascii="Times New Roman" w:eastAsia="宋体" w:hAnsi="Times New Roman"/>
          <w:sz w:val="24"/>
          <w:szCs w:val="22"/>
        </w:rPr>
        <w:t>98%</w:t>
      </w:r>
      <w:r w:rsidRPr="00116AD1">
        <w:rPr>
          <w:rFonts w:ascii="Times New Roman" w:eastAsia="宋体" w:hAnsi="Times New Roman"/>
          <w:sz w:val="24"/>
          <w:szCs w:val="22"/>
        </w:rPr>
        <w:t>；</w:t>
      </w:r>
    </w:p>
    <w:p w14:paraId="658A612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8</w:t>
      </w:r>
      <w:r w:rsidRPr="00116AD1">
        <w:rPr>
          <w:rFonts w:ascii="Times New Roman" w:eastAsia="宋体" w:hAnsi="Times New Roman" w:hint="eastAsia"/>
          <w:sz w:val="24"/>
          <w:szCs w:val="22"/>
        </w:rPr>
        <w:t>）其他折减：考虑到项目发电量计算中可能存在数据处理、地形偏差、软件模型偏差、</w:t>
      </w:r>
      <w:r w:rsidRPr="00116AD1">
        <w:rPr>
          <w:rFonts w:ascii="Times New Roman" w:eastAsia="宋体" w:hAnsi="Times New Roman"/>
          <w:sz w:val="24"/>
          <w:szCs w:val="22"/>
        </w:rPr>
        <w:t>变电站与电网的故障</w:t>
      </w:r>
      <w:r w:rsidRPr="00116AD1">
        <w:rPr>
          <w:rFonts w:ascii="Times New Roman" w:eastAsia="宋体" w:hAnsi="Times New Roman" w:hint="eastAsia"/>
          <w:sz w:val="24"/>
          <w:szCs w:val="22"/>
        </w:rPr>
        <w:t>及</w:t>
      </w:r>
      <w:r w:rsidRPr="00116AD1">
        <w:rPr>
          <w:rFonts w:ascii="Times New Roman" w:eastAsia="宋体" w:hAnsi="Times New Roman"/>
          <w:sz w:val="24"/>
          <w:szCs w:val="22"/>
        </w:rPr>
        <w:t>检修等一些不确定性因素，导致风电机组发电量</w:t>
      </w:r>
      <w:r w:rsidRPr="00116AD1">
        <w:rPr>
          <w:rFonts w:ascii="Times New Roman" w:eastAsia="宋体" w:hAnsi="Times New Roman" w:hint="eastAsia"/>
          <w:sz w:val="24"/>
          <w:szCs w:val="22"/>
        </w:rPr>
        <w:t>存在一定的不确定</w:t>
      </w:r>
      <w:r w:rsidRPr="00116AD1">
        <w:rPr>
          <w:rFonts w:ascii="Times New Roman" w:eastAsia="宋体" w:hAnsi="Times New Roman"/>
          <w:sz w:val="24"/>
          <w:szCs w:val="22"/>
        </w:rPr>
        <w:t>度。本阶段</w:t>
      </w:r>
      <w:r w:rsidRPr="00116AD1">
        <w:rPr>
          <w:rFonts w:ascii="Times New Roman" w:eastAsia="宋体" w:hAnsi="Times New Roman" w:hint="eastAsia"/>
          <w:sz w:val="24"/>
          <w:szCs w:val="22"/>
        </w:rPr>
        <w:t>不确定性</w:t>
      </w:r>
      <w:r w:rsidRPr="00116AD1">
        <w:rPr>
          <w:rFonts w:ascii="Times New Roman" w:eastAsia="宋体" w:hAnsi="Times New Roman"/>
          <w:sz w:val="24"/>
          <w:szCs w:val="22"/>
        </w:rPr>
        <w:t>因素折减修正系数取为</w:t>
      </w:r>
      <w:r w:rsidRPr="00116AD1">
        <w:rPr>
          <w:rFonts w:ascii="Times New Roman" w:eastAsia="宋体" w:hAnsi="Times New Roman"/>
          <w:sz w:val="24"/>
          <w:szCs w:val="22"/>
        </w:rPr>
        <w:t>96%</w:t>
      </w:r>
      <w:r w:rsidRPr="00116AD1">
        <w:rPr>
          <w:rFonts w:ascii="Times New Roman" w:eastAsia="宋体" w:hAnsi="Times New Roman"/>
          <w:sz w:val="24"/>
          <w:szCs w:val="22"/>
        </w:rPr>
        <w:t>；</w:t>
      </w:r>
    </w:p>
    <w:p w14:paraId="08BDFF1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综上，以上</w:t>
      </w:r>
      <w:r w:rsidRPr="00116AD1">
        <w:rPr>
          <w:rFonts w:ascii="Times New Roman" w:eastAsia="宋体" w:hAnsi="Times New Roman" w:hint="eastAsia"/>
          <w:sz w:val="24"/>
          <w:szCs w:val="22"/>
        </w:rPr>
        <w:t>八</w:t>
      </w:r>
      <w:r w:rsidRPr="00116AD1">
        <w:rPr>
          <w:rFonts w:ascii="Times New Roman" w:eastAsia="宋体" w:hAnsi="Times New Roman"/>
          <w:sz w:val="24"/>
          <w:szCs w:val="22"/>
        </w:rPr>
        <w:t>项修正系数后总折减修正系数约为</w:t>
      </w:r>
      <w:r w:rsidRPr="00116AD1">
        <w:rPr>
          <w:rFonts w:ascii="Times New Roman" w:eastAsia="宋体" w:hAnsi="Times New Roman"/>
          <w:sz w:val="24"/>
          <w:szCs w:val="22"/>
        </w:rPr>
        <w:t xml:space="preserve">%</w:t>
      </w:r>
      <w:r w:rsidRPr="00116AD1">
        <w:rPr>
          <w:rFonts w:ascii="Times New Roman" w:eastAsia="宋体" w:hAnsi="Times New Roman" w:hint="eastAsia"/>
          <w:sz w:val="24"/>
          <w:szCs w:val="22"/>
        </w:rPr>
        <w:t>，</w:t>
      </w:r>
      <w:r w:rsidRPr="00116AD1">
        <w:rPr>
          <w:rFonts w:ascii="Times New Roman" w:eastAsia="宋体" w:hAnsi="Times New Roman"/>
          <w:sz w:val="24"/>
          <w:szCs w:val="22"/>
        </w:rPr>
        <w:t xml:space="preserve"/>
      </w:r>
      <w:r w:rsidRPr="00116AD1">
        <w:rPr>
          <w:rFonts w:ascii="Times New Roman" w:eastAsia="宋体" w:hAnsi="Times New Roman" w:hint="eastAsia"/>
          <w:sz w:val="24"/>
          <w:szCs w:val="22"/>
        </w:rPr>
        <w:t>。</w:t>
      </w:r>
    </w:p>
    <w:p w14:paraId="7BF0F597" w14:textId="77777777" w:rsidR="00116AD1" w:rsidRPr="00116AD1" w:rsidRDefault="00116AD1" w:rsidP="00116AD1">
      <w:pPr>
        <w:widowControl w:val="0"/>
        <w:spacing w:beforeLines="150" w:before="360" w:afterLines="50" w:after="120"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5.</w:t>
      </w:r>
      <w:r w:rsidRPr="00116AD1">
        <w:rPr>
          <w:rFonts w:ascii="Times New Roman" w:eastAsia="宋体" w:hAnsi="Times New Roman" w:cstheme="majorBidi"/>
          <w:b/>
          <w:bCs/>
          <w:sz w:val="24"/>
          <w:szCs w:val="32"/>
        </w:rPr>
        <w:t>4</w:t>
      </w:r>
      <w:r w:rsidRPr="00116AD1">
        <w:rPr>
          <w:rFonts w:ascii="Times New Roman" w:eastAsia="宋体" w:hAnsi="Times New Roman" w:cstheme="majorBidi" w:hint="eastAsia"/>
          <w:b/>
          <w:bCs/>
          <w:sz w:val="24"/>
          <w:szCs w:val="32"/>
        </w:rPr>
        <w:t xml:space="preserve">.2 </w:t>
      </w:r>
      <w:r w:rsidRPr="00116AD1">
        <w:rPr>
          <w:rFonts w:ascii="Times New Roman" w:eastAsia="宋体" w:hAnsi="Times New Roman" w:cstheme="majorBidi" w:hint="eastAsia"/>
          <w:b/>
          <w:bCs/>
          <w:sz w:val="24"/>
          <w:szCs w:val="32"/>
        </w:rPr>
        <w:t>各风机发电量参数</w:t>
      </w:r>
    </w:p>
    <w:p w14:paraId="660A9DEF" w14:textId="3ADA96C6"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根据上述修正条件，本风电场年上网电量为</w:t>
      </w:r>
      <w:r w:rsidRPr="00116AD1">
        <w:rPr>
          <w:rFonts w:ascii="Times New Roman" w:eastAsia="宋体" w:hAnsi="Times New Roman"/>
          <w:sz w:val="24"/>
          <w:szCs w:val="22"/>
        </w:rPr>
        <w:t xml:space="preserve">MWh/yr</w:t>
      </w:r>
      <w:r w:rsidRPr="00116AD1">
        <w:rPr>
          <w:rFonts w:ascii="Times New Roman" w:eastAsia="宋体" w:hAnsi="Times New Roman"/>
          <w:sz w:val="24"/>
          <w:szCs w:val="22"/>
        </w:rPr>
        <w:t>，年满发小时为</w:t>
      </w:r>
      <w:r w:rsidRPr="00116AD1">
        <w:rPr>
          <w:rFonts w:ascii="Times New Roman" w:eastAsia="宋体" w:hAnsi="Times New Roman"/>
          <w:sz w:val="24"/>
          <w:szCs w:val="22"/>
        </w:rPr>
        <w:t xml:space="preserve">h</w:t>
      </w:r>
      <w:r w:rsidRPr="00116AD1">
        <w:rPr>
          <w:rFonts w:ascii="Times New Roman" w:eastAsia="宋体" w:hAnsi="Times New Roman"/>
          <w:sz w:val="24"/>
          <w:szCs w:val="22"/>
        </w:rPr>
        <w:t>，容量系数为</w:t>
      </w:r>
      <w:r w:rsidRPr="00116AD1">
        <w:rPr>
          <w:rFonts w:ascii="Times New Roman" w:eastAsia="宋体" w:hAnsi="Times New Roman"/>
          <w:sz w:val="24"/>
          <w:szCs w:val="22"/>
        </w:rPr>
        <w:t xml:space="preserve"/>
      </w:r>
      <w:r w:rsidRPr="00116AD1">
        <w:rPr>
          <w:rFonts w:ascii="Times New Roman" w:eastAsia="宋体" w:hAnsi="Times New Roman"/>
          <w:sz w:val="24"/>
          <w:szCs w:val="22"/>
        </w:rPr>
        <w:t>％。各风机发电性能参数详见表</w:t>
      </w:r>
      <w:r w:rsidRPr="00116AD1">
        <w:rPr>
          <w:rFonts w:ascii="Times New Roman" w:eastAsia="宋体" w:hAnsi="Times New Roman" w:hint="eastAsia"/>
          <w:sz w:val="24"/>
          <w:szCs w:val="22"/>
        </w:rPr>
        <w:t>5-3</w:t>
      </w:r>
      <w:r w:rsidRPr="00116AD1">
        <w:rPr>
          <w:rFonts w:ascii="Times New Roman" w:eastAsia="宋体" w:hAnsi="Times New Roman"/>
          <w:sz w:val="24"/>
          <w:szCs w:val="22"/>
        </w:rPr>
        <w:t>。</w:t>
      </w:r>
    </w:p>
    <w:p w14:paraId="79867FCB" w14:textId="77777777" w:rsidR="00116AD1" w:rsidRDefault="00116AD1" w:rsidP="00116AD1">
      <w:pPr>
        <w:widowControl w:val="0"/>
        <w:spacing w:line="520" w:lineRule="atLeast"/>
        <w:ind w:firstLineChars="200" w:firstLine="480"/>
        <w:rPr>
          <w:rFonts w:ascii="Times New Roman" w:eastAsia="宋体" w:hAnsi="Times New Roman"/>
          <w:sz w:val="24"/>
          <w:szCs w:val="22"/>
        </w:rPr>
        <w:sectPr w:rsidR="00116AD1" w:rsidSect="00B66B4B">
          <w:headerReference w:type="default" r:id="rId32"/>
          <w:footerReference w:type="even" r:id="rId33"/>
          <w:footerReference w:type="default" r:id="rId34"/>
          <w:pgSz w:w="11906" w:h="16838"/>
          <w:pgMar w:top="1440" w:right="1418" w:bottom="1440" w:left="1814" w:header="992" w:footer="992" w:gutter="0"/>
          <w:cols w:space="425"/>
          <w:docGrid w:linePitch="326"/>
        </w:sectPr>
      </w:pPr>
      <w:r w:rsidRPr="00116AD1">
        <w:rPr>
          <w:rFonts w:ascii="Times New Roman" w:eastAsia="宋体" w:hAnsi="Times New Roman"/>
          <w:sz w:val="24"/>
          <w:szCs w:val="22"/>
        </w:rPr>
        <w:br w:type="page"/>
      </w:r>
    </w:p>
    <w:p w14:paraId="5C29110F"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lastRenderedPageBreak/>
        <w:t>表</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3</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各风机上网电量计算成果表</w:t>
      </w:r>
    </w:p>
    <w:tbl>
      <w:tblPr>
        <w:tblW w:w="14018" w:type="dxa"/>
        <w:jc w:val="center"/>
        <w:tblLayout w:type="fixed"/>
        <w:tblLook w:val="04A0" w:firstRow="1" w:lastRow="0" w:firstColumn="1" w:lastColumn="0" w:noHBand="0" w:noVBand="1"/>
      </w:tblPr>
      <w:tblGrid>
        <w:gridCol w:w="3047"/>
        <w:gridCol w:w="1219"/>
        <w:gridCol w:w="1219"/>
        <w:gridCol w:w="1219"/>
        <w:gridCol w:w="1219"/>
        <w:gridCol w:w="1219"/>
        <w:gridCol w:w="1219"/>
        <w:gridCol w:w="1219"/>
        <w:gridCol w:w="1219"/>
        <w:gridCol w:w="1219"/>
      </w:tblGrid>
      <w:tr w:rsidR="00116AD1" w:rsidRPr="00116AD1" w14:paraId="41E52CC7" w14:textId="77777777" w:rsidTr="000F7FFB">
        <w:trPr>
          <w:gridAfter w:val="6"/>
          <w:wAfter w:w="7314" w:type="dxa"/>
          <w:trHeight w:val="300"/>
          <w:tblHeader/>
          <w:jc w:val="center"/>
        </w:trPr>
        <w:tc>
          <w:tcPr>
            <w:tcW w:w="304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E805E1F"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hint="eastAsia"/>
                <w:b/>
                <w:color w:val="000000"/>
                <w:kern w:val="0"/>
                <w:sz w:val="22"/>
                <w:szCs w:val="22"/>
              </w:rPr>
              <w:t>编号</w:t>
            </w:r>
          </w:p>
        </w:tc>
      </w:tr>
      <w:tr w:rsidR="00116AD1" w:rsidRPr="00116AD1" w14:paraId="24036BAA" w14:textId="77777777" w:rsidTr="000F7FFB">
        <w:trPr>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C31A37A"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平均</w:t>
            </w:r>
          </w:p>
        </w:tc>
        <w:tc>
          <w:tcPr>
            <w:tcW w:w="1219" w:type="dxa"/>
            <w:tcBorders>
              <w:top w:val="nil"/>
              <w:left w:val="nil"/>
              <w:bottom w:val="single" w:sz="4" w:space="0" w:color="auto"/>
              <w:right w:val="single" w:sz="4" w:space="0" w:color="auto"/>
            </w:tcBorders>
            <w:shd w:val="clear" w:color="auto" w:fill="E7E6E6" w:themeFill="background2"/>
            <w:noWrap/>
            <w:vAlign w:val="center"/>
            <w:hideMark/>
          </w:tcPr>
          <w:p w14:paraId="675940E1"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661AF57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3347CE7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64C97FB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2135049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09FEEE4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407DB3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0C7149B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712498B6"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r>
          </w:p>
        </w:tc>
      </w:tr>
      <w:tr w:rsidR="00116AD1" w:rsidRPr="00116AD1" w14:paraId="3A5F6537" w14:textId="77777777" w:rsidTr="000F7FFB">
        <w:trPr>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tcPr>
          <w:p w14:paraId="324621D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总计</w:t>
            </w:r>
          </w:p>
        </w:tc>
        <w:tc>
          <w:tcPr>
            <w:tcW w:w="1219" w:type="dxa"/>
            <w:tcBorders>
              <w:top w:val="nil"/>
              <w:left w:val="nil"/>
              <w:bottom w:val="single" w:sz="4" w:space="0" w:color="auto"/>
              <w:right w:val="single" w:sz="4" w:space="0" w:color="auto"/>
            </w:tcBorders>
            <w:shd w:val="clear" w:color="auto" w:fill="E7E6E6" w:themeFill="background2"/>
            <w:noWrap/>
            <w:vAlign w:val="center"/>
          </w:tcPr>
          <w:p w14:paraId="478C0639"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61D7947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2668932C"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4E2B9F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59049D9B"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211F269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43183C2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3C99BF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386FF6E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r>
          </w:p>
        </w:tc>
      </w:tr>
    </w:tbl>
    <w:p w14:paraId="0B5D3616" w14:textId="77777777" w:rsidR="00116AD1" w:rsidRDefault="00116AD1">
      <w:pPr>
        <w:spacing w:line="240" w:lineRule="auto"/>
        <w:ind w:firstLine="0"/>
        <w:jc w:val="left"/>
        <w:rPr>
          <w:rFonts w:ascii="Times New Roman" w:eastAsia="宋体" w:hAnsi="Times New Roman"/>
          <w:sz w:val="24"/>
          <w:szCs w:val="22"/>
        </w:rPr>
        <w:sectPr w:rsidR="00116AD1" w:rsidSect="00116AD1">
          <w:pgSz w:w="16838" w:h="11906" w:orient="landscape"/>
          <w:pgMar w:top="1814" w:right="1440" w:bottom="1418" w:left="1440" w:header="992" w:footer="992" w:gutter="0"/>
          <w:cols w:space="425"/>
          <w:docGrid w:linePitch="326"/>
        </w:sectPr>
      </w:pPr>
      <w:r>
        <w:rPr>
          <w:rFonts w:ascii="Times New Roman" w:eastAsia="宋体" w:hAnsi="Times New Roman"/>
          <w:sz w:val="24"/>
          <w:szCs w:val="22"/>
        </w:rPr>
        <w:br w:type="page"/>
      </w:r>
    </w:p>
    <w:p w14:paraId="1EEB6484" w14:textId="77777777" w:rsidR="00116AD1" w:rsidRPr="00EA4096" w:rsidRDefault="00116AD1" w:rsidP="00EA4096">
      <w:pPr>
        <w:pStyle w:val="1"/>
        <w:widowControl w:val="0"/>
        <w:spacing w:beforeLines="0" w:before="0" w:afterLines="100" w:after="240" w:line="360" w:lineRule="auto"/>
      </w:pPr>
      <w:bookmarkStart w:id="106" w:name="_Toc528163137"/>
      <w:r w:rsidRPr="00EA4096">
        <w:rPr>
          <w:rFonts w:hint="eastAsia"/>
        </w:rPr>
        <w:lastRenderedPageBreak/>
        <w:t>8</w:t>
      </w:r>
      <w:r w:rsidRPr="00EA4096">
        <w:rPr>
          <w:rFonts w:hint="eastAsia"/>
        </w:rPr>
        <w:t>土建工程</w:t>
      </w:r>
      <w:bookmarkEnd w:id="106"/>
    </w:p>
    <w:p w14:paraId="477BED8D"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07" w:name="_Toc516825121"/>
      <w:bookmarkStart w:id="108" w:name="_Toc528163138"/>
      <w:r w:rsidRPr="00116AD1">
        <w:rPr>
          <w:rFonts w:ascii="Times New Roman" w:eastAsiaTheme="majorEastAsia" w:hAnsi="Times New Roman" w:cstheme="majorBidi" w:hint="eastAsia"/>
          <w:b/>
          <w:bCs/>
          <w:sz w:val="28"/>
          <w:szCs w:val="32"/>
        </w:rPr>
        <w:t>8.1</w:t>
      </w:r>
      <w:r w:rsidRPr="00116AD1">
        <w:rPr>
          <w:rFonts w:ascii="Times New Roman" w:eastAsiaTheme="majorEastAsia" w:hAnsi="Times New Roman" w:cstheme="majorBidi"/>
          <w:b/>
          <w:bCs/>
          <w:sz w:val="28"/>
          <w:szCs w:val="32"/>
        </w:rPr>
        <w:t>设计安全标准</w:t>
      </w:r>
      <w:bookmarkEnd w:id="107"/>
      <w:bookmarkEnd w:id="108"/>
    </w:p>
    <w:p w14:paraId="78550CA4" w14:textId="77777777" w:rsidR="00116AD1" w:rsidRPr="00116AD1" w:rsidRDefault="00116AD1" w:rsidP="00116AD1">
      <w:pPr>
        <w:widowControl w:val="0"/>
        <w:spacing w:line="520" w:lineRule="atLeast"/>
        <w:ind w:firstLineChars="200"/>
        <w:rPr>
          <w:rFonts w:ascii="Times New Roman" w:eastAsia="宋体" w:hAnsi="Times New Roman"/>
          <w:b/>
          <w:sz w:val="24"/>
          <w:szCs w:val="22"/>
          <w:lang w:val="en-GB"/>
        </w:rPr>
      </w:pPr>
      <w:r w:rsidRPr="00116AD1">
        <w:rPr>
          <w:rFonts w:ascii="Times New Roman" w:eastAsia="宋体" w:hAnsi="Times New Roman"/>
          <w:b/>
          <w:sz w:val="24"/>
          <w:szCs w:val="22"/>
          <w:lang w:val="en-GB"/>
        </w:rPr>
        <w:t>1</w:t>
      </w:r>
      <w:r w:rsidRPr="00116AD1">
        <w:rPr>
          <w:rFonts w:ascii="Times New Roman" w:eastAsia="宋体" w:hAnsi="Times New Roman"/>
          <w:b/>
          <w:sz w:val="24"/>
          <w:szCs w:val="22"/>
          <w:lang w:val="en-GB"/>
        </w:rPr>
        <w:t>）工程等别和建筑物级别、结构安全等级</w:t>
      </w:r>
    </w:p>
    <w:p w14:paraId="71D2E849" w14:textId="4AB2F454"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风电场总装机容量</w:t>
      </w:r>
      <w:r w:rsidR="003E024B">
        <w:rPr>
          <w:highlight w:val="green"/>
        </w:rPr>
        <w:t xml:space="preserve"/>
      </w:r>
      <w:r w:rsidRPr="00116AD1">
        <w:rPr>
          <w:rFonts w:ascii="Times New Roman" w:eastAsia="宋体" w:hAnsi="Times New Roman" w:hint="eastAsia"/>
          <w:sz w:val="24"/>
          <w:szCs w:val="22"/>
        </w:rPr>
        <w:t>MW</w:t>
      </w:r>
      <w:r w:rsidRPr="00EA4096">
        <w:rPr>
          <w:rFonts w:ascii="Times New Roman" w:eastAsia="宋体" w:hAnsi="Times New Roman" w:hint="eastAsia"/>
          <w:sz w:val="24"/>
          <w:szCs w:val="22"/>
        </w:rPr>
        <w:t>，变电站电压等级为</w:t>
      </w:r>
      <w:r w:rsidRPr="00116AD1">
        <w:rPr>
          <w:rFonts w:ascii="Times New Roman" w:eastAsia="宋体" w:hAnsi="Times New Roman"/>
          <w:sz w:val="24"/>
          <w:szCs w:val="22"/>
        </w:rPr>
        <w:t/>
      </w:r>
      <w:r w:rsidRPr="00116AD1">
        <w:rPr>
          <w:rFonts w:ascii="Times New Roman" w:eastAsia="宋体" w:hAnsi="Times New Roman" w:hint="eastAsia"/>
          <w:sz w:val="24"/>
          <w:szCs w:val="22"/>
        </w:rPr>
        <w:t>kV</w:t>
      </w:r>
      <w:r w:rsidRPr="00EA4096">
        <w:rPr>
          <w:rFonts w:ascii="Times New Roman" w:eastAsia="宋体" w:hAnsi="Times New Roman" w:hint="eastAsia"/>
          <w:sz w:val="24"/>
          <w:szCs w:val="22"/>
        </w:rPr>
        <w:t>，根据《风电场工程等级划分及设计安全标准（试行）》（</w:t>
      </w:r>
      <w:r w:rsidRPr="00EA4096">
        <w:rPr>
          <w:rFonts w:ascii="Times New Roman" w:eastAsia="宋体" w:hAnsi="Times New Roman" w:hint="eastAsia"/>
          <w:sz w:val="24"/>
          <w:szCs w:val="22"/>
        </w:rPr>
        <w:t>FD 002-2007</w:t>
      </w:r>
      <w:r w:rsidRPr="00EA4096">
        <w:rPr>
          <w:rFonts w:ascii="Times New Roman" w:eastAsia="宋体" w:hAnsi="Times New Roman" w:hint="eastAsia"/>
          <w:sz w:val="24"/>
          <w:szCs w:val="22"/>
        </w:rPr>
        <w:t>），本项目工程等别为</w:t>
      </w:r>
      <w:r w:rsidRPr="00116AD1">
        <w:rPr>
          <w:rFonts w:ascii="Times New Roman" w:eastAsia="宋体" w:hAnsi="Times New Roman"/>
          <w:sz w:val="24"/>
          <w:szCs w:val="22"/>
        </w:rPr>
        <w:t/>
      </w:r>
      <w:r w:rsidRPr="00EA4096">
        <w:rPr>
          <w:rFonts w:ascii="Times New Roman" w:eastAsia="宋体" w:hAnsi="Times New Roman" w:hint="eastAsia"/>
          <w:sz w:val="24"/>
          <w:szCs w:val="22"/>
        </w:rPr>
        <w:t>等，工程规模为</w:t>
      </w:r>
      <w:r w:rsidRPr="00116AD1">
        <w:rPr>
          <w:rFonts w:ascii="Times New Roman" w:eastAsia="宋体" w:hAnsi="Times New Roman"/>
          <w:sz w:val="24"/>
          <w:szCs w:val="22"/>
        </w:rPr>
        <w:t/>
      </w:r>
      <w:r w:rsidRPr="00EA4096">
        <w:rPr>
          <w:rFonts w:ascii="Times New Roman" w:eastAsia="宋体" w:hAnsi="Times New Roman" w:hint="eastAsia"/>
          <w:sz w:val="24"/>
          <w:szCs w:val="22"/>
        </w:rPr>
        <w:t>。</w:t>
      </w:r>
    </w:p>
    <w:p w14:paraId="43262A56"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本项目变电站为</w:t>
      </w:r>
      <w:r w:rsidRPr="00116AD1">
        <w:rPr>
          <w:rFonts w:ascii="Times New Roman" w:eastAsia="宋体" w:hAnsi="Times New Roman"/>
          <w:sz w:val="24"/>
          <w:szCs w:val="22"/>
        </w:rPr>
        <w:t/>
      </w:r>
      <w:r w:rsidRPr="00116AD1">
        <w:rPr>
          <w:rFonts w:ascii="Times New Roman" w:eastAsia="宋体" w:hAnsi="Times New Roman" w:hint="eastAsia"/>
          <w:sz w:val="24"/>
          <w:szCs w:val="22"/>
        </w:rPr>
        <w:t>kV</w:t>
      </w:r>
      <w:r w:rsidRPr="00EA4096">
        <w:rPr>
          <w:rFonts w:ascii="Times New Roman" w:eastAsia="宋体" w:hAnsi="Times New Roman" w:hint="eastAsia"/>
          <w:sz w:val="24"/>
          <w:szCs w:val="22"/>
        </w:rPr>
        <w:t>变电站，建筑物级别为</w:t>
      </w:r>
      <w:r w:rsidRPr="00116AD1">
        <w:rPr>
          <w:rFonts w:ascii="Times New Roman" w:eastAsia="宋体" w:hAnsi="Times New Roman"/>
          <w:sz w:val="24"/>
          <w:szCs w:val="22"/>
        </w:rPr>
        <w:t/>
      </w:r>
      <w:r w:rsidRPr="00EA4096">
        <w:rPr>
          <w:rFonts w:ascii="Times New Roman" w:eastAsia="宋体" w:hAnsi="Times New Roman" w:hint="eastAsia"/>
          <w:sz w:val="24"/>
          <w:szCs w:val="22"/>
        </w:rPr>
        <w:t>，结构安全等级为</w:t>
      </w:r>
      <w:r w:rsidRPr="00116AD1">
        <w:rPr>
          <w:rFonts w:ascii="Times New Roman" w:eastAsia="宋体" w:hAnsi="Times New Roman"/>
          <w:sz w:val="24"/>
          <w:szCs w:val="22"/>
        </w:rPr>
        <w:t/>
      </w:r>
      <w:r w:rsidRPr="00EA4096">
        <w:rPr>
          <w:rFonts w:ascii="Times New Roman" w:eastAsia="宋体" w:hAnsi="Times New Roman" w:hint="eastAsia"/>
          <w:sz w:val="24"/>
          <w:szCs w:val="22"/>
        </w:rPr>
        <w:t>，洪水设计标准为</w:t>
      </w:r>
      <w:r w:rsidRPr="00116AD1">
        <w:rPr>
          <w:rFonts w:ascii="Times New Roman" w:eastAsia="宋体" w:hAnsi="Times New Roman"/>
          <w:sz w:val="24"/>
          <w:szCs w:val="22"/>
        </w:rPr>
        <w:t/>
      </w:r>
      <w:r w:rsidRPr="00EA4096">
        <w:rPr>
          <w:rFonts w:ascii="Times New Roman" w:eastAsia="宋体" w:hAnsi="Times New Roman" w:hint="eastAsia"/>
          <w:sz w:val="24"/>
          <w:szCs w:val="22"/>
        </w:rPr>
        <w:t>年。</w:t>
      </w:r>
    </w:p>
    <w:p w14:paraId="2A32FBC9"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本项目拟安装单机容量</w:t>
      </w:r>
      <w:r w:rsidRPr="00116AD1">
        <w:rPr>
          <w:rFonts w:ascii="Times New Roman" w:eastAsia="宋体" w:hAnsi="Times New Roman"/>
          <w:sz w:val="24"/>
          <w:szCs w:val="22"/>
        </w:rPr>
        <w:t/>
      </w:r>
      <w:r w:rsidRPr="00EA4096">
        <w:rPr>
          <w:rFonts w:ascii="Times New Roman" w:eastAsia="宋体" w:hAnsi="Times New Roman" w:hint="eastAsia"/>
          <w:sz w:val="24"/>
          <w:szCs w:val="22"/>
        </w:rPr>
        <w:t>MW</w:t>
      </w:r>
      <w:r w:rsidRPr="00EA4096">
        <w:rPr>
          <w:rFonts w:ascii="Times New Roman" w:eastAsia="宋体" w:hAnsi="Times New Roman" w:hint="eastAsia"/>
          <w:sz w:val="24"/>
          <w:szCs w:val="22"/>
        </w:rPr>
        <w:t>风电机组</w:t>
      </w:r>
      <w:r w:rsidRPr="00116AD1">
        <w:rPr>
          <w:rFonts w:ascii="Times New Roman" w:eastAsia="宋体" w:hAnsi="Times New Roman"/>
          <w:sz w:val="24"/>
          <w:szCs w:val="22"/>
        </w:rPr>
        <w:t/>
      </w:r>
      <w:r w:rsidRPr="00EA4096">
        <w:rPr>
          <w:rFonts w:ascii="Times New Roman" w:eastAsia="宋体" w:hAnsi="Times New Roman" w:hint="eastAsia"/>
          <w:sz w:val="24"/>
          <w:szCs w:val="22"/>
        </w:rPr>
        <w:t>台，轮毂高度</w:t>
      </w:r>
      <w:r w:rsidRPr="00116AD1">
        <w:rPr>
          <w:rFonts w:ascii="Times New Roman" w:eastAsia="宋体" w:hAnsi="Times New Roman"/>
          <w:sz w:val="24"/>
          <w:szCs w:val="22"/>
        </w:rPr>
        <w:t/>
      </w:r>
      <w:r w:rsidRPr="00EA4096">
        <w:rPr>
          <w:rFonts w:ascii="Times New Roman" w:eastAsia="宋体" w:hAnsi="Times New Roman" w:hint="eastAsia"/>
          <w:sz w:val="24"/>
          <w:szCs w:val="22"/>
        </w:rPr>
        <w:t>m</w:t>
      </w:r>
      <w:r w:rsidRPr="00EA4096">
        <w:rPr>
          <w:rFonts w:ascii="Times New Roman" w:eastAsia="宋体" w:hAnsi="Times New Roman" w:hint="eastAsia"/>
          <w:sz w:val="24"/>
          <w:szCs w:val="22"/>
        </w:rPr>
        <w:t>，机组塔架地基基础的设计级别为</w:t>
      </w:r>
      <w:r w:rsidRPr="00116AD1">
        <w:rPr>
          <w:rFonts w:ascii="Times New Roman" w:eastAsia="宋体" w:hAnsi="Times New Roman"/>
          <w:sz w:val="24"/>
          <w:szCs w:val="22"/>
        </w:rPr>
        <w:t/>
      </w:r>
      <w:r w:rsidRPr="00EA4096">
        <w:rPr>
          <w:rFonts w:ascii="Times New Roman" w:eastAsia="宋体" w:hAnsi="Times New Roman" w:hint="eastAsia"/>
          <w:sz w:val="24"/>
          <w:szCs w:val="22"/>
        </w:rPr>
        <w:t>，结构安全等级为</w:t>
      </w:r>
      <w:r w:rsidRPr="00116AD1">
        <w:rPr>
          <w:rFonts w:ascii="Times New Roman" w:eastAsia="宋体" w:hAnsi="Times New Roman"/>
          <w:sz w:val="24"/>
          <w:szCs w:val="22"/>
        </w:rPr>
        <w:t/>
      </w:r>
      <w:r w:rsidRPr="00EA4096">
        <w:rPr>
          <w:rFonts w:ascii="Times New Roman" w:eastAsia="宋体" w:hAnsi="Times New Roman" w:hint="eastAsia"/>
          <w:sz w:val="24"/>
          <w:szCs w:val="22"/>
        </w:rPr>
        <w:t>，洪水设计标准年限为</w:t>
      </w:r>
      <w:r w:rsidRPr="00116AD1">
        <w:rPr>
          <w:rFonts w:ascii="Times New Roman" w:eastAsia="宋体" w:hAnsi="Times New Roman"/>
          <w:sz w:val="24"/>
          <w:szCs w:val="22"/>
        </w:rPr>
        <w:t/>
      </w:r>
      <w:r w:rsidRPr="00EA4096">
        <w:rPr>
          <w:rFonts w:ascii="Times New Roman" w:eastAsia="宋体" w:hAnsi="Times New Roman" w:hint="eastAsia"/>
          <w:sz w:val="24"/>
          <w:szCs w:val="22"/>
        </w:rPr>
        <w:t>年。</w:t>
      </w:r>
    </w:p>
    <w:p w14:paraId="00F21FFF"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道路路基设计洪水设计标准按四级路标准</w:t>
      </w:r>
      <w:r w:rsidRPr="00EA4096">
        <w:rPr>
          <w:rFonts w:ascii="Times New Roman" w:eastAsia="宋体" w:hAnsi="Times New Roman" w:hint="eastAsia"/>
          <w:sz w:val="24"/>
          <w:szCs w:val="22"/>
        </w:rPr>
        <w:t>5</w:t>
      </w:r>
      <w:r w:rsidRPr="00EA4096">
        <w:rPr>
          <w:rFonts w:ascii="Times New Roman" w:eastAsia="宋体" w:hAnsi="Times New Roman" w:hint="eastAsia"/>
          <w:sz w:val="24"/>
          <w:szCs w:val="22"/>
        </w:rPr>
        <w:t>年考虑。</w:t>
      </w:r>
    </w:p>
    <w:p w14:paraId="63C2222C" w14:textId="77777777" w:rsidR="00116AD1" w:rsidRPr="00116AD1" w:rsidRDefault="00116AD1" w:rsidP="00116AD1">
      <w:pPr>
        <w:widowControl w:val="0"/>
        <w:spacing w:line="520" w:lineRule="atLeast"/>
        <w:ind w:firstLineChars="200"/>
        <w:rPr>
          <w:rFonts w:ascii="Times New Roman" w:eastAsia="宋体" w:hAnsi="Times New Roman"/>
          <w:b/>
          <w:sz w:val="24"/>
          <w:szCs w:val="22"/>
          <w:lang w:val="en-GB"/>
        </w:rPr>
      </w:pPr>
      <w:r w:rsidRPr="00116AD1">
        <w:rPr>
          <w:rFonts w:ascii="Times New Roman" w:eastAsia="宋体" w:hAnsi="Times New Roman"/>
          <w:b/>
          <w:sz w:val="24"/>
          <w:szCs w:val="22"/>
          <w:lang w:val="en-GB"/>
        </w:rPr>
        <w:t>2</w:t>
      </w:r>
      <w:r w:rsidRPr="00116AD1">
        <w:rPr>
          <w:rFonts w:ascii="Times New Roman" w:eastAsia="宋体" w:hAnsi="Times New Roman"/>
          <w:b/>
          <w:sz w:val="24"/>
          <w:szCs w:val="22"/>
          <w:lang w:val="en-GB"/>
        </w:rPr>
        <w:t>）抗震设计标准</w:t>
      </w:r>
    </w:p>
    <w:p w14:paraId="29A5D6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根据《风电场工程等级划分及设计安全标准（试行）》（</w:t>
      </w:r>
      <w:r w:rsidRPr="00116AD1">
        <w:rPr>
          <w:rFonts w:ascii="Times New Roman" w:eastAsia="宋体" w:hAnsi="Times New Roman"/>
          <w:sz w:val="24"/>
          <w:szCs w:val="22"/>
          <w:lang w:val="en-GB"/>
        </w:rPr>
        <w:t>FD 002-2</w:t>
      </w:r>
      <w:smartTag w:uri="Tencent" w:element="RTX">
        <w:r w:rsidRPr="00116AD1">
          <w:rPr>
            <w:rFonts w:ascii="Times New Roman" w:eastAsia="宋体" w:hAnsi="Times New Roman"/>
            <w:sz w:val="24"/>
            <w:szCs w:val="22"/>
            <w:lang w:val="en-GB"/>
          </w:rPr>
          <w:t>007</w:t>
        </w:r>
      </w:smartTag>
      <w:r w:rsidRPr="00116AD1">
        <w:rPr>
          <w:rFonts w:ascii="Times New Roman" w:eastAsia="宋体" w:hAnsi="Times New Roman"/>
          <w:sz w:val="24"/>
          <w:szCs w:val="22"/>
          <w:lang w:val="en-GB"/>
        </w:rPr>
        <w:t>），风机塔架基础及变电站建筑物抗震设防类别为</w:t>
      </w:r>
      <w:r w:rsidRPr="00116AD1">
        <w:rPr>
          <w:rFonts w:ascii="Times New Roman" w:eastAsia="宋体" w:hAnsi="Times New Roman"/>
          <w:sz w:val="24"/>
          <w:szCs w:val="22"/>
        </w:rPr>
        <w:t/>
      </w:r>
      <w:r w:rsidRPr="00116AD1">
        <w:rPr>
          <w:rFonts w:ascii="Times New Roman" w:eastAsia="宋体" w:hAnsi="Times New Roman"/>
          <w:sz w:val="24"/>
          <w:szCs w:val="22"/>
          <w:lang w:val="en-GB"/>
        </w:rPr>
        <w:t>。</w:t>
      </w:r>
    </w:p>
    <w:p w14:paraId="5A13091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场区抗震设防烈度为</w:t>
      </w:r>
      <w:r w:rsidRPr="00116AD1">
        <w:rPr>
          <w:rFonts w:ascii="Times New Roman" w:eastAsia="宋体" w:hAnsi="Times New Roman"/>
          <w:sz w:val="24"/>
          <w:szCs w:val="22"/>
        </w:rPr>
        <w:t/>
      </w:r>
      <w:r w:rsidRPr="00116AD1">
        <w:rPr>
          <w:rFonts w:ascii="Times New Roman" w:eastAsia="宋体" w:hAnsi="Times New Roman" w:hint="eastAsia"/>
          <w:sz w:val="24"/>
          <w:szCs w:val="22"/>
          <w:lang w:val="en-GB"/>
        </w:rPr>
        <w:t>度，设计地震分组为</w:t>
      </w:r>
      <w:r w:rsidRPr="00116AD1">
        <w:rPr>
          <w:rFonts w:ascii="Times New Roman" w:eastAsia="宋体" w:hAnsi="Times New Roman"/>
          <w:sz w:val="24"/>
          <w:szCs w:val="22"/>
        </w:rPr>
        <w:t/>
      </w:r>
      <w:r w:rsidRPr="00116AD1">
        <w:rPr>
          <w:rFonts w:ascii="Times New Roman" w:eastAsia="宋体" w:hAnsi="Times New Roman" w:hint="eastAsia"/>
          <w:sz w:val="24"/>
          <w:szCs w:val="22"/>
          <w:lang w:val="en-GB"/>
        </w:rPr>
        <w:t>，设计基本地震加速度值为</w:t>
      </w:r>
      <w:r w:rsidRPr="00116AD1">
        <w:rPr>
          <w:rFonts w:ascii="Times New Roman" w:eastAsia="宋体" w:hAnsi="Times New Roman"/>
          <w:sz w:val="24"/>
          <w:szCs w:val="22"/>
        </w:rPr>
        <w:t/>
      </w:r>
      <w:r w:rsidRPr="00116AD1">
        <w:rPr>
          <w:rFonts w:ascii="Times New Roman" w:eastAsia="宋体" w:hAnsi="Times New Roman" w:hint="eastAsia"/>
          <w:sz w:val="24"/>
          <w:szCs w:val="22"/>
          <w:lang w:val="en-GB"/>
        </w:rPr>
        <w:t>g</w:t>
      </w:r>
      <w:r w:rsidRPr="00116AD1">
        <w:rPr>
          <w:rFonts w:ascii="Times New Roman" w:eastAsia="宋体" w:hAnsi="Times New Roman" w:hint="eastAsia"/>
          <w:sz w:val="24"/>
          <w:szCs w:val="22"/>
          <w:lang w:val="en-GB"/>
        </w:rPr>
        <w:t>，建筑场地类别为</w:t>
      </w:r>
      <w:r w:rsidRPr="00116AD1">
        <w:rPr>
          <w:rFonts w:ascii="Times New Roman" w:eastAsia="宋体" w:hAnsi="Times New Roman"/>
          <w:sz w:val="24"/>
          <w:szCs w:val="22"/>
        </w:rPr>
        <w:t/>
      </w:r>
      <w:r w:rsidRPr="00116AD1">
        <w:rPr>
          <w:rFonts w:ascii="Times New Roman" w:eastAsia="宋体" w:hAnsi="Times New Roman" w:hint="eastAsia"/>
          <w:sz w:val="24"/>
          <w:szCs w:val="22"/>
          <w:lang w:val="en-GB"/>
        </w:rPr>
        <w:t>类场地，属建筑</w:t>
      </w:r>
      <w:r w:rsidRPr="00116AD1">
        <w:rPr>
          <w:rFonts w:ascii="Times New Roman" w:eastAsia="宋体" w:hAnsi="Times New Roman"/>
          <w:sz w:val="24"/>
          <w:szCs w:val="22"/>
        </w:rPr>
        <w:t/>
      </w:r>
      <w:r w:rsidRPr="00116AD1">
        <w:rPr>
          <w:rFonts w:ascii="Times New Roman" w:eastAsia="宋体" w:hAnsi="Times New Roman" w:hint="eastAsia"/>
          <w:sz w:val="24"/>
          <w:szCs w:val="22"/>
        </w:rPr>
        <w:t>。</w:t>
      </w:r>
    </w:p>
    <w:p w14:paraId="274FD3C7" w14:textId="77777777" w:rsidR="00116AD1" w:rsidRPr="00EA4096" w:rsidRDefault="00116AD1" w:rsidP="00EA4096">
      <w:pPr>
        <w:pStyle w:val="2"/>
        <w:adjustRightInd/>
        <w:snapToGrid/>
        <w:spacing w:beforeLines="50" w:before="120" w:afterLines="0" w:after="0"/>
        <w:rPr>
          <w:rFonts w:eastAsiaTheme="majorEastAsia" w:cstheme="majorBidi"/>
          <w:sz w:val="28"/>
        </w:rPr>
      </w:pPr>
      <w:bookmarkStart w:id="109" w:name="_Toc516825122"/>
      <w:bookmarkStart w:id="110" w:name="_Toc528163139"/>
      <w:r w:rsidRPr="00EA4096">
        <w:rPr>
          <w:rFonts w:eastAsiaTheme="majorEastAsia" w:cstheme="majorBidi" w:hint="eastAsia"/>
          <w:sz w:val="28"/>
        </w:rPr>
        <w:t>8.2</w:t>
      </w:r>
      <w:r w:rsidRPr="00EA4096">
        <w:rPr>
          <w:rFonts w:eastAsiaTheme="majorEastAsia" w:cstheme="majorBidi"/>
          <w:sz w:val="28"/>
        </w:rPr>
        <w:t>基本资料和设计依据</w:t>
      </w:r>
      <w:bookmarkEnd w:id="109"/>
      <w:bookmarkEnd w:id="110"/>
    </w:p>
    <w:p w14:paraId="3C7C43C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8.2.1</w:t>
      </w:r>
      <w:r w:rsidRPr="00116AD1">
        <w:rPr>
          <w:rFonts w:ascii="Times New Roman" w:eastAsia="宋体" w:hAnsi="Times New Roman" w:cstheme="majorBidi"/>
          <w:b/>
          <w:bCs/>
          <w:sz w:val="24"/>
          <w:szCs w:val="32"/>
        </w:rPr>
        <w:t>基本资料</w:t>
      </w:r>
    </w:p>
    <w:p w14:paraId="0640CB8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本项目位于宁夏回族自治区中卫市海原县境内山地丘陵，场区中心距离中卫市约</w:t>
      </w:r>
      <w:r w:rsidRPr="00116AD1">
        <w:rPr>
          <w:rFonts w:ascii="Times New Roman" w:eastAsia="宋体" w:hAnsi="Times New Roman"/>
          <w:sz w:val="24"/>
          <w:szCs w:val="22"/>
          <w:lang w:val="en-GB"/>
        </w:rPr>
        <w:t>115</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，距离海原县约</w:t>
      </w:r>
      <w:r w:rsidRPr="00116AD1">
        <w:rPr>
          <w:rFonts w:ascii="Times New Roman" w:eastAsia="宋体" w:hAnsi="Times New Roman"/>
          <w:sz w:val="24"/>
          <w:szCs w:val="22"/>
          <w:lang w:val="en-GB"/>
        </w:rPr>
        <w:t>18</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w:t>
      </w:r>
    </w:p>
    <w:p w14:paraId="7ECD20F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rPr>
        <w:t>项目区内在地貌上为祁连山地槽与鄂尔多斯台地边缘之间，主要以黄土梁、峁等黄土丘陵地貌为主，局部为微小型黄土塬地貌，其间多发育沟谷。黄土梁、峁地</w:t>
      </w:r>
      <w:r w:rsidRPr="00116AD1">
        <w:rPr>
          <w:rFonts w:ascii="Times New Roman" w:eastAsia="宋体" w:hAnsi="Times New Roman" w:hint="eastAsia"/>
          <w:sz w:val="24"/>
          <w:szCs w:val="22"/>
        </w:rPr>
        <w:lastRenderedPageBreak/>
        <w:t>段多地形破碎，沟壑纵横，黄土梁多系黄土塬受平行冲沟切割而成窄条状高低，黄土峁系黄土梁受冲沟进一步切割而成孤立馒头状高地。峁顶的面积不大，以</w:t>
      </w: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º</w:t>
      </w:r>
      <w:r w:rsidRPr="00116AD1">
        <w:rPr>
          <w:rFonts w:ascii="Times New Roman" w:eastAsia="宋体" w:hAnsi="Times New Roman" w:hint="eastAsia"/>
          <w:sz w:val="24"/>
          <w:szCs w:val="22"/>
        </w:rPr>
        <w:t>~10</w:t>
      </w:r>
      <w:r w:rsidRPr="00116AD1">
        <w:rPr>
          <w:rFonts w:ascii="Times New Roman" w:eastAsia="宋体" w:hAnsi="Times New Roman" w:hint="eastAsia"/>
          <w:sz w:val="24"/>
          <w:szCs w:val="22"/>
        </w:rPr>
        <w:t>º向四周倾斜，并逐渐过渡为坡度</w:t>
      </w:r>
      <w:r w:rsidRPr="00116AD1">
        <w:rPr>
          <w:rFonts w:ascii="Times New Roman" w:eastAsia="宋体" w:hAnsi="Times New Roman" w:hint="eastAsia"/>
          <w:sz w:val="24"/>
          <w:szCs w:val="22"/>
        </w:rPr>
        <w:t>15</w:t>
      </w:r>
      <w:r w:rsidRPr="00116AD1">
        <w:rPr>
          <w:rFonts w:ascii="Times New Roman" w:eastAsia="宋体" w:hAnsi="Times New Roman" w:hint="eastAsia"/>
          <w:sz w:val="24"/>
          <w:szCs w:val="22"/>
        </w:rPr>
        <w:t>º</w:t>
      </w:r>
      <w:r w:rsidRPr="00116AD1">
        <w:rPr>
          <w:rFonts w:ascii="Times New Roman" w:eastAsia="宋体" w:hAnsi="Times New Roman" w:hint="eastAsia"/>
          <w:sz w:val="24"/>
          <w:szCs w:val="22"/>
        </w:rPr>
        <w:t>~35</w:t>
      </w:r>
      <w:r w:rsidRPr="00116AD1">
        <w:rPr>
          <w:rFonts w:ascii="Times New Roman" w:eastAsia="宋体" w:hAnsi="Times New Roman" w:hint="eastAsia"/>
          <w:sz w:val="24"/>
          <w:szCs w:val="22"/>
        </w:rPr>
        <w:t>º的峁坡。局部为黄土塬，塬顶多宽阔浑圆。地表多为低矮耐旱性灌木，植被发育尚可。</w:t>
      </w:r>
    </w:p>
    <w:p w14:paraId="1E7731B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据调查，整个场区在勘察范围内的土层基本上分为黄土状粉土、泥岩及砂岩。根据成因类型、岩性特征及物理力学性质，该工程场区内揭露的主要岩性自上而下描述如下：</w:t>
      </w:r>
    </w:p>
    <w:p w14:paraId="5DBA64E3"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1</w:t>
      </w:r>
      <w:r w:rsidRPr="00116AD1">
        <w:rPr>
          <w:rFonts w:ascii="Times New Roman" w:eastAsia="宋体" w:hAnsi="Times New Roman" w:hint="eastAsia"/>
          <w:b/>
          <w:sz w:val="24"/>
          <w:szCs w:val="22"/>
        </w:rPr>
        <w:t>）风场绝大部分区域</w:t>
      </w:r>
    </w:p>
    <w:p w14:paraId="52BD2F8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黄土（</w:t>
      </w:r>
      <w:r w:rsidRPr="00116AD1">
        <w:rPr>
          <w:rFonts w:ascii="Times New Roman" w:eastAsia="宋体" w:hAnsi="Times New Roman" w:hint="eastAsia"/>
          <w:sz w:val="24"/>
          <w:szCs w:val="22"/>
        </w:rPr>
        <w:t>Q4eol</w:t>
      </w:r>
      <w:r w:rsidRPr="00116AD1">
        <w:rPr>
          <w:rFonts w:ascii="Times New Roman" w:eastAsia="宋体" w:hAnsi="Times New Roman" w:hint="eastAsia"/>
          <w:sz w:val="24"/>
          <w:szCs w:val="22"/>
        </w:rPr>
        <w:t>）：风积成因。浅黄色，稍湿，稍密，见大孔隙，垂直节理发育，局部砂性较强。风场区域普遍分布，厚度多大于</w:t>
      </w:r>
      <w:r w:rsidRPr="00116AD1">
        <w:rPr>
          <w:rFonts w:ascii="Times New Roman" w:eastAsia="宋体" w:hAnsi="Times New Roman" w:hint="eastAsia"/>
          <w:sz w:val="24"/>
          <w:szCs w:val="22"/>
        </w:rPr>
        <w:t>30m</w:t>
      </w:r>
      <w:r w:rsidRPr="00116AD1">
        <w:rPr>
          <w:rFonts w:ascii="Times New Roman" w:eastAsia="宋体" w:hAnsi="Times New Roman" w:hint="eastAsia"/>
          <w:sz w:val="24"/>
          <w:szCs w:val="22"/>
        </w:rPr>
        <w:t>。黄土属自重湿陷性土，湿陷性黄土地基的湿陷等级多属于</w:t>
      </w:r>
      <w:r w:rsidRPr="00116AD1">
        <w:rPr>
          <w:rFonts w:ascii="Times New Roman" w:eastAsia="宋体" w:hAnsi="Times New Roman" w:hint="eastAsia"/>
          <w:sz w:val="24"/>
          <w:szCs w:val="22"/>
        </w:rPr>
        <w:t>IV</w:t>
      </w:r>
      <w:r w:rsidRPr="00116AD1">
        <w:rPr>
          <w:rFonts w:ascii="Times New Roman" w:eastAsia="宋体" w:hAnsi="Times New Roman" w:hint="eastAsia"/>
          <w:sz w:val="24"/>
          <w:szCs w:val="22"/>
        </w:rPr>
        <w:t>级自重湿陷。局部为</w:t>
      </w:r>
      <w:r w:rsidRPr="00116AD1">
        <w:rPr>
          <w:rFonts w:ascii="Times New Roman" w:eastAsia="宋体" w:hAnsi="Times New Roman" w:hint="eastAsia"/>
          <w:sz w:val="24"/>
          <w:szCs w:val="22"/>
        </w:rPr>
        <w:t>III</w:t>
      </w:r>
      <w:r w:rsidRPr="00116AD1">
        <w:rPr>
          <w:rFonts w:ascii="Times New Roman" w:eastAsia="宋体" w:hAnsi="Times New Roman" w:hint="eastAsia"/>
          <w:sz w:val="24"/>
          <w:szCs w:val="22"/>
        </w:rPr>
        <w:t>级自重湿陷。</w:t>
      </w:r>
    </w:p>
    <w:p w14:paraId="3ED550CB"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2</w:t>
      </w:r>
      <w:r w:rsidRPr="00116AD1">
        <w:rPr>
          <w:rFonts w:ascii="Times New Roman" w:eastAsia="宋体" w:hAnsi="Times New Roman" w:hint="eastAsia"/>
          <w:b/>
          <w:sz w:val="24"/>
          <w:szCs w:val="22"/>
        </w:rPr>
        <w:t>）风场局部区域</w:t>
      </w:r>
    </w:p>
    <w:p w14:paraId="1889542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黄土（</w:t>
      </w:r>
      <w:r w:rsidRPr="00116AD1">
        <w:rPr>
          <w:rFonts w:ascii="Times New Roman" w:eastAsia="宋体" w:hAnsi="Times New Roman" w:hint="eastAsia"/>
          <w:sz w:val="24"/>
          <w:szCs w:val="22"/>
        </w:rPr>
        <w:t>Q4eol</w:t>
      </w:r>
      <w:r w:rsidRPr="00116AD1">
        <w:rPr>
          <w:rFonts w:ascii="Times New Roman" w:eastAsia="宋体" w:hAnsi="Times New Roman" w:hint="eastAsia"/>
          <w:sz w:val="24"/>
          <w:szCs w:val="22"/>
        </w:rPr>
        <w:t>）：风积成因。浅黄色，稍湿，稍密，见大孔隙，垂直节理发育，局部砂性较强。厚度</w:t>
      </w:r>
      <w:r w:rsidRPr="00116AD1">
        <w:rPr>
          <w:rFonts w:ascii="Times New Roman" w:eastAsia="宋体" w:hAnsi="Times New Roman" w:hint="eastAsia"/>
          <w:sz w:val="24"/>
          <w:szCs w:val="22"/>
        </w:rPr>
        <w:t>2~5m</w:t>
      </w:r>
      <w:r w:rsidRPr="00116AD1">
        <w:rPr>
          <w:rFonts w:ascii="Times New Roman" w:eastAsia="宋体" w:hAnsi="Times New Roman" w:hint="eastAsia"/>
          <w:sz w:val="24"/>
          <w:szCs w:val="22"/>
        </w:rPr>
        <w:t>。</w:t>
      </w:r>
    </w:p>
    <w:p w14:paraId="676E8F9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②</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泥岩、砂质泥岩（</w:t>
      </w:r>
      <w:r w:rsidRPr="00116AD1">
        <w:rPr>
          <w:rFonts w:ascii="Times New Roman" w:eastAsia="宋体" w:hAnsi="Times New Roman" w:hint="eastAsia"/>
          <w:sz w:val="24"/>
          <w:szCs w:val="22"/>
        </w:rPr>
        <w:t>N1g</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N1h</w:t>
      </w:r>
      <w:r w:rsidRPr="00116AD1">
        <w:rPr>
          <w:rFonts w:ascii="Times New Roman" w:eastAsia="宋体" w:hAnsi="Times New Roman" w:hint="eastAsia"/>
          <w:sz w:val="24"/>
          <w:szCs w:val="22"/>
        </w:rPr>
        <w:t>）：桔黄、浅褐红色，碎屑沉积，泥质胶结，致密结构，强风化，岩质极软，浸水易软化崩解。强风化厚度多大于</w:t>
      </w:r>
      <w:r w:rsidRPr="00116AD1">
        <w:rPr>
          <w:rFonts w:ascii="Times New Roman" w:eastAsia="宋体" w:hAnsi="Times New Roman" w:hint="eastAsia"/>
          <w:sz w:val="24"/>
          <w:szCs w:val="22"/>
        </w:rPr>
        <w:t>5.0m</w:t>
      </w:r>
      <w:r w:rsidRPr="00116AD1">
        <w:rPr>
          <w:rFonts w:ascii="Times New Roman" w:eastAsia="宋体" w:hAnsi="Times New Roman" w:hint="eastAsia"/>
          <w:sz w:val="24"/>
          <w:szCs w:val="22"/>
        </w:rPr>
        <w:t>。</w:t>
      </w:r>
    </w:p>
    <w:p w14:paraId="1788A1B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rPr>
        <w:t>本阶段风机位置尚未确定，仅就区域对地层进行综述。</w:t>
      </w:r>
    </w:p>
    <w:p w14:paraId="6FB123AD"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8.2.2</w:t>
      </w:r>
      <w:r w:rsidRPr="00116AD1">
        <w:rPr>
          <w:rFonts w:ascii="Times New Roman" w:eastAsia="宋体" w:hAnsi="Times New Roman" w:cstheme="majorBidi"/>
          <w:b/>
          <w:bCs/>
          <w:sz w:val="24"/>
          <w:szCs w:val="32"/>
        </w:rPr>
        <w:t>设计依据</w:t>
      </w:r>
    </w:p>
    <w:p w14:paraId="79B28C2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w:t>
      </w:r>
      <w:r w:rsidRPr="00116AD1">
        <w:rPr>
          <w:rFonts w:ascii="Times New Roman" w:eastAsia="宋体" w:hAnsi="Times New Roman"/>
          <w:sz w:val="24"/>
          <w:szCs w:val="22"/>
          <w:lang w:val="en-GB"/>
        </w:rPr>
        <w:t>）《风电场工程等级划分及设计安标准（试行）》</w:t>
      </w:r>
      <w:r w:rsidRPr="00116AD1">
        <w:rPr>
          <w:rFonts w:ascii="Times New Roman" w:eastAsia="宋体" w:hAnsi="Times New Roman"/>
          <w:sz w:val="24"/>
          <w:szCs w:val="22"/>
          <w:lang w:val="en-GB"/>
        </w:rPr>
        <w:t>FD 002-2</w:t>
      </w:r>
      <w:smartTag w:uri="Tencent" w:element="RTX">
        <w:r w:rsidRPr="00116AD1">
          <w:rPr>
            <w:rFonts w:ascii="Times New Roman" w:eastAsia="宋体" w:hAnsi="Times New Roman"/>
            <w:sz w:val="24"/>
            <w:szCs w:val="22"/>
            <w:lang w:val="en-GB"/>
          </w:rPr>
          <w:t>007</w:t>
        </w:r>
      </w:smartTag>
    </w:p>
    <w:p w14:paraId="51B761A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2</w:t>
      </w:r>
      <w:r w:rsidRPr="00116AD1">
        <w:rPr>
          <w:rFonts w:ascii="Times New Roman" w:eastAsia="宋体" w:hAnsi="Times New Roman"/>
          <w:sz w:val="24"/>
          <w:szCs w:val="22"/>
          <w:lang w:val="en-GB"/>
        </w:rPr>
        <w:t>）《风电机组地基基础设计规定（试行）》</w:t>
      </w:r>
      <w:r w:rsidRPr="00116AD1">
        <w:rPr>
          <w:rFonts w:ascii="Times New Roman" w:eastAsia="宋体" w:hAnsi="Times New Roman"/>
          <w:sz w:val="24"/>
          <w:szCs w:val="22"/>
          <w:lang w:val="en-GB"/>
        </w:rPr>
        <w:t>FD 003-2</w:t>
      </w:r>
      <w:smartTag w:uri="Tencent" w:element="RTX">
        <w:r w:rsidRPr="00116AD1">
          <w:rPr>
            <w:rFonts w:ascii="Times New Roman" w:eastAsia="宋体" w:hAnsi="Times New Roman"/>
            <w:sz w:val="24"/>
            <w:szCs w:val="22"/>
            <w:lang w:val="en-GB"/>
          </w:rPr>
          <w:t>007</w:t>
        </w:r>
      </w:smartTag>
    </w:p>
    <w:p w14:paraId="032A010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3</w:t>
      </w:r>
      <w:r w:rsidRPr="00116AD1">
        <w:rPr>
          <w:rFonts w:ascii="Times New Roman" w:eastAsia="宋体" w:hAnsi="Times New Roman"/>
          <w:sz w:val="24"/>
          <w:szCs w:val="22"/>
          <w:lang w:val="en-GB"/>
        </w:rPr>
        <w:t>）《风力发电机组设计要求》</w:t>
      </w:r>
      <w:r w:rsidRPr="00116AD1">
        <w:rPr>
          <w:rFonts w:ascii="Times New Roman" w:eastAsia="宋体" w:hAnsi="Times New Roman"/>
          <w:sz w:val="24"/>
          <w:szCs w:val="22"/>
          <w:lang w:val="en-GB"/>
        </w:rPr>
        <w:t xml:space="preserve">JB/T </w:t>
      </w:r>
      <w:smartTag w:uri="Tencent" w:element="RTX">
        <w:r w:rsidRPr="00116AD1">
          <w:rPr>
            <w:rFonts w:ascii="Times New Roman" w:eastAsia="宋体" w:hAnsi="Times New Roman"/>
            <w:sz w:val="24"/>
            <w:szCs w:val="22"/>
            <w:lang w:val="en-GB"/>
          </w:rPr>
          <w:t>1030</w:t>
        </w:r>
      </w:smartTag>
      <w:r w:rsidRPr="00116AD1">
        <w:rPr>
          <w:rFonts w:ascii="Times New Roman" w:eastAsia="宋体" w:hAnsi="Times New Roman"/>
          <w:sz w:val="24"/>
          <w:szCs w:val="22"/>
          <w:lang w:val="en-GB"/>
        </w:rPr>
        <w:t>0-</w:t>
      </w:r>
      <w:smartTag w:uri="Tencent" w:element="RTX">
        <w:r w:rsidRPr="00116AD1">
          <w:rPr>
            <w:rFonts w:ascii="Times New Roman" w:eastAsia="宋体" w:hAnsi="Times New Roman"/>
            <w:sz w:val="24"/>
            <w:szCs w:val="22"/>
            <w:lang w:val="en-GB"/>
          </w:rPr>
          <w:t>2001</w:t>
        </w:r>
      </w:smartTag>
    </w:p>
    <w:p w14:paraId="7D76870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4</w:t>
      </w:r>
      <w:r w:rsidRPr="00116AD1">
        <w:rPr>
          <w:rFonts w:ascii="Times New Roman" w:eastAsia="宋体" w:hAnsi="Times New Roman"/>
          <w:sz w:val="24"/>
          <w:szCs w:val="22"/>
          <w:lang w:val="en-GB"/>
        </w:rPr>
        <w:t>）《建筑地基基础设计规范》</w:t>
      </w:r>
      <w:r w:rsidRPr="00116AD1">
        <w:rPr>
          <w:rFonts w:ascii="Times New Roman" w:eastAsia="宋体" w:hAnsi="Times New Roman"/>
          <w:sz w:val="24"/>
          <w:szCs w:val="22"/>
          <w:lang w:val="en-GB"/>
        </w:rPr>
        <w:t>GB 50</w:t>
      </w:r>
      <w:smartTag w:uri="Tencent" w:element="RTX">
        <w:r w:rsidRPr="00116AD1">
          <w:rPr>
            <w:rFonts w:ascii="Times New Roman" w:eastAsia="宋体" w:hAnsi="Times New Roman"/>
            <w:sz w:val="24"/>
            <w:szCs w:val="22"/>
            <w:lang w:val="en-GB"/>
          </w:rPr>
          <w:t>007</w:t>
        </w:r>
      </w:smartTag>
      <w:r w:rsidRPr="00116AD1">
        <w:rPr>
          <w:rFonts w:ascii="Times New Roman" w:eastAsia="宋体" w:hAnsi="Times New Roman"/>
          <w:sz w:val="24"/>
          <w:szCs w:val="22"/>
          <w:lang w:val="en-GB"/>
        </w:rPr>
        <w:t>-</w:t>
      </w:r>
      <w:smartTag w:uri="Tencent" w:element="RTX">
        <w:r w:rsidRPr="00116AD1">
          <w:rPr>
            <w:rFonts w:ascii="Times New Roman" w:eastAsia="宋体" w:hAnsi="Times New Roman"/>
            <w:sz w:val="24"/>
            <w:szCs w:val="22"/>
            <w:lang w:val="en-GB"/>
          </w:rPr>
          <w:t>2011</w:t>
        </w:r>
      </w:smartTag>
    </w:p>
    <w:p w14:paraId="472783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5</w:t>
      </w:r>
      <w:r w:rsidRPr="00116AD1">
        <w:rPr>
          <w:rFonts w:ascii="Times New Roman" w:eastAsia="宋体" w:hAnsi="Times New Roman"/>
          <w:sz w:val="24"/>
          <w:szCs w:val="22"/>
          <w:lang w:val="en-GB"/>
        </w:rPr>
        <w:t>）《高耸结构设计规范》</w:t>
      </w:r>
      <w:r w:rsidRPr="00116AD1">
        <w:rPr>
          <w:rFonts w:ascii="Times New Roman" w:eastAsia="宋体" w:hAnsi="Times New Roman"/>
          <w:sz w:val="24"/>
          <w:szCs w:val="22"/>
          <w:lang w:val="en-GB"/>
        </w:rPr>
        <w:t>GB50135-</w:t>
      </w:r>
      <w:smartTag w:uri="Tencent" w:element="RTX">
        <w:r w:rsidRPr="00116AD1">
          <w:rPr>
            <w:rFonts w:ascii="Times New Roman" w:eastAsia="宋体" w:hAnsi="Times New Roman"/>
            <w:sz w:val="24"/>
            <w:szCs w:val="22"/>
            <w:lang w:val="en-GB"/>
          </w:rPr>
          <w:t>2006</w:t>
        </w:r>
      </w:smartTag>
    </w:p>
    <w:p w14:paraId="51EC69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6</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35~110kV</w:t>
      </w:r>
      <w:r w:rsidRPr="00116AD1">
        <w:rPr>
          <w:rFonts w:ascii="Times New Roman" w:eastAsia="宋体" w:hAnsi="Times New Roman"/>
          <w:sz w:val="24"/>
          <w:szCs w:val="22"/>
          <w:lang w:val="en-GB"/>
        </w:rPr>
        <w:t>变电站设计规范》</w:t>
      </w:r>
      <w:r w:rsidRPr="00116AD1">
        <w:rPr>
          <w:rFonts w:ascii="Times New Roman" w:eastAsia="宋体" w:hAnsi="Times New Roman"/>
          <w:sz w:val="24"/>
          <w:szCs w:val="22"/>
          <w:lang w:val="en-GB"/>
        </w:rPr>
        <w:t>GB 50059-</w:t>
      </w:r>
      <w:smartTag w:uri="Tencent" w:element="RTX">
        <w:r w:rsidRPr="00116AD1">
          <w:rPr>
            <w:rFonts w:ascii="Times New Roman" w:eastAsia="宋体" w:hAnsi="Times New Roman"/>
            <w:sz w:val="24"/>
            <w:szCs w:val="22"/>
            <w:lang w:val="en-GB"/>
          </w:rPr>
          <w:t>2011</w:t>
        </w:r>
      </w:smartTag>
    </w:p>
    <w:p w14:paraId="75887BE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7</w:t>
      </w:r>
      <w:r w:rsidRPr="00116AD1">
        <w:rPr>
          <w:rFonts w:ascii="Times New Roman" w:eastAsia="宋体" w:hAnsi="Times New Roman"/>
          <w:sz w:val="24"/>
          <w:szCs w:val="22"/>
          <w:lang w:val="en-GB"/>
        </w:rPr>
        <w:t>）《混凝土结构设计规范</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2</w:t>
      </w:r>
      <w:r w:rsidRPr="00116AD1">
        <w:rPr>
          <w:rFonts w:ascii="Times New Roman" w:eastAsia="宋体" w:hAnsi="Times New Roman"/>
          <w:sz w:val="24"/>
          <w:szCs w:val="22"/>
          <w:lang w:val="en-GB"/>
        </w:rPr>
        <w:t>015</w:t>
      </w:r>
      <w:r w:rsidRPr="00116AD1">
        <w:rPr>
          <w:rFonts w:ascii="Times New Roman" w:eastAsia="宋体" w:hAnsi="Times New Roman"/>
          <w:sz w:val="24"/>
          <w:szCs w:val="22"/>
          <w:lang w:val="en-GB"/>
        </w:rPr>
        <w:t>年版</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0-2010</w:t>
      </w:r>
    </w:p>
    <w:p w14:paraId="10066A5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8</w:t>
      </w:r>
      <w:r w:rsidRPr="00116AD1">
        <w:rPr>
          <w:rFonts w:ascii="Times New Roman" w:eastAsia="宋体" w:hAnsi="Times New Roman"/>
          <w:sz w:val="24"/>
          <w:szCs w:val="22"/>
          <w:lang w:val="en-GB"/>
        </w:rPr>
        <w:t>）《砌体结构设计规范》</w:t>
      </w:r>
      <w:r w:rsidRPr="00116AD1">
        <w:rPr>
          <w:rFonts w:ascii="Times New Roman" w:eastAsia="宋体" w:hAnsi="Times New Roman"/>
          <w:sz w:val="24"/>
          <w:szCs w:val="22"/>
          <w:lang w:val="en-GB"/>
        </w:rPr>
        <w:t>GB 50003-</w:t>
      </w:r>
      <w:smartTag w:uri="Tencent" w:element="RTX">
        <w:r w:rsidRPr="00116AD1">
          <w:rPr>
            <w:rFonts w:ascii="Times New Roman" w:eastAsia="宋体" w:hAnsi="Times New Roman"/>
            <w:sz w:val="24"/>
            <w:szCs w:val="22"/>
            <w:lang w:val="en-GB"/>
          </w:rPr>
          <w:t>2011</w:t>
        </w:r>
      </w:smartTag>
    </w:p>
    <w:p w14:paraId="612A7D9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lastRenderedPageBreak/>
        <w:t>9</w:t>
      </w:r>
      <w:r w:rsidRPr="00116AD1">
        <w:rPr>
          <w:rFonts w:ascii="Times New Roman" w:eastAsia="宋体" w:hAnsi="Times New Roman"/>
          <w:sz w:val="24"/>
          <w:szCs w:val="22"/>
          <w:lang w:val="en-GB"/>
        </w:rPr>
        <w:t>）《建筑结构荷载规范》</w:t>
      </w:r>
      <w:r w:rsidRPr="00116AD1">
        <w:rPr>
          <w:rFonts w:ascii="Times New Roman" w:eastAsia="宋体" w:hAnsi="Times New Roman"/>
          <w:sz w:val="24"/>
          <w:szCs w:val="22"/>
          <w:lang w:val="en-GB"/>
        </w:rPr>
        <w:t>GB 50009-</w:t>
      </w:r>
      <w:smartTag w:uri="Tencent" w:element="RTX">
        <w:r w:rsidRPr="00116AD1">
          <w:rPr>
            <w:rFonts w:ascii="Times New Roman" w:eastAsia="宋体" w:hAnsi="Times New Roman"/>
            <w:sz w:val="24"/>
            <w:szCs w:val="22"/>
            <w:lang w:val="en-GB"/>
          </w:rPr>
          <w:t>2011</w:t>
        </w:r>
      </w:smartTag>
    </w:p>
    <w:p w14:paraId="36202E7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10</w:t>
      </w:r>
      <w:r w:rsidRPr="00116AD1">
        <w:rPr>
          <w:rFonts w:ascii="Times New Roman" w:eastAsia="宋体" w:hAnsi="Times New Roman"/>
          <w:sz w:val="24"/>
          <w:szCs w:val="22"/>
          <w:lang w:val="en-GB"/>
        </w:rPr>
        <w:t>）《建筑抗震设计规范（</w:t>
      </w:r>
      <w:r w:rsidRPr="00116AD1">
        <w:rPr>
          <w:rFonts w:ascii="Times New Roman" w:eastAsia="宋体" w:hAnsi="Times New Roman" w:hint="eastAsia"/>
          <w:sz w:val="24"/>
          <w:szCs w:val="22"/>
          <w:lang w:val="en-GB"/>
        </w:rPr>
        <w:t>2</w:t>
      </w:r>
      <w:r w:rsidRPr="00116AD1">
        <w:rPr>
          <w:rFonts w:ascii="Times New Roman" w:eastAsia="宋体" w:hAnsi="Times New Roman"/>
          <w:sz w:val="24"/>
          <w:szCs w:val="22"/>
          <w:lang w:val="en-GB"/>
        </w:rPr>
        <w:t>016</w:t>
      </w:r>
      <w:r w:rsidRPr="00116AD1">
        <w:rPr>
          <w:rFonts w:ascii="Times New Roman" w:eastAsia="宋体" w:hAnsi="Times New Roman"/>
          <w:sz w:val="24"/>
          <w:szCs w:val="22"/>
          <w:lang w:val="en-GB"/>
        </w:rPr>
        <w:t>年版）》</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1-2010</w:t>
      </w:r>
    </w:p>
    <w:p w14:paraId="0BA28E2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11</w:t>
      </w:r>
      <w:r w:rsidRPr="00116AD1">
        <w:rPr>
          <w:rFonts w:ascii="Times New Roman" w:eastAsia="宋体" w:hAnsi="Times New Roman"/>
          <w:sz w:val="24"/>
          <w:szCs w:val="22"/>
          <w:lang w:val="en-GB"/>
        </w:rPr>
        <w:t>）《建筑给水排水设计规范》</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5-2012</w:t>
      </w:r>
    </w:p>
    <w:p w14:paraId="7635281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12</w:t>
      </w:r>
      <w:r w:rsidRPr="00116AD1">
        <w:rPr>
          <w:rFonts w:ascii="Times New Roman" w:eastAsia="宋体" w:hAnsi="Times New Roman"/>
          <w:sz w:val="24"/>
          <w:szCs w:val="22"/>
          <w:lang w:val="en-GB"/>
        </w:rPr>
        <w:t>）《公路工程技术标准》</w:t>
      </w:r>
      <w:r w:rsidRPr="00116AD1">
        <w:rPr>
          <w:rFonts w:ascii="Times New Roman" w:eastAsia="宋体" w:hAnsi="Times New Roman"/>
          <w:sz w:val="24"/>
          <w:szCs w:val="22"/>
          <w:lang w:val="en-GB"/>
        </w:rPr>
        <w:t>JTG B01-2013</w:t>
      </w:r>
    </w:p>
    <w:p w14:paraId="7050E39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13</w:t>
      </w:r>
      <w:r w:rsidRPr="00116AD1">
        <w:rPr>
          <w:rFonts w:ascii="Times New Roman" w:eastAsia="宋体" w:hAnsi="Times New Roman"/>
          <w:sz w:val="24"/>
          <w:szCs w:val="22"/>
          <w:lang w:val="en-GB"/>
        </w:rPr>
        <w:t>）《公路路线设计规范》</w:t>
      </w:r>
      <w:r w:rsidRPr="00116AD1">
        <w:rPr>
          <w:rFonts w:ascii="Times New Roman" w:eastAsia="宋体" w:hAnsi="Times New Roman"/>
          <w:sz w:val="24"/>
          <w:szCs w:val="22"/>
          <w:lang w:val="en-GB"/>
        </w:rPr>
        <w:t>JTG D20-2017</w:t>
      </w:r>
    </w:p>
    <w:p w14:paraId="6A37BF7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14</w:t>
      </w:r>
      <w:r w:rsidRPr="00116AD1">
        <w:rPr>
          <w:rFonts w:ascii="Times New Roman" w:eastAsia="宋体" w:hAnsi="Times New Roman"/>
          <w:sz w:val="24"/>
          <w:szCs w:val="22"/>
          <w:lang w:val="en-GB"/>
        </w:rPr>
        <w:t>）《公路路基设计规范》</w:t>
      </w:r>
      <w:r w:rsidRPr="00116AD1">
        <w:rPr>
          <w:rFonts w:ascii="Times New Roman" w:eastAsia="宋体" w:hAnsi="Times New Roman"/>
          <w:sz w:val="24"/>
          <w:szCs w:val="22"/>
          <w:lang w:val="en-GB"/>
        </w:rPr>
        <w:t>JTG D30-2015</w:t>
      </w:r>
    </w:p>
    <w:p w14:paraId="77BA220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15</w:t>
      </w:r>
      <w:r w:rsidRPr="00116AD1">
        <w:rPr>
          <w:rFonts w:ascii="Times New Roman" w:eastAsia="宋体" w:hAnsi="Times New Roman"/>
          <w:sz w:val="24"/>
          <w:szCs w:val="22"/>
          <w:lang w:val="en-GB"/>
        </w:rPr>
        <w:t>）《公路桥涵设计通用规范》</w:t>
      </w:r>
      <w:r w:rsidRPr="00116AD1">
        <w:rPr>
          <w:rFonts w:ascii="Times New Roman" w:eastAsia="宋体" w:hAnsi="Times New Roman"/>
          <w:sz w:val="24"/>
          <w:szCs w:val="22"/>
          <w:lang w:val="en-GB"/>
        </w:rPr>
        <w:t>JTJ D60-2015</w:t>
      </w:r>
    </w:p>
    <w:p w14:paraId="3AB978C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16</w:t>
      </w:r>
      <w:r w:rsidRPr="00116AD1">
        <w:rPr>
          <w:rFonts w:ascii="Times New Roman" w:eastAsia="宋体" w:hAnsi="Times New Roman"/>
          <w:sz w:val="24"/>
          <w:szCs w:val="22"/>
          <w:lang w:val="en-GB"/>
        </w:rPr>
        <w:t>）《架空送电线路基础设计技术规定》</w:t>
      </w:r>
      <w:r w:rsidRPr="00116AD1">
        <w:rPr>
          <w:rFonts w:ascii="Times New Roman" w:eastAsia="宋体" w:hAnsi="Times New Roman"/>
          <w:sz w:val="24"/>
          <w:szCs w:val="22"/>
          <w:lang w:val="en-GB"/>
        </w:rPr>
        <w:t>DLT 5219-2005</w:t>
      </w:r>
    </w:p>
    <w:p w14:paraId="785A861C"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8.2.3</w:t>
      </w:r>
      <w:r w:rsidRPr="00116AD1">
        <w:rPr>
          <w:rFonts w:ascii="Times New Roman" w:eastAsia="宋体" w:hAnsi="Times New Roman" w:cstheme="majorBidi"/>
          <w:b/>
          <w:bCs/>
          <w:sz w:val="24"/>
          <w:szCs w:val="32"/>
        </w:rPr>
        <w:t>主要技术参数</w:t>
      </w:r>
    </w:p>
    <w:p w14:paraId="43D7E5F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1</w:t>
      </w:r>
      <w:r w:rsidRPr="00116AD1">
        <w:rPr>
          <w:rFonts w:ascii="Times New Roman" w:eastAsia="宋体" w:hAnsi="Times New Roman" w:hint="eastAsia"/>
          <w:sz w:val="24"/>
          <w:szCs w:val="22"/>
          <w:lang w:val="en-GB"/>
        </w:rPr>
        <w:t>）设计使用年限：</w:t>
      </w:r>
      <w:r w:rsidRPr="00116AD1">
        <w:rPr>
          <w:rFonts w:ascii="Times New Roman" w:eastAsia="宋体" w:hAnsi="Times New Roman" w:hint="eastAsia"/>
          <w:sz w:val="24"/>
          <w:szCs w:val="22"/>
          <w:lang w:val="en-GB"/>
        </w:rPr>
        <w:t>50</w:t>
      </w:r>
      <w:r w:rsidRPr="00116AD1">
        <w:rPr>
          <w:rFonts w:ascii="Times New Roman" w:eastAsia="宋体" w:hAnsi="Times New Roman" w:hint="eastAsia"/>
          <w:sz w:val="24"/>
          <w:szCs w:val="22"/>
          <w:lang w:val="en-GB"/>
        </w:rPr>
        <w:t>年。</w:t>
      </w:r>
    </w:p>
    <w:p w14:paraId="4C9F2AF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2</w:t>
      </w:r>
      <w:r w:rsidRPr="00116AD1">
        <w:rPr>
          <w:rFonts w:ascii="Times New Roman" w:eastAsia="宋体" w:hAnsi="Times New Roman" w:hint="eastAsia"/>
          <w:sz w:val="24"/>
          <w:szCs w:val="22"/>
          <w:lang w:val="en-GB"/>
        </w:rPr>
        <w:t>）主要建筑材料</w:t>
      </w:r>
    </w:p>
    <w:p w14:paraId="11415DCB"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混凝土：</w:t>
      </w:r>
      <w:r w:rsidRPr="00116AD1">
        <w:rPr>
          <w:rFonts w:ascii="Times New Roman" w:eastAsia="宋体" w:hAnsi="Times New Roman" w:hint="eastAsia"/>
          <w:sz w:val="24"/>
          <w:szCs w:val="22"/>
          <w:lang w:val="en-GB"/>
        </w:rPr>
        <w:t>C15</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C20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w:t>
      </w:r>
      <w:r w:rsidRPr="00116AD1">
        <w:rPr>
          <w:rFonts w:ascii="Times New Roman" w:eastAsia="宋体" w:hAnsi="Times New Roman"/>
          <w:sz w:val="24"/>
          <w:szCs w:val="22"/>
          <w:lang w:val="en-GB"/>
        </w:rPr>
        <w:t>30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C3</w:t>
      </w:r>
      <w:r w:rsidRPr="00116AD1">
        <w:rPr>
          <w:rFonts w:ascii="Times New Roman" w:eastAsia="宋体" w:hAnsi="Times New Roman"/>
          <w:sz w:val="24"/>
          <w:szCs w:val="22"/>
          <w:lang w:val="en-GB"/>
        </w:rPr>
        <w:t>5</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C40</w:t>
      </w:r>
    </w:p>
    <w:p w14:paraId="13B7F078"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钢筋：</w:t>
      </w:r>
      <w:r w:rsidRPr="00116AD1">
        <w:rPr>
          <w:rFonts w:ascii="Times New Roman" w:eastAsia="宋体" w:hAnsi="Times New Roman" w:hint="eastAsia"/>
          <w:sz w:val="24"/>
          <w:szCs w:val="22"/>
          <w:lang w:val="en-GB"/>
        </w:rPr>
        <w:t>HPB300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HRB400</w:t>
      </w:r>
    </w:p>
    <w:p w14:paraId="1290D628"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型钢：</w:t>
      </w:r>
      <w:r w:rsidRPr="00116AD1">
        <w:rPr>
          <w:rFonts w:ascii="Times New Roman" w:eastAsia="宋体" w:hAnsi="Times New Roman" w:hint="eastAsia"/>
          <w:sz w:val="24"/>
          <w:szCs w:val="22"/>
          <w:lang w:val="en-GB"/>
        </w:rPr>
        <w:t>Q235B</w:t>
      </w:r>
    </w:p>
    <w:p w14:paraId="59747699"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砌体：加气砼砌块砖</w:t>
      </w:r>
    </w:p>
    <w:p w14:paraId="63F6C30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3</w:t>
      </w:r>
      <w:r w:rsidRPr="00116AD1">
        <w:rPr>
          <w:rFonts w:ascii="Times New Roman" w:eastAsia="宋体" w:hAnsi="Times New Roman" w:hint="eastAsia"/>
          <w:sz w:val="24"/>
          <w:szCs w:val="22"/>
          <w:lang w:val="en-GB"/>
        </w:rPr>
        <w:t>）风电机组基础结构重要性系数：</w:t>
      </w:r>
      <w:r w:rsidRPr="00116AD1">
        <w:rPr>
          <w:rFonts w:ascii="Times New Roman" w:eastAsia="宋体" w:hAnsi="Times New Roman" w:hint="eastAsia"/>
          <w:sz w:val="24"/>
          <w:szCs w:val="22"/>
          <w:lang w:val="en-GB"/>
        </w:rPr>
        <w:t>1.1</w:t>
      </w:r>
      <w:r w:rsidRPr="00116AD1">
        <w:rPr>
          <w:rFonts w:ascii="Times New Roman" w:eastAsia="宋体" w:hAnsi="Times New Roman" w:hint="eastAsia"/>
          <w:sz w:val="24"/>
          <w:szCs w:val="22"/>
          <w:lang w:val="en-GB"/>
        </w:rPr>
        <w:t>；升压站建筑物结构重要性系数：</w:t>
      </w:r>
      <w:r w:rsidRPr="00116AD1">
        <w:rPr>
          <w:rFonts w:ascii="Times New Roman" w:eastAsia="宋体" w:hAnsi="Times New Roman" w:hint="eastAsia"/>
          <w:sz w:val="24"/>
          <w:szCs w:val="22"/>
          <w:lang w:val="en-GB"/>
        </w:rPr>
        <w:t>1.</w:t>
      </w:r>
      <w:r w:rsidRPr="00116AD1">
        <w:rPr>
          <w:rFonts w:ascii="Times New Roman" w:eastAsia="宋体" w:hAnsi="Times New Roman"/>
          <w:sz w:val="24"/>
          <w:szCs w:val="22"/>
          <w:lang w:val="en-GB"/>
        </w:rPr>
        <w:t>0</w:t>
      </w:r>
      <w:r w:rsidRPr="00116AD1">
        <w:rPr>
          <w:rFonts w:ascii="Times New Roman" w:eastAsia="宋体" w:hAnsi="Times New Roman" w:hint="eastAsia"/>
          <w:sz w:val="24"/>
          <w:szCs w:val="22"/>
          <w:lang w:val="en-GB"/>
        </w:rPr>
        <w:t>。</w:t>
      </w:r>
    </w:p>
    <w:p w14:paraId="0CA45ED3"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11" w:name="_Toc516825123"/>
      <w:bookmarkStart w:id="112" w:name="_Toc528163140"/>
      <w:r w:rsidRPr="00116AD1">
        <w:rPr>
          <w:rFonts w:ascii="Times New Roman" w:eastAsiaTheme="majorEastAsia" w:hAnsi="Times New Roman" w:cstheme="majorBidi" w:hint="eastAsia"/>
          <w:b/>
          <w:bCs/>
          <w:sz w:val="28"/>
          <w:szCs w:val="32"/>
        </w:rPr>
        <w:t>8.3</w:t>
      </w:r>
      <w:r w:rsidRPr="00116AD1">
        <w:rPr>
          <w:rFonts w:ascii="Times New Roman" w:eastAsiaTheme="majorEastAsia" w:hAnsi="Times New Roman" w:cstheme="majorBidi"/>
          <w:b/>
          <w:bCs/>
          <w:sz w:val="28"/>
          <w:szCs w:val="32"/>
        </w:rPr>
        <w:t>风机基础、箱变基础及</w:t>
      </w:r>
      <w:r w:rsidRPr="00116AD1">
        <w:rPr>
          <w:rFonts w:ascii="Times New Roman" w:eastAsiaTheme="majorEastAsia" w:hAnsi="Times New Roman" w:cstheme="majorBidi" w:hint="eastAsia"/>
          <w:b/>
          <w:bCs/>
          <w:sz w:val="28"/>
          <w:szCs w:val="32"/>
        </w:rPr>
        <w:t>集电</w:t>
      </w:r>
      <w:r w:rsidRPr="00116AD1">
        <w:rPr>
          <w:rFonts w:ascii="Times New Roman" w:eastAsiaTheme="majorEastAsia" w:hAnsi="Times New Roman" w:cstheme="majorBidi"/>
          <w:b/>
          <w:bCs/>
          <w:sz w:val="28"/>
          <w:szCs w:val="32"/>
        </w:rPr>
        <w:t>线路基础设计</w:t>
      </w:r>
      <w:bookmarkEnd w:id="111"/>
      <w:bookmarkEnd w:id="112"/>
    </w:p>
    <w:p w14:paraId="18D68D7C"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b/>
          <w:bCs/>
          <w:sz w:val="24"/>
          <w:szCs w:val="32"/>
        </w:rPr>
        <w:t>8.3.1</w:t>
      </w:r>
      <w:r w:rsidRPr="00116AD1">
        <w:rPr>
          <w:rFonts w:ascii="Times New Roman" w:eastAsia="宋体" w:hAnsi="Times New Roman" w:cstheme="majorBidi"/>
          <w:b/>
          <w:bCs/>
          <w:sz w:val="24"/>
          <w:szCs w:val="32"/>
        </w:rPr>
        <w:t>风机基础设计</w:t>
      </w:r>
    </w:p>
    <w:p w14:paraId="79FE96CD" w14:textId="3C4D648A"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本工程共安装</w:t>
      </w:r>
      <w:r w:rsidRPr="00116AD1">
        <w:rPr>
          <w:rFonts w:ascii="Times New Roman" w:eastAsia="宋体" w:hAnsi="Times New Roman"/>
          <w:sz w:val="24"/>
          <w:szCs w:val="22"/>
        </w:rPr>
        <w:t/>
      </w:r>
      <w:r w:rsidRPr="00116AD1">
        <w:rPr>
          <w:rFonts w:ascii="Times New Roman" w:eastAsia="宋体" w:hAnsi="Times New Roman" w:hint="eastAsia"/>
          <w:sz w:val="24"/>
          <w:szCs w:val="22"/>
          <w:lang w:val="en-GB"/>
        </w:rPr>
        <w:t>台单机容量为</w:t>
      </w:r>
      <w:r w:rsidRPr="00116AD1">
        <w:rPr>
          <w:rFonts w:ascii="Times New Roman" w:eastAsia="宋体" w:hAnsi="Times New Roman"/>
          <w:sz w:val="24"/>
          <w:szCs w:val="22"/>
        </w:rPr>
        <w:t/>
      </w:r>
      <w:r w:rsidRPr="00116AD1">
        <w:rPr>
          <w:rFonts w:ascii="Times New Roman" w:eastAsia="宋体" w:hAnsi="Times New Roman" w:hint="eastAsia"/>
          <w:sz w:val="24"/>
          <w:szCs w:val="22"/>
          <w:lang w:val="en-GB"/>
        </w:rPr>
        <w:t>MW</w:t>
      </w:r>
      <w:r w:rsidRPr="00116AD1">
        <w:rPr>
          <w:rFonts w:ascii="Times New Roman" w:eastAsia="宋体" w:hAnsi="Times New Roman" w:hint="eastAsia"/>
          <w:sz w:val="24"/>
          <w:szCs w:val="22"/>
          <w:lang w:val="en-GB"/>
        </w:rPr>
        <w:t>的风机。采用</w:t>
      </w:r>
      <w:proofErr w:type="gramStart"/>
      <w:r w:rsidRPr="00116AD1">
        <w:rPr>
          <w:rFonts w:ascii="Times New Roman" w:eastAsia="宋体" w:hAnsi="Times New Roman" w:hint="eastAsia"/>
          <w:sz w:val="24"/>
          <w:szCs w:val="22"/>
          <w:lang w:val="en-GB"/>
        </w:rPr>
        <w:t>一</w:t>
      </w:r>
      <w:proofErr w:type="gramEnd"/>
      <w:r w:rsidRPr="00116AD1">
        <w:rPr>
          <w:rFonts w:ascii="Times New Roman" w:eastAsia="宋体" w:hAnsi="Times New Roman" w:hint="eastAsia"/>
          <w:sz w:val="24"/>
          <w:szCs w:val="22"/>
          <w:lang w:val="en-GB"/>
        </w:rPr>
        <w:t>机一变，共选用</w:t>
      </w:r>
      <w:r w:rsidRPr="00116AD1">
        <w:rPr>
          <w:rFonts w:ascii="Times New Roman" w:eastAsia="宋体" w:hAnsi="Times New Roman"/>
          <w:sz w:val="24"/>
          <w:szCs w:val="22"/>
        </w:rPr>
        <w:t/>
      </w:r>
      <w:r w:rsidRPr="00116AD1">
        <w:rPr>
          <w:rFonts w:ascii="Times New Roman" w:eastAsia="宋体" w:hAnsi="Times New Roman" w:hint="eastAsia"/>
          <w:sz w:val="24"/>
          <w:szCs w:val="22"/>
          <w:lang w:val="en-GB"/>
        </w:rPr>
        <w:t>台</w:t>
      </w:r>
      <w:r w:rsidRPr="00116AD1">
        <w:rPr>
          <w:rFonts w:ascii="Times New Roman" w:eastAsia="宋体" w:hAnsi="Times New Roman" w:hint="eastAsia"/>
          <w:sz w:val="24"/>
          <w:szCs w:val="22"/>
          <w:lang w:val="en-GB"/>
        </w:rPr>
        <w:t>35kV</w:t>
      </w:r>
      <w:r w:rsidRPr="00116AD1">
        <w:rPr>
          <w:rFonts w:ascii="Times New Roman" w:eastAsia="宋体" w:hAnsi="Times New Roman" w:hint="eastAsia"/>
          <w:sz w:val="24"/>
          <w:szCs w:val="22"/>
          <w:lang w:val="en-GB"/>
        </w:rPr>
        <w:t>箱式变电站。</w:t>
      </w:r>
      <w:r w:rsidRPr="00116AD1">
        <w:rPr>
          <w:rFonts w:ascii="Times New Roman" w:eastAsia="宋体" w:hAnsi="Times New Roman"/>
          <w:sz w:val="24"/>
          <w:szCs w:val="22"/>
          <w:lang w:val="en-GB"/>
        </w:rPr>
        <w:t>根据类似工程风机厂家提供的资料，采用轮毂中心高度</w:t>
      </w:r>
      <w:r w:rsidRPr="00116AD1">
        <w:rPr>
          <w:rFonts w:ascii="Times New Roman" w:eastAsia="宋体" w:hAnsi="Times New Roman"/>
          <w:sz w:val="24"/>
          <w:szCs w:val="22"/>
        </w:rPr>
        <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风机机组，工况载荷（</w:t>
      </w:r>
      <w:r w:rsidRPr="00116AD1">
        <w:rPr>
          <w:rFonts w:ascii="Times New Roman" w:eastAsia="宋体" w:hAnsi="Times New Roman" w:hint="eastAsia"/>
          <w:sz w:val="24"/>
          <w:szCs w:val="22"/>
          <w:lang w:val="en-GB"/>
        </w:rPr>
        <w:t>不</w:t>
      </w:r>
      <w:r w:rsidRPr="00116AD1">
        <w:rPr>
          <w:rFonts w:ascii="Times New Roman" w:eastAsia="宋体" w:hAnsi="Times New Roman"/>
          <w:sz w:val="24"/>
          <w:szCs w:val="22"/>
          <w:lang w:val="en-GB"/>
        </w:rPr>
        <w:t>含安全系数），如表</w:t>
      </w:r>
      <w:r w:rsidRPr="00116AD1">
        <w:rPr>
          <w:rFonts w:ascii="Times New Roman" w:eastAsia="宋体" w:hAnsi="Times New Roman"/>
          <w:sz w:val="24"/>
          <w:szCs w:val="22"/>
          <w:lang w:val="en-GB"/>
        </w:rPr>
        <w:t>8-1</w:t>
      </w:r>
      <w:r w:rsidRPr="00116AD1">
        <w:rPr>
          <w:rFonts w:ascii="Times New Roman" w:eastAsia="宋体" w:hAnsi="Times New Roman"/>
          <w:sz w:val="24"/>
          <w:szCs w:val="22"/>
          <w:lang w:val="en-GB"/>
        </w:rPr>
        <w:t>所示：</w:t>
      </w:r>
    </w:p>
    <w:p w14:paraId="39A8FA4D" w14:textId="77777777" w:rsidR="00B402FD" w:rsidRPr="00B402FD" w:rsidRDefault="00B402FD" w:rsidP="00B402FD">
      <w:pPr>
        <w:widowControl w:val="0"/>
        <w:spacing w:line="520" w:lineRule="atLeast"/>
        <w:ind w:firstLineChars="200" w:firstLine="480"/>
        <w:jc w:val="center"/>
        <w:rPr>
          <w:rFonts w:ascii="Times New Roman" w:eastAsia="宋体" w:hAnsi="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1</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宋体" w:hAnsi="Times New Roman"/>
          <w:sz w:val="24"/>
          <w:szCs w:val="22"/>
        </w:rPr>
        <w:t>主要工况荷载值</w:t>
      </w:r>
    </w:p>
    <w:tbl>
      <w:tblPr>
        <w:tblW w:w="5000" w:type="pct"/>
        <w:jc w:val="center"/>
        <w:tblLook w:val="04A0" w:firstRow="1" w:lastRow="0" w:firstColumn="1" w:lastColumn="0" w:noHBand="0" w:noVBand="1"/>
      </w:tblPr>
      <w:tblGrid>
        <w:gridCol w:w="1993"/>
        <w:gridCol w:w="1100"/>
        <w:gridCol w:w="1090"/>
        <w:gridCol w:w="1100"/>
        <w:gridCol w:w="1185"/>
        <w:gridCol w:w="1099"/>
        <w:gridCol w:w="1097"/>
      </w:tblGrid>
      <w:tr w:rsidR="00B402FD" w:rsidRPr="00B402FD" w14:paraId="11F2C779" w14:textId="77777777" w:rsidTr="000F7FFB">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29735D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14:paraId="1DF83E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Fr(kN)</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14:paraId="57785D2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Fy(kN)</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14:paraId="3F9BC8A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Fz(kN)</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14:paraId="566DED8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Mr(kNm)</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14:paraId="523D869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My(kNm)</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14:paraId="1D60498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Mz(kNm)</w:t>
            </w:r>
          </w:p>
        </w:tc>
      </w:tr>
      <w:tr w:rsidR="00B402FD" w:rsidRPr="00B402FD" w14:paraId="7AFE43E4"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9DB1C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14:paraId="55D71B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588.5</w:t>
            </w:r>
          </w:p>
        </w:tc>
        <w:tc>
          <w:tcPr>
            <w:tcW w:w="629" w:type="pct"/>
            <w:tcBorders>
              <w:top w:val="nil"/>
              <w:left w:val="nil"/>
              <w:bottom w:val="single" w:sz="4" w:space="0" w:color="000000"/>
              <w:right w:val="single" w:sz="4" w:space="0" w:color="000000"/>
            </w:tcBorders>
            <w:shd w:val="clear" w:color="000000" w:fill="FFFFFF"/>
            <w:vAlign w:val="center"/>
            <w:hideMark/>
          </w:tcPr>
          <w:p w14:paraId="383CCD2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0F970A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4316.8</w:t>
            </w:r>
          </w:p>
        </w:tc>
        <w:tc>
          <w:tcPr>
            <w:tcW w:w="684" w:type="pct"/>
            <w:tcBorders>
              <w:top w:val="nil"/>
              <w:left w:val="nil"/>
              <w:bottom w:val="single" w:sz="4" w:space="0" w:color="000000"/>
              <w:right w:val="single" w:sz="4" w:space="0" w:color="000000"/>
            </w:tcBorders>
            <w:shd w:val="clear" w:color="000000" w:fill="FFFFFF"/>
            <w:vAlign w:val="center"/>
            <w:hideMark/>
          </w:tcPr>
          <w:p w14:paraId="307755A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45321.2</w:t>
            </w:r>
          </w:p>
        </w:tc>
        <w:tc>
          <w:tcPr>
            <w:tcW w:w="634" w:type="pct"/>
            <w:tcBorders>
              <w:top w:val="nil"/>
              <w:left w:val="nil"/>
              <w:bottom w:val="single" w:sz="4" w:space="0" w:color="000000"/>
              <w:right w:val="single" w:sz="4" w:space="0" w:color="000000"/>
            </w:tcBorders>
            <w:shd w:val="clear" w:color="000000" w:fill="FFFFFF"/>
            <w:vAlign w:val="center"/>
            <w:hideMark/>
          </w:tcPr>
          <w:p w14:paraId="6D1DDD0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2DB45A7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7AB26E13"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077F6D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14:paraId="3E95C22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803.5</w:t>
            </w:r>
          </w:p>
        </w:tc>
        <w:tc>
          <w:tcPr>
            <w:tcW w:w="629" w:type="pct"/>
            <w:tcBorders>
              <w:top w:val="nil"/>
              <w:left w:val="nil"/>
              <w:bottom w:val="single" w:sz="4" w:space="0" w:color="000000"/>
              <w:right w:val="single" w:sz="4" w:space="0" w:color="000000"/>
            </w:tcBorders>
            <w:shd w:val="clear" w:color="000000" w:fill="FFFFFF"/>
            <w:vAlign w:val="center"/>
            <w:hideMark/>
          </w:tcPr>
          <w:p w14:paraId="1245CD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1ADEDE0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4285.2</w:t>
            </w:r>
          </w:p>
        </w:tc>
        <w:tc>
          <w:tcPr>
            <w:tcW w:w="684" w:type="pct"/>
            <w:tcBorders>
              <w:top w:val="nil"/>
              <w:left w:val="nil"/>
              <w:bottom w:val="single" w:sz="4" w:space="0" w:color="000000"/>
              <w:right w:val="single" w:sz="4" w:space="0" w:color="000000"/>
            </w:tcBorders>
            <w:shd w:val="clear" w:color="000000" w:fill="FFFFFF"/>
            <w:vAlign w:val="center"/>
            <w:hideMark/>
          </w:tcPr>
          <w:p w14:paraId="72F754C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64398.8</w:t>
            </w:r>
          </w:p>
        </w:tc>
        <w:tc>
          <w:tcPr>
            <w:tcW w:w="634" w:type="pct"/>
            <w:tcBorders>
              <w:top w:val="nil"/>
              <w:left w:val="nil"/>
              <w:bottom w:val="single" w:sz="4" w:space="0" w:color="000000"/>
              <w:right w:val="single" w:sz="4" w:space="0" w:color="000000"/>
            </w:tcBorders>
            <w:shd w:val="clear" w:color="000000" w:fill="FFFFFF"/>
            <w:vAlign w:val="center"/>
            <w:hideMark/>
          </w:tcPr>
          <w:p w14:paraId="157B572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37CAD0A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96.3</w:t>
            </w:r>
          </w:p>
        </w:tc>
      </w:tr>
      <w:tr w:rsidR="00B402FD" w:rsidRPr="00B402FD" w14:paraId="1A84F9A1"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A35DAF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多遇地震工况</w:t>
            </w:r>
          </w:p>
        </w:tc>
        <w:tc>
          <w:tcPr>
            <w:tcW w:w="635" w:type="pct"/>
            <w:tcBorders>
              <w:top w:val="nil"/>
              <w:left w:val="nil"/>
              <w:bottom w:val="single" w:sz="4" w:space="0" w:color="000000"/>
              <w:right w:val="single" w:sz="4" w:space="0" w:color="000000"/>
            </w:tcBorders>
            <w:shd w:val="clear" w:color="000000" w:fill="FFFFFF"/>
            <w:vAlign w:val="center"/>
            <w:hideMark/>
          </w:tcPr>
          <w:p w14:paraId="6F1D3C1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801.799</w:t>
            </w:r>
          </w:p>
        </w:tc>
        <w:tc>
          <w:tcPr>
            <w:tcW w:w="629" w:type="pct"/>
            <w:tcBorders>
              <w:top w:val="nil"/>
              <w:left w:val="nil"/>
              <w:bottom w:val="single" w:sz="4" w:space="0" w:color="000000"/>
              <w:right w:val="single" w:sz="4" w:space="0" w:color="000000"/>
            </w:tcBorders>
            <w:shd w:val="clear" w:color="000000" w:fill="FFFFFF"/>
            <w:vAlign w:val="center"/>
            <w:hideMark/>
          </w:tcPr>
          <w:p w14:paraId="4F9852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21A8490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4194.467</w:t>
            </w:r>
          </w:p>
        </w:tc>
        <w:tc>
          <w:tcPr>
            <w:tcW w:w="684" w:type="pct"/>
            <w:tcBorders>
              <w:top w:val="nil"/>
              <w:left w:val="nil"/>
              <w:bottom w:val="single" w:sz="4" w:space="0" w:color="000000"/>
              <w:right w:val="single" w:sz="4" w:space="0" w:color="000000"/>
            </w:tcBorders>
            <w:shd w:val="clear" w:color="000000" w:fill="FFFFFF"/>
            <w:vAlign w:val="center"/>
            <w:hideMark/>
          </w:tcPr>
          <w:p w14:paraId="50077D3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46936.474</w:t>
            </w:r>
          </w:p>
        </w:tc>
        <w:tc>
          <w:tcPr>
            <w:tcW w:w="634" w:type="pct"/>
            <w:tcBorders>
              <w:top w:val="nil"/>
              <w:left w:val="nil"/>
              <w:bottom w:val="single" w:sz="4" w:space="0" w:color="000000"/>
              <w:right w:val="single" w:sz="4" w:space="0" w:color="000000"/>
            </w:tcBorders>
            <w:shd w:val="clear" w:color="000000" w:fill="FFFFFF"/>
            <w:vAlign w:val="center"/>
            <w:hideMark/>
          </w:tcPr>
          <w:p w14:paraId="4A5CA79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5F960D3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6FE0E9ED"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7A694D6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lastRenderedPageBreak/>
              <w:t>罕遇地震工况</w:t>
            </w:r>
          </w:p>
        </w:tc>
        <w:tc>
          <w:tcPr>
            <w:tcW w:w="635" w:type="pct"/>
            <w:tcBorders>
              <w:top w:val="nil"/>
              <w:left w:val="nil"/>
              <w:bottom w:val="single" w:sz="4" w:space="0" w:color="000000"/>
              <w:right w:val="single" w:sz="4" w:space="0" w:color="000000"/>
            </w:tcBorders>
            <w:shd w:val="clear" w:color="000000" w:fill="FFFFFF"/>
            <w:vAlign w:val="center"/>
            <w:hideMark/>
          </w:tcPr>
          <w:p w14:paraId="34CA95C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1908.003</w:t>
            </w:r>
          </w:p>
        </w:tc>
        <w:tc>
          <w:tcPr>
            <w:tcW w:w="629" w:type="pct"/>
            <w:tcBorders>
              <w:top w:val="nil"/>
              <w:left w:val="nil"/>
              <w:bottom w:val="single" w:sz="4" w:space="0" w:color="000000"/>
              <w:right w:val="single" w:sz="4" w:space="0" w:color="000000"/>
            </w:tcBorders>
            <w:shd w:val="clear" w:color="000000" w:fill="FFFFFF"/>
            <w:vAlign w:val="center"/>
            <w:hideMark/>
          </w:tcPr>
          <w:p w14:paraId="5AE099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756AFC4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3560.026</w:t>
            </w:r>
          </w:p>
        </w:tc>
        <w:tc>
          <w:tcPr>
            <w:tcW w:w="684" w:type="pct"/>
            <w:tcBorders>
              <w:top w:val="nil"/>
              <w:left w:val="nil"/>
              <w:bottom w:val="single" w:sz="4" w:space="0" w:color="000000"/>
              <w:right w:val="single" w:sz="4" w:space="0" w:color="000000"/>
            </w:tcBorders>
            <w:shd w:val="clear" w:color="000000" w:fill="FFFFFF"/>
            <w:vAlign w:val="center"/>
            <w:hideMark/>
          </w:tcPr>
          <w:p w14:paraId="245C4E0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55861.254</w:t>
            </w:r>
          </w:p>
        </w:tc>
        <w:tc>
          <w:tcPr>
            <w:tcW w:w="634" w:type="pct"/>
            <w:tcBorders>
              <w:top w:val="nil"/>
              <w:left w:val="nil"/>
              <w:bottom w:val="single" w:sz="4" w:space="0" w:color="000000"/>
              <w:right w:val="single" w:sz="4" w:space="0" w:color="000000"/>
            </w:tcBorders>
            <w:shd w:val="clear" w:color="000000" w:fill="FFFFFF"/>
            <w:vAlign w:val="center"/>
            <w:hideMark/>
          </w:tcPr>
          <w:p w14:paraId="0429A16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4C22D8B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66AC1454"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27B163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疲劳荷载工况</w:t>
            </w:r>
            <w:r w:rsidRPr="00B402FD">
              <w:rPr>
                <w:rFonts w:ascii="Times New Roman" w:eastAsia="宋体" w:hAnsi="Times New Roman" w:cs="Times New Roman"/>
              </w:rPr>
              <w:t>(</w:t>
            </w:r>
            <w:r w:rsidRPr="00B402FD">
              <w:rPr>
                <w:rFonts w:ascii="Times New Roman" w:eastAsia="宋体" w:hAnsi="Times New Roman" w:cs="Times New Roman" w:hint="eastAsia"/>
              </w:rPr>
              <w:t>上限</w:t>
            </w:r>
            <w:r w:rsidRPr="00B402FD">
              <w:rPr>
                <w:rFonts w:ascii="Times New Roman" w:eastAsia="宋体" w:hAnsi="Times New Roman" w:cs="Times New Roman"/>
              </w:rPr>
              <w:t>)</w:t>
            </w:r>
          </w:p>
        </w:tc>
        <w:tc>
          <w:tcPr>
            <w:tcW w:w="635" w:type="pct"/>
            <w:tcBorders>
              <w:top w:val="nil"/>
              <w:left w:val="nil"/>
              <w:bottom w:val="single" w:sz="4" w:space="0" w:color="000000"/>
              <w:right w:val="single" w:sz="4" w:space="0" w:color="000000"/>
            </w:tcBorders>
            <w:shd w:val="clear" w:color="000000" w:fill="FFFFFF"/>
            <w:vAlign w:val="center"/>
            <w:hideMark/>
          </w:tcPr>
          <w:p w14:paraId="670F419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345</w:t>
            </w:r>
          </w:p>
        </w:tc>
        <w:tc>
          <w:tcPr>
            <w:tcW w:w="629" w:type="pct"/>
            <w:tcBorders>
              <w:top w:val="nil"/>
              <w:left w:val="nil"/>
              <w:bottom w:val="single" w:sz="4" w:space="0" w:color="000000"/>
              <w:right w:val="single" w:sz="4" w:space="0" w:color="000000"/>
            </w:tcBorders>
            <w:shd w:val="clear" w:color="000000" w:fill="FFFFFF"/>
            <w:vAlign w:val="center"/>
            <w:hideMark/>
          </w:tcPr>
          <w:p w14:paraId="4F55593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248.6</w:t>
            </w:r>
          </w:p>
        </w:tc>
        <w:tc>
          <w:tcPr>
            <w:tcW w:w="635" w:type="pct"/>
            <w:tcBorders>
              <w:top w:val="nil"/>
              <w:left w:val="nil"/>
              <w:bottom w:val="single" w:sz="4" w:space="0" w:color="000000"/>
              <w:right w:val="single" w:sz="4" w:space="0" w:color="000000"/>
            </w:tcBorders>
            <w:shd w:val="clear" w:color="000000" w:fill="FFFFFF"/>
            <w:vAlign w:val="center"/>
            <w:hideMark/>
          </w:tcPr>
          <w:p w14:paraId="184C4E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136.2</w:t>
            </w:r>
          </w:p>
        </w:tc>
        <w:tc>
          <w:tcPr>
            <w:tcW w:w="684" w:type="pct"/>
            <w:tcBorders>
              <w:top w:val="nil"/>
              <w:left w:val="nil"/>
              <w:bottom w:val="single" w:sz="4" w:space="0" w:color="000000"/>
              <w:right w:val="single" w:sz="4" w:space="0" w:color="000000"/>
            </w:tcBorders>
            <w:shd w:val="clear" w:color="000000" w:fill="FFFFFF"/>
            <w:vAlign w:val="center"/>
            <w:hideMark/>
          </w:tcPr>
          <w:p w14:paraId="42687A7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10685.4</w:t>
            </w:r>
          </w:p>
        </w:tc>
        <w:tc>
          <w:tcPr>
            <w:tcW w:w="634" w:type="pct"/>
            <w:tcBorders>
              <w:top w:val="nil"/>
              <w:left w:val="nil"/>
              <w:bottom w:val="single" w:sz="4" w:space="0" w:color="000000"/>
              <w:right w:val="single" w:sz="4" w:space="0" w:color="000000"/>
            </w:tcBorders>
            <w:shd w:val="clear" w:color="000000" w:fill="FFFFFF"/>
            <w:vAlign w:val="center"/>
            <w:hideMark/>
          </w:tcPr>
          <w:p w14:paraId="3D2F182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28881.3</w:t>
            </w:r>
          </w:p>
        </w:tc>
        <w:tc>
          <w:tcPr>
            <w:tcW w:w="634" w:type="pct"/>
            <w:tcBorders>
              <w:top w:val="nil"/>
              <w:left w:val="nil"/>
              <w:bottom w:val="single" w:sz="4" w:space="0" w:color="000000"/>
              <w:right w:val="single" w:sz="4" w:space="0" w:color="000000"/>
            </w:tcBorders>
            <w:shd w:val="clear" w:color="000000" w:fill="FFFFFF"/>
            <w:vAlign w:val="center"/>
            <w:hideMark/>
          </w:tcPr>
          <w:p w14:paraId="52BE396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5033.3</w:t>
            </w:r>
          </w:p>
        </w:tc>
      </w:tr>
      <w:tr w:rsidR="00B402FD" w:rsidRPr="00B402FD" w14:paraId="0C64CA80"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7294CF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疲劳荷载工况</w:t>
            </w:r>
            <w:r w:rsidRPr="00B402FD">
              <w:rPr>
                <w:rFonts w:ascii="Times New Roman" w:eastAsia="宋体" w:hAnsi="Times New Roman" w:cs="Times New Roman"/>
              </w:rPr>
              <w:t>(</w:t>
            </w:r>
            <w:r w:rsidRPr="00B402FD">
              <w:rPr>
                <w:rFonts w:ascii="Times New Roman" w:eastAsia="宋体" w:hAnsi="Times New Roman" w:cs="Times New Roman" w:hint="eastAsia"/>
              </w:rPr>
              <w:t>下限</w:t>
            </w:r>
            <w:r w:rsidRPr="00B402FD">
              <w:rPr>
                <w:rFonts w:ascii="Times New Roman" w:eastAsia="宋体" w:hAnsi="Times New Roman" w:cs="Times New Roman"/>
              </w:rPr>
              <w:t>)</w:t>
            </w:r>
          </w:p>
        </w:tc>
        <w:tc>
          <w:tcPr>
            <w:tcW w:w="635" w:type="pct"/>
            <w:tcBorders>
              <w:top w:val="nil"/>
              <w:left w:val="nil"/>
              <w:bottom w:val="single" w:sz="4" w:space="0" w:color="000000"/>
              <w:right w:val="single" w:sz="4" w:space="0" w:color="000000"/>
            </w:tcBorders>
            <w:shd w:val="clear" w:color="000000" w:fill="FFFFFF"/>
            <w:vAlign w:val="center"/>
            <w:hideMark/>
          </w:tcPr>
          <w:p w14:paraId="51E58A0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283.5</w:t>
            </w:r>
          </w:p>
        </w:tc>
        <w:tc>
          <w:tcPr>
            <w:tcW w:w="629" w:type="pct"/>
            <w:tcBorders>
              <w:top w:val="nil"/>
              <w:left w:val="nil"/>
              <w:bottom w:val="single" w:sz="4" w:space="0" w:color="000000"/>
              <w:right w:val="single" w:sz="4" w:space="0" w:color="000000"/>
            </w:tcBorders>
            <w:shd w:val="clear" w:color="000000" w:fill="FFFFFF"/>
            <w:vAlign w:val="center"/>
            <w:hideMark/>
          </w:tcPr>
          <w:p w14:paraId="6DEDA9E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194.7</w:t>
            </w:r>
          </w:p>
        </w:tc>
        <w:tc>
          <w:tcPr>
            <w:tcW w:w="635" w:type="pct"/>
            <w:tcBorders>
              <w:top w:val="nil"/>
              <w:left w:val="nil"/>
              <w:bottom w:val="single" w:sz="4" w:space="0" w:color="000000"/>
              <w:right w:val="single" w:sz="4" w:space="0" w:color="000000"/>
            </w:tcBorders>
            <w:shd w:val="clear" w:color="000000" w:fill="FFFFFF"/>
            <w:vAlign w:val="center"/>
            <w:hideMark/>
          </w:tcPr>
          <w:p w14:paraId="519CD27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106</w:t>
            </w:r>
          </w:p>
        </w:tc>
        <w:tc>
          <w:tcPr>
            <w:tcW w:w="684" w:type="pct"/>
            <w:tcBorders>
              <w:top w:val="nil"/>
              <w:left w:val="nil"/>
              <w:bottom w:val="single" w:sz="4" w:space="0" w:color="000000"/>
              <w:right w:val="single" w:sz="4" w:space="0" w:color="000000"/>
            </w:tcBorders>
            <w:shd w:val="clear" w:color="000000" w:fill="FFFFFF"/>
            <w:vAlign w:val="center"/>
            <w:hideMark/>
          </w:tcPr>
          <w:p w14:paraId="0842483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8481.4</w:t>
            </w:r>
          </w:p>
        </w:tc>
        <w:tc>
          <w:tcPr>
            <w:tcW w:w="634" w:type="pct"/>
            <w:tcBorders>
              <w:top w:val="nil"/>
              <w:left w:val="nil"/>
              <w:bottom w:val="single" w:sz="4" w:space="0" w:color="000000"/>
              <w:right w:val="single" w:sz="4" w:space="0" w:color="000000"/>
            </w:tcBorders>
            <w:shd w:val="clear" w:color="000000" w:fill="FFFFFF"/>
            <w:vAlign w:val="center"/>
            <w:hideMark/>
          </w:tcPr>
          <w:p w14:paraId="71DA2A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19153.4</w:t>
            </w:r>
          </w:p>
        </w:tc>
        <w:tc>
          <w:tcPr>
            <w:tcW w:w="634" w:type="pct"/>
            <w:tcBorders>
              <w:top w:val="nil"/>
              <w:left w:val="nil"/>
              <w:bottom w:val="single" w:sz="4" w:space="0" w:color="000000"/>
              <w:right w:val="single" w:sz="4" w:space="0" w:color="000000"/>
            </w:tcBorders>
            <w:shd w:val="clear" w:color="000000" w:fill="FFFFFF"/>
            <w:vAlign w:val="center"/>
            <w:hideMark/>
          </w:tcPr>
          <w:p w14:paraId="599A380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3734.3</w:t>
            </w:r>
          </w:p>
        </w:tc>
      </w:tr>
    </w:tbl>
    <w:p w14:paraId="5A56E75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rPr>
        <w:t>1</w:t>
      </w:r>
      <w:r w:rsidRPr="00116AD1">
        <w:rPr>
          <w:rFonts w:ascii="Times New Roman" w:eastAsia="宋体" w:hAnsi="Times New Roman"/>
          <w:sz w:val="24"/>
          <w:szCs w:val="22"/>
        </w:rPr>
        <w:t>）风电机组基础持力层选择</w:t>
      </w:r>
    </w:p>
    <w:p w14:paraId="52F6BC91" w14:textId="7F16DEAF"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风机基础要承受塔筒底部传来的风机重量、弯矩及水平力等荷载，且风机承受的主要荷载</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风荷载的不确定性，使得风电机组对地基基础的要求较高。对地质资料分析表明，风电场场区内岩土层分布简单，地层情况较</w:t>
      </w:r>
      <w:r w:rsidRPr="00116AD1">
        <w:rPr>
          <w:rFonts w:ascii="Times New Roman" w:eastAsia="宋体" w:hAnsi="Times New Roman" w:hint="eastAsia"/>
          <w:sz w:val="24"/>
          <w:szCs w:val="22"/>
          <w:lang w:val="en-GB"/>
        </w:rPr>
        <w:t>好</w:t>
      </w:r>
      <w:r w:rsidRPr="00116AD1">
        <w:rPr>
          <w:rFonts w:ascii="Times New Roman" w:eastAsia="宋体" w:hAnsi="Times New Roman"/>
          <w:sz w:val="24"/>
          <w:szCs w:val="22"/>
          <w:lang w:val="en-GB"/>
        </w:rPr>
        <w:t>，故本阶段选用</w:t>
      </w:r>
      <w:r w:rsidRPr="00116AD1">
        <w:rPr>
          <w:rFonts w:ascii="Times New Roman" w:eastAsia="宋体" w:hAnsi="Times New Roman" w:hint="eastAsia"/>
          <w:sz w:val="24"/>
          <w:szCs w:val="22"/>
          <w:lang w:val="en-GB"/>
        </w:rPr>
        <w:t>扩展基础</w:t>
      </w:r>
      <w:r w:rsidRPr="00116AD1">
        <w:rPr>
          <w:rFonts w:ascii="Times New Roman" w:eastAsia="宋体" w:hAnsi="Times New Roman"/>
          <w:sz w:val="24"/>
          <w:szCs w:val="22"/>
          <w:lang w:val="en-GB"/>
        </w:rPr>
        <w:t>，根据各机位地质分布情况，基础持力层应位于全风化或</w:t>
      </w:r>
      <w:r w:rsidRPr="00116AD1">
        <w:rPr>
          <w:rFonts w:ascii="Times New Roman" w:eastAsia="宋体" w:hAnsi="Times New Roman" w:hint="eastAsia"/>
          <w:sz w:val="24"/>
          <w:szCs w:val="22"/>
          <w:lang w:val="en-GB"/>
        </w:rPr>
        <w:t>强风化</w:t>
      </w:r>
      <w:r w:rsidRPr="00116AD1">
        <w:rPr>
          <w:rFonts w:ascii="Times New Roman" w:eastAsia="宋体" w:hAnsi="Times New Roman"/>
          <w:sz w:val="24"/>
          <w:szCs w:val="22"/>
          <w:lang w:val="en-GB"/>
        </w:rPr>
        <w:t>层</w:t>
      </w:r>
      <w:r w:rsidRPr="00116AD1">
        <w:rPr>
          <w:rFonts w:ascii="Times New Roman" w:eastAsia="宋体" w:hAnsi="Times New Roman" w:hint="eastAsia"/>
          <w:sz w:val="24"/>
          <w:szCs w:val="22"/>
          <w:lang w:val="en-GB"/>
        </w:rPr>
        <w:t>上</w:t>
      </w:r>
      <w:r w:rsidRPr="00116AD1">
        <w:rPr>
          <w:rFonts w:ascii="Times New Roman" w:eastAsia="宋体" w:hAnsi="Times New Roman"/>
          <w:sz w:val="24"/>
          <w:szCs w:val="22"/>
          <w:lang w:val="en-GB"/>
        </w:rPr>
        <w:t>，对应地基承载力特征值</w:t>
      </w:r>
      <w:r w:rsidRPr="00116AD1">
        <w:rPr>
          <w:rFonts w:ascii="Times New Roman" w:eastAsia="宋体" w:hAnsi="Times New Roman"/>
          <w:sz w:val="24"/>
          <w:szCs w:val="22"/>
          <w:lang w:val="en-GB"/>
        </w:rPr>
        <w:t>fk=200~350kPa</w:t>
      </w:r>
      <w:r w:rsidRPr="00116AD1">
        <w:rPr>
          <w:rFonts w:ascii="Times New Roman" w:eastAsia="宋体" w:hAnsi="Times New Roman"/>
          <w:sz w:val="24"/>
          <w:szCs w:val="22"/>
          <w:lang w:val="en-GB"/>
        </w:rPr>
        <w:t>。</w:t>
      </w:r>
    </w:p>
    <w:p w14:paraId="2524F059" w14:textId="77777777" w:rsidR="00B402FD" w:rsidRPr="00B402FD" w:rsidRDefault="00B402FD" w:rsidP="00B402FD">
      <w:pPr>
        <w:widowControl w:val="0"/>
        <w:spacing w:line="520" w:lineRule="atLeast"/>
        <w:ind w:firstLineChars="200" w:firstLine="480"/>
        <w:jc w:val="center"/>
        <w:rPr>
          <w:rFonts w:ascii="Times New Roman" w:eastAsia="黑体" w:hAnsi="Times New Roman" w:cs="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2</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黑体" w:hAnsi="Times New Roman" w:cs="Times New Roman" w:hint="eastAsia"/>
          <w:sz w:val="24"/>
          <w:szCs w:val="22"/>
        </w:rPr>
        <w:t>岩土力学参数值</w:t>
      </w:r>
    </w:p>
    <w:tbl>
      <w:tblPr>
        <w:tblW w:w="5000" w:type="pct"/>
        <w:tblLayout w:type="fixed"/>
        <w:tblLook w:val="04A0" w:firstRow="1" w:lastRow="0" w:firstColumn="1" w:lastColumn="0" w:noHBand="0" w:noVBand="1"/>
      </w:tblPr>
      <w:tblGrid>
        <w:gridCol w:w="440"/>
        <w:gridCol w:w="745"/>
        <w:gridCol w:w="593"/>
        <w:gridCol w:w="735"/>
        <w:gridCol w:w="740"/>
        <w:gridCol w:w="740"/>
        <w:gridCol w:w="889"/>
        <w:gridCol w:w="740"/>
        <w:gridCol w:w="740"/>
        <w:gridCol w:w="738"/>
        <w:gridCol w:w="866"/>
        <w:gridCol w:w="698"/>
      </w:tblGrid>
      <w:tr w:rsidR="00B402FD" w:rsidRPr="00B402FD" w14:paraId="18CAC418" w14:textId="77777777" w:rsidTr="000F7FFB">
        <w:trPr>
          <w:trHeight w:val="1872"/>
        </w:trPr>
        <w:tc>
          <w:tcPr>
            <w:tcW w:w="254"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525531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土层编号</w:t>
            </w:r>
          </w:p>
        </w:tc>
        <w:tc>
          <w:tcPr>
            <w:tcW w:w="43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3F0404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岩土名称</w:t>
            </w:r>
          </w:p>
        </w:tc>
        <w:tc>
          <w:tcPr>
            <w:tcW w:w="342"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42DF288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厚度</w:t>
            </w:r>
            <w:r w:rsidRPr="00B402FD">
              <w:rPr>
                <w:rFonts w:ascii="Times New Roman" w:eastAsia="宋体" w:hAnsi="Times New Roman" w:cs="Times New Roman"/>
              </w:rPr>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14:paraId="0623A8F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重力密度</w:t>
            </w:r>
          </w:p>
          <w:p w14:paraId="21164D0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(kN/m3)</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F96911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压缩模量</w:t>
            </w:r>
            <w:r w:rsidRPr="00B402FD">
              <w:rPr>
                <w:rFonts w:ascii="Times New Roman" w:eastAsia="宋体" w:hAnsi="Times New Roman" w:cs="Times New Roman"/>
              </w:rPr>
              <w:t>Es(MPa)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E49D18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内聚力</w:t>
            </w:r>
            <w:r w:rsidRPr="00B402FD">
              <w:rPr>
                <w:rFonts w:ascii="Times New Roman" w:eastAsia="宋体" w:hAnsi="Times New Roman" w:cs="Times New Roman"/>
              </w:rPr>
              <w:t>C(kPa)</w:t>
            </w:r>
          </w:p>
        </w:tc>
        <w:tc>
          <w:tcPr>
            <w:tcW w:w="51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0F76F9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摩擦角</w:t>
            </w:r>
            <w:r w:rsidRPr="00B402FD">
              <w:rPr>
                <w:rFonts w:ascii="Times New Roman" w:eastAsia="宋体" w:hAnsi="Times New Roman" w:cs="Times New Roman"/>
              </w:rPr>
              <w:t>ψ(°)</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F82094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承载力特征值</w:t>
            </w:r>
            <w:r w:rsidRPr="00B402FD">
              <w:rPr>
                <w:rFonts w:ascii="Times New Roman" w:eastAsia="宋体" w:hAnsi="Times New Roman" w:cs="Times New Roman"/>
              </w:rPr>
              <w:t>fak(kPa)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AAB56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宽度承载力修正系数</w:t>
            </w:r>
            <w:r w:rsidRPr="00B402FD">
              <w:rPr>
                <w:rFonts w:ascii="Times New Roman" w:eastAsia="宋体" w:hAnsi="Times New Roman" w:cs="Times New Roman"/>
              </w:rPr>
              <w:t>ηb</w:t>
            </w:r>
          </w:p>
        </w:tc>
        <w:tc>
          <w:tcPr>
            <w:tcW w:w="426"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A2992F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深度承载力修正系数</w:t>
            </w:r>
            <w:r w:rsidRPr="00B402FD">
              <w:rPr>
                <w:rFonts w:ascii="Times New Roman" w:eastAsia="宋体" w:hAnsi="Times New Roman" w:cs="Times New Roman"/>
              </w:rPr>
              <w:t>ηd</w:t>
            </w:r>
          </w:p>
        </w:tc>
        <w:tc>
          <w:tcPr>
            <w:tcW w:w="50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7F8500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地基抗震承载力修正系数</w:t>
            </w:r>
            <w:r w:rsidRPr="00B402FD">
              <w:rPr>
                <w:rFonts w:ascii="Times New Roman" w:eastAsia="宋体" w:hAnsi="Times New Roman" w:cs="Times New Roman"/>
              </w:rPr>
              <w:t>ζa</w:t>
            </w:r>
          </w:p>
        </w:tc>
        <w:tc>
          <w:tcPr>
            <w:tcW w:w="40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C22A9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承载力标准值</w:t>
            </w:r>
            <w:r w:rsidRPr="00B402FD">
              <w:rPr>
                <w:rFonts w:ascii="Times New Roman" w:eastAsia="宋体" w:hAnsi="Times New Roman" w:cs="Times New Roman"/>
              </w:rPr>
              <w:t>(kPa)</w:t>
            </w:r>
          </w:p>
        </w:tc>
      </w:tr>
      <w:tr w:rsidR="00B402FD" w:rsidRPr="00B402FD" w14:paraId="711FE4D9" w14:textId="77777777" w:rsidTr="000F7FFB">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14:paraId="35D18C1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w:t>
            </w:r>
          </w:p>
        </w:tc>
        <w:tc>
          <w:tcPr>
            <w:tcW w:w="430" w:type="pct"/>
            <w:tcBorders>
              <w:top w:val="nil"/>
              <w:left w:val="nil"/>
              <w:bottom w:val="single" w:sz="4" w:space="0" w:color="000000"/>
              <w:right w:val="single" w:sz="4" w:space="0" w:color="000000"/>
            </w:tcBorders>
            <w:shd w:val="clear" w:color="000000" w:fill="FFFFFF"/>
            <w:vAlign w:val="center"/>
            <w:hideMark/>
          </w:tcPr>
          <w:p w14:paraId="42F8DB4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14:paraId="6000E2B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14:paraId="1D079CD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18</w:t>
            </w:r>
          </w:p>
        </w:tc>
        <w:tc>
          <w:tcPr>
            <w:tcW w:w="427" w:type="pct"/>
            <w:tcBorders>
              <w:top w:val="nil"/>
              <w:left w:val="nil"/>
              <w:bottom w:val="single" w:sz="4" w:space="0" w:color="000000"/>
              <w:right w:val="single" w:sz="4" w:space="0" w:color="000000"/>
            </w:tcBorders>
            <w:shd w:val="clear" w:color="000000" w:fill="FFFFFF"/>
            <w:vAlign w:val="center"/>
            <w:hideMark/>
          </w:tcPr>
          <w:p w14:paraId="4817D93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w:t>
            </w:r>
          </w:p>
        </w:tc>
        <w:tc>
          <w:tcPr>
            <w:tcW w:w="427" w:type="pct"/>
            <w:tcBorders>
              <w:top w:val="nil"/>
              <w:left w:val="nil"/>
              <w:bottom w:val="single" w:sz="4" w:space="0" w:color="000000"/>
              <w:right w:val="single" w:sz="4" w:space="0" w:color="000000"/>
            </w:tcBorders>
            <w:shd w:val="clear" w:color="000000" w:fill="FFFFFF"/>
            <w:vAlign w:val="center"/>
            <w:hideMark/>
          </w:tcPr>
          <w:p w14:paraId="55F3E9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513" w:type="pct"/>
            <w:tcBorders>
              <w:top w:val="nil"/>
              <w:left w:val="nil"/>
              <w:bottom w:val="single" w:sz="4" w:space="0" w:color="000000"/>
              <w:right w:val="single" w:sz="4" w:space="0" w:color="000000"/>
            </w:tcBorders>
            <w:shd w:val="clear" w:color="000000" w:fill="FFFFFF"/>
            <w:vAlign w:val="center"/>
            <w:hideMark/>
          </w:tcPr>
          <w:p w14:paraId="094E85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18</w:t>
            </w:r>
          </w:p>
        </w:tc>
        <w:tc>
          <w:tcPr>
            <w:tcW w:w="427" w:type="pct"/>
            <w:tcBorders>
              <w:top w:val="nil"/>
              <w:left w:val="nil"/>
              <w:bottom w:val="single" w:sz="4" w:space="0" w:color="000000"/>
              <w:right w:val="single" w:sz="4" w:space="0" w:color="000000"/>
            </w:tcBorders>
            <w:shd w:val="clear" w:color="000000" w:fill="FFFFFF"/>
            <w:vAlign w:val="center"/>
            <w:hideMark/>
          </w:tcPr>
          <w:p w14:paraId="246B864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120</w:t>
            </w:r>
          </w:p>
        </w:tc>
        <w:tc>
          <w:tcPr>
            <w:tcW w:w="427" w:type="pct"/>
            <w:tcBorders>
              <w:top w:val="nil"/>
              <w:left w:val="nil"/>
              <w:bottom w:val="single" w:sz="4" w:space="0" w:color="000000"/>
              <w:right w:val="single" w:sz="4" w:space="0" w:color="000000"/>
            </w:tcBorders>
            <w:shd w:val="clear" w:color="000000" w:fill="FFFFFF"/>
            <w:vAlign w:val="center"/>
            <w:hideMark/>
          </w:tcPr>
          <w:p w14:paraId="4C0B4DB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6" w:type="pct"/>
            <w:tcBorders>
              <w:top w:val="nil"/>
              <w:left w:val="nil"/>
              <w:bottom w:val="single" w:sz="4" w:space="0" w:color="000000"/>
              <w:right w:val="single" w:sz="4" w:space="0" w:color="000000"/>
            </w:tcBorders>
            <w:shd w:val="clear" w:color="000000" w:fill="FFFFFF"/>
            <w:vAlign w:val="center"/>
            <w:hideMark/>
          </w:tcPr>
          <w:p w14:paraId="68B19CA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4.4</w:t>
            </w:r>
          </w:p>
        </w:tc>
        <w:tc>
          <w:tcPr>
            <w:tcW w:w="500" w:type="pct"/>
            <w:tcBorders>
              <w:top w:val="nil"/>
              <w:left w:val="nil"/>
              <w:bottom w:val="single" w:sz="4" w:space="0" w:color="000000"/>
              <w:right w:val="single" w:sz="4" w:space="0" w:color="000000"/>
            </w:tcBorders>
            <w:shd w:val="clear" w:color="000000" w:fill="FFFFFF"/>
            <w:vAlign w:val="center"/>
            <w:hideMark/>
          </w:tcPr>
          <w:p w14:paraId="00D49D5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w:t>
            </w:r>
          </w:p>
        </w:tc>
        <w:tc>
          <w:tcPr>
            <w:tcW w:w="403" w:type="pct"/>
            <w:tcBorders>
              <w:top w:val="nil"/>
              <w:left w:val="nil"/>
              <w:bottom w:val="single" w:sz="4" w:space="0" w:color="000000"/>
              <w:right w:val="single" w:sz="4" w:space="0" w:color="000000"/>
            </w:tcBorders>
            <w:shd w:val="clear" w:color="000000" w:fill="FFFFFF"/>
            <w:vAlign w:val="center"/>
            <w:hideMark/>
          </w:tcPr>
          <w:p w14:paraId="77A4320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120</w:t>
            </w:r>
          </w:p>
        </w:tc>
      </w:tr>
      <w:tr w:rsidR="00B402FD" w:rsidRPr="00B402FD" w14:paraId="141D927B" w14:textId="77777777" w:rsidTr="000F7FFB">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14:paraId="6F9B47F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w:t>
            </w:r>
          </w:p>
        </w:tc>
        <w:tc>
          <w:tcPr>
            <w:tcW w:w="430" w:type="pct"/>
            <w:tcBorders>
              <w:top w:val="nil"/>
              <w:left w:val="nil"/>
              <w:bottom w:val="single" w:sz="4" w:space="0" w:color="000000"/>
              <w:right w:val="single" w:sz="4" w:space="0" w:color="000000"/>
            </w:tcBorders>
            <w:shd w:val="clear" w:color="000000" w:fill="FFFFFF"/>
            <w:vAlign w:val="center"/>
            <w:hideMark/>
          </w:tcPr>
          <w:p w14:paraId="33241D8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14:paraId="0B8CAAD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w:t>
            </w:r>
          </w:p>
        </w:tc>
        <w:tc>
          <w:tcPr>
            <w:tcW w:w="424" w:type="pct"/>
            <w:tcBorders>
              <w:top w:val="nil"/>
              <w:left w:val="nil"/>
              <w:bottom w:val="single" w:sz="4" w:space="0" w:color="000000"/>
              <w:right w:val="single" w:sz="4" w:space="0" w:color="000000"/>
            </w:tcBorders>
            <w:shd w:val="clear" w:color="000000" w:fill="FFFFFF"/>
            <w:vAlign w:val="center"/>
            <w:hideMark/>
          </w:tcPr>
          <w:p w14:paraId="2E81DC4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w:t>
            </w:r>
          </w:p>
        </w:tc>
        <w:tc>
          <w:tcPr>
            <w:tcW w:w="427" w:type="pct"/>
            <w:tcBorders>
              <w:top w:val="nil"/>
              <w:left w:val="nil"/>
              <w:bottom w:val="single" w:sz="4" w:space="0" w:color="000000"/>
              <w:right w:val="single" w:sz="4" w:space="0" w:color="000000"/>
            </w:tcBorders>
            <w:shd w:val="clear" w:color="000000" w:fill="FFFFFF"/>
            <w:vAlign w:val="center"/>
            <w:hideMark/>
          </w:tcPr>
          <w:p w14:paraId="46ED880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427" w:type="pct"/>
            <w:tcBorders>
              <w:top w:val="nil"/>
              <w:left w:val="nil"/>
              <w:bottom w:val="single" w:sz="4" w:space="0" w:color="000000"/>
              <w:right w:val="single" w:sz="4" w:space="0" w:color="000000"/>
            </w:tcBorders>
            <w:shd w:val="clear" w:color="000000" w:fill="FFFFFF"/>
            <w:vAlign w:val="center"/>
            <w:hideMark/>
          </w:tcPr>
          <w:p w14:paraId="21878F3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513" w:type="pct"/>
            <w:tcBorders>
              <w:top w:val="nil"/>
              <w:left w:val="nil"/>
              <w:bottom w:val="single" w:sz="4" w:space="0" w:color="000000"/>
              <w:right w:val="single" w:sz="4" w:space="0" w:color="000000"/>
            </w:tcBorders>
            <w:shd w:val="clear" w:color="000000" w:fill="FFFFFF"/>
            <w:vAlign w:val="center"/>
            <w:hideMark/>
          </w:tcPr>
          <w:p w14:paraId="688F012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w:t>
            </w:r>
          </w:p>
        </w:tc>
        <w:tc>
          <w:tcPr>
            <w:tcW w:w="427" w:type="pct"/>
            <w:tcBorders>
              <w:top w:val="nil"/>
              <w:left w:val="nil"/>
              <w:bottom w:val="single" w:sz="4" w:space="0" w:color="000000"/>
              <w:right w:val="single" w:sz="4" w:space="0" w:color="000000"/>
            </w:tcBorders>
            <w:shd w:val="clear" w:color="000000" w:fill="FFFFFF"/>
            <w:vAlign w:val="center"/>
            <w:hideMark/>
          </w:tcPr>
          <w:p w14:paraId="512D42B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160</w:t>
            </w:r>
          </w:p>
        </w:tc>
        <w:tc>
          <w:tcPr>
            <w:tcW w:w="427" w:type="pct"/>
            <w:tcBorders>
              <w:top w:val="nil"/>
              <w:left w:val="nil"/>
              <w:bottom w:val="single" w:sz="4" w:space="0" w:color="000000"/>
              <w:right w:val="single" w:sz="4" w:space="0" w:color="000000"/>
            </w:tcBorders>
            <w:shd w:val="clear" w:color="000000" w:fill="FFFFFF"/>
            <w:vAlign w:val="center"/>
            <w:hideMark/>
          </w:tcPr>
          <w:p w14:paraId="50661E4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6" w:type="pct"/>
            <w:tcBorders>
              <w:top w:val="nil"/>
              <w:left w:val="nil"/>
              <w:bottom w:val="single" w:sz="4" w:space="0" w:color="000000"/>
              <w:right w:val="single" w:sz="4" w:space="0" w:color="000000"/>
            </w:tcBorders>
            <w:shd w:val="clear" w:color="000000" w:fill="FFFFFF"/>
            <w:vAlign w:val="center"/>
            <w:hideMark/>
          </w:tcPr>
          <w:p w14:paraId="78A39C6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4.4</w:t>
            </w:r>
          </w:p>
        </w:tc>
        <w:tc>
          <w:tcPr>
            <w:tcW w:w="500" w:type="pct"/>
            <w:tcBorders>
              <w:top w:val="nil"/>
              <w:left w:val="nil"/>
              <w:bottom w:val="single" w:sz="4" w:space="0" w:color="000000"/>
              <w:right w:val="single" w:sz="4" w:space="0" w:color="000000"/>
            </w:tcBorders>
            <w:shd w:val="clear" w:color="000000" w:fill="FFFFFF"/>
            <w:vAlign w:val="center"/>
            <w:hideMark/>
          </w:tcPr>
          <w:p w14:paraId="37B3C7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w:t>
            </w:r>
          </w:p>
        </w:tc>
        <w:tc>
          <w:tcPr>
            <w:tcW w:w="403" w:type="pct"/>
            <w:tcBorders>
              <w:top w:val="nil"/>
              <w:left w:val="nil"/>
              <w:bottom w:val="single" w:sz="4" w:space="0" w:color="000000"/>
              <w:right w:val="single" w:sz="4" w:space="0" w:color="000000"/>
            </w:tcBorders>
            <w:shd w:val="clear" w:color="000000" w:fill="FFFFFF"/>
            <w:vAlign w:val="center"/>
            <w:hideMark/>
          </w:tcPr>
          <w:p w14:paraId="06F585E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160</w:t>
            </w:r>
          </w:p>
        </w:tc>
      </w:tr>
    </w:tbl>
    <w:p w14:paraId="2B69DEBB" w14:textId="77777777" w:rsidR="00B402FD" w:rsidRPr="00116AD1" w:rsidRDefault="00B402FD" w:rsidP="00116AD1">
      <w:pPr>
        <w:widowControl w:val="0"/>
        <w:spacing w:line="520" w:lineRule="atLeast"/>
        <w:ind w:firstLineChars="200" w:firstLine="480"/>
        <w:rPr>
          <w:rFonts w:ascii="Times New Roman" w:eastAsia="宋体" w:hAnsi="Times New Roman"/>
          <w:sz w:val="24"/>
          <w:szCs w:val="22"/>
          <w:lang w:val="en-GB"/>
        </w:rPr>
      </w:pPr>
    </w:p>
    <w:p w14:paraId="4014707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2</w:t>
      </w:r>
      <w:r w:rsidRPr="00116AD1">
        <w:rPr>
          <w:rFonts w:ascii="Times New Roman" w:eastAsia="宋体" w:hAnsi="Times New Roman"/>
          <w:sz w:val="24"/>
          <w:szCs w:val="22"/>
          <w:lang w:val="en-GB"/>
        </w:rPr>
        <w:t>）风电机组地基基础形式选择</w:t>
      </w:r>
    </w:p>
    <w:p w14:paraId="6B2B797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根据风机制造厂提供的设计参数和本场区地质条件，初步选定风机基础型式为圆形</w:t>
      </w:r>
      <w:r w:rsidRPr="00116AD1">
        <w:rPr>
          <w:rFonts w:ascii="Times New Roman" w:eastAsia="宋体" w:hAnsi="Times New Roman"/>
          <w:sz w:val="24"/>
          <w:szCs w:val="22"/>
        </w:rPr>
        <w:t/>
      </w:r>
      <w:r w:rsidRPr="00116AD1">
        <w:rPr>
          <w:rFonts w:ascii="Times New Roman" w:eastAsia="宋体" w:hAnsi="Times New Roman"/>
          <w:sz w:val="24"/>
          <w:szCs w:val="22"/>
          <w:lang w:val="en-GB"/>
        </w:rPr>
        <w:t>。根据规范要求分别进行了地基承载力验算、沉降验算和抗倾覆验算等，极限工况为控制工况，经计算</w:t>
      </w:r>
      <w:r w:rsidRPr="00116AD1">
        <w:rPr>
          <w:rFonts w:ascii="Times New Roman" w:eastAsia="宋体" w:hAnsi="Times New Roman" w:hint="eastAsia"/>
          <w:sz w:val="24"/>
          <w:szCs w:val="22"/>
          <w:lang w:val="en-GB"/>
        </w:rPr>
        <w:t>：</w:t>
      </w:r>
    </w:p>
    <w:p w14:paraId="7DDED9AF" w14:textId="7E175FBB"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结果见下表</w:t>
      </w:r>
      <w:r w:rsidRPr="00116AD1">
        <w:rPr>
          <w:rFonts w:ascii="Times New Roman" w:eastAsia="宋体" w:hAnsi="Times New Roman"/>
          <w:sz w:val="24"/>
          <w:szCs w:val="22"/>
          <w:lang w:val="en-GB"/>
        </w:rPr>
        <w:t>：</w:t>
      </w:r>
    </w:p>
    <w:p w14:paraId="1E1A02E3" w14:textId="77777777" w:rsidR="00B402FD" w:rsidRPr="00B402FD" w:rsidRDefault="00B402FD" w:rsidP="00B402FD">
      <w:pPr>
        <w:widowControl w:val="0"/>
        <w:spacing w:line="520" w:lineRule="atLeast"/>
        <w:ind w:firstLineChars="200" w:firstLine="480"/>
        <w:jc w:val="center"/>
        <w:rPr>
          <w:rFonts w:ascii="Times New Roman" w:eastAsia="宋体" w:hAnsi="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3</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宋体" w:hAnsi="Times New Roman"/>
          <w:sz w:val="24"/>
          <w:szCs w:val="22"/>
        </w:rPr>
        <w:t>风机基础结构计算结果</w:t>
      </w:r>
    </w:p>
    <w:tbl>
      <w:tblPr>
        <w:tblW w:w="5000" w:type="pct"/>
        <w:tblLook w:val="04A0" w:firstRow="1" w:lastRow="0" w:firstColumn="1" w:lastColumn="0" w:noHBand="0" w:noVBand="1"/>
      </w:tblPr>
      <w:tblGrid>
        <w:gridCol w:w="2198"/>
        <w:gridCol w:w="762"/>
        <w:gridCol w:w="1374"/>
        <w:gridCol w:w="1260"/>
        <w:gridCol w:w="1374"/>
        <w:gridCol w:w="1260"/>
        <w:gridCol w:w="426"/>
      </w:tblGrid>
      <w:tr w:rsidR="00B402FD" w:rsidRPr="00B402FD" w14:paraId="7E63ECC4" w14:textId="77777777" w:rsidTr="000F7FFB">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6ED7BD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项</w:t>
            </w:r>
            <w:r w:rsidRPr="00B402FD">
              <w:rPr>
                <w:rFonts w:ascii="Times New Roman" w:eastAsia="宋体" w:hAnsi="Times New Roman" w:cs="Times New Roman" w:hint="eastAsia"/>
              </w:rPr>
              <w:t xml:space="preserve">   </w:t>
            </w:r>
            <w:r w:rsidRPr="00B402FD">
              <w:rPr>
                <w:rFonts w:ascii="Times New Roman" w:eastAsia="宋体" w:hAnsi="Times New Roman" w:cs="Times New Roman"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FB46B2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14:paraId="077F89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14:paraId="42D1181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A95582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备</w:t>
            </w:r>
            <w:r w:rsidRPr="00B402FD">
              <w:rPr>
                <w:rFonts w:ascii="Times New Roman" w:eastAsia="宋体" w:hAnsi="Times New Roman" w:cs="Times New Roman" w:hint="eastAsia"/>
              </w:rPr>
              <w:t xml:space="preserve">  </w:t>
            </w:r>
            <w:r w:rsidRPr="00B402FD">
              <w:rPr>
                <w:rFonts w:ascii="Times New Roman" w:eastAsia="宋体" w:hAnsi="Times New Roman" w:cs="Times New Roman" w:hint="eastAsia"/>
              </w:rPr>
              <w:t>注</w:t>
            </w:r>
          </w:p>
        </w:tc>
      </w:tr>
      <w:tr w:rsidR="00B402FD" w:rsidRPr="00B402FD" w14:paraId="2144EDB4" w14:textId="77777777" w:rsidTr="000F7FFB">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A7F0D2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7290F1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c>
          <w:tcPr>
            <w:tcW w:w="797" w:type="pct"/>
            <w:tcBorders>
              <w:top w:val="nil"/>
              <w:left w:val="nil"/>
              <w:bottom w:val="single" w:sz="8" w:space="0" w:color="auto"/>
              <w:right w:val="single" w:sz="8" w:space="0" w:color="auto"/>
            </w:tcBorders>
            <w:shd w:val="clear" w:color="auto" w:fill="auto"/>
            <w:vAlign w:val="center"/>
            <w:hideMark/>
          </w:tcPr>
          <w:p w14:paraId="5D35222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14:paraId="5A6CE7F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14:paraId="1F0CFEB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14:paraId="5093E3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488DAF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r>
      <w:tr w:rsidR="00B402FD" w:rsidRPr="00B402FD" w14:paraId="352799EE" w14:textId="77777777" w:rsidTr="000F7FFB">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6C5FE02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1</w:t>
            </w:r>
            <w:r w:rsidRPr="00B402FD">
              <w:rPr>
                <w:rFonts w:ascii="Times New Roman" w:eastAsia="宋体" w:hAnsi="Times New Roman" w:cs="Times New Roman" w:hint="eastAsia"/>
              </w:rPr>
              <w:t>、地基承载力复核</w:t>
            </w:r>
          </w:p>
        </w:tc>
      </w:tr>
      <w:tr w:rsidR="00B402FD" w:rsidRPr="00B402FD" w14:paraId="3E53FBCA" w14:textId="77777777" w:rsidTr="000F7FFB">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4B48FDE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偏心距</w:t>
            </w:r>
            <w:r w:rsidRPr="00B402FD">
              <w:rPr>
                <w:rFonts w:ascii="Times New Roman" w:eastAsia="宋体" w:hAnsi="Times New Roman" w:cs="Times New Roman" w:hint="eastAsia"/>
              </w:rPr>
              <w:t>e/</w:t>
            </w:r>
            <w:r w:rsidRPr="00B402FD">
              <w:rPr>
                <w:rFonts w:ascii="Times New Roman" w:eastAsia="宋体" w:hAnsi="Times New Roman" w:cs="Times New Roman" w:hint="eastAsia"/>
              </w:rPr>
              <w:t>基础底面半径</w:t>
            </w:r>
          </w:p>
          <w:p w14:paraId="4A405FF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R(</w:t>
            </w:r>
            <w:r w:rsidRPr="00B402FD">
              <w:rPr>
                <w:rFonts w:ascii="Times New Roman" w:eastAsia="宋体" w:hAnsi="Times New Roman" w:cs="Times New Roman" w:hint="eastAsia"/>
              </w:rPr>
              <w:t>控制脱空面积</w:t>
            </w:r>
            <w:r w:rsidRPr="00B402FD">
              <w:rPr>
                <w:rFonts w:ascii="Times New Roman" w:eastAsia="宋体" w:hAnsi="Times New Roman" w:cs="Times New Roman" w:hint="eastAsia"/>
              </w:rPr>
              <w:t>)</w:t>
            </w:r>
          </w:p>
        </w:tc>
        <w:tc>
          <w:tcPr>
            <w:tcW w:w="443" w:type="pct"/>
            <w:tcBorders>
              <w:top w:val="nil"/>
              <w:left w:val="nil"/>
              <w:bottom w:val="single" w:sz="8" w:space="0" w:color="auto"/>
              <w:right w:val="single" w:sz="8" w:space="0" w:color="auto"/>
            </w:tcBorders>
            <w:shd w:val="clear" w:color="auto" w:fill="auto"/>
            <w:vAlign w:val="center"/>
            <w:hideMark/>
          </w:tcPr>
          <w:p w14:paraId="22AEDF5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29BB37E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0.238</w:t>
            </w:r>
          </w:p>
        </w:tc>
        <w:tc>
          <w:tcPr>
            <w:tcW w:w="731" w:type="pct"/>
            <w:tcBorders>
              <w:top w:val="nil"/>
              <w:left w:val="nil"/>
              <w:bottom w:val="single" w:sz="8" w:space="0" w:color="auto"/>
              <w:right w:val="single" w:sz="8" w:space="0" w:color="auto"/>
            </w:tcBorders>
            <w:shd w:val="clear" w:color="auto" w:fill="auto"/>
            <w:vAlign w:val="center"/>
            <w:hideMark/>
          </w:tcPr>
          <w:p w14:paraId="0E5C088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0.25</w:t>
            </w:r>
          </w:p>
        </w:tc>
        <w:tc>
          <w:tcPr>
            <w:tcW w:w="797" w:type="pct"/>
            <w:tcBorders>
              <w:top w:val="nil"/>
              <w:left w:val="nil"/>
              <w:bottom w:val="single" w:sz="8" w:space="0" w:color="auto"/>
              <w:right w:val="single" w:sz="8" w:space="0" w:color="auto"/>
            </w:tcBorders>
            <w:shd w:val="clear" w:color="auto" w:fill="auto"/>
            <w:vAlign w:val="center"/>
            <w:hideMark/>
          </w:tcPr>
          <w:p w14:paraId="7BBF458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0.338</w:t>
            </w:r>
          </w:p>
        </w:tc>
        <w:tc>
          <w:tcPr>
            <w:tcW w:w="731" w:type="pct"/>
            <w:tcBorders>
              <w:top w:val="nil"/>
              <w:left w:val="nil"/>
              <w:bottom w:val="single" w:sz="8" w:space="0" w:color="auto"/>
              <w:right w:val="single" w:sz="8" w:space="0" w:color="auto"/>
            </w:tcBorders>
            <w:shd w:val="clear" w:color="auto" w:fill="auto"/>
            <w:vAlign w:val="center"/>
            <w:hideMark/>
          </w:tcPr>
          <w:p w14:paraId="73DB583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0.43</w:t>
            </w:r>
          </w:p>
        </w:tc>
        <w:tc>
          <w:tcPr>
            <w:tcW w:w="228" w:type="pct"/>
            <w:tcBorders>
              <w:top w:val="nil"/>
              <w:left w:val="nil"/>
              <w:bottom w:val="single" w:sz="8" w:space="0" w:color="auto"/>
              <w:right w:val="single" w:sz="8" w:space="0" w:color="auto"/>
            </w:tcBorders>
            <w:shd w:val="clear" w:color="auto" w:fill="auto"/>
            <w:vAlign w:val="center"/>
            <w:hideMark/>
          </w:tcPr>
          <w:p w14:paraId="40D4C9F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15B090E1"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36EF5B0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bookmarkStart w:id="113" w:name="_Hlk533772136"/>
            <w:r w:rsidRPr="00B402FD">
              <w:rPr>
                <w:rFonts w:ascii="Times New Roman" w:eastAsia="宋体" w:hAnsi="Times New Roman" w:cs="Times New Roman" w:hint="eastAsia"/>
              </w:rPr>
              <w:lastRenderedPageBreak/>
              <w:t>基础底面平均压力</w:t>
            </w:r>
          </w:p>
        </w:tc>
        <w:tc>
          <w:tcPr>
            <w:tcW w:w="443" w:type="pct"/>
            <w:tcBorders>
              <w:top w:val="nil"/>
              <w:left w:val="nil"/>
              <w:bottom w:val="single" w:sz="8" w:space="0" w:color="auto"/>
              <w:right w:val="single" w:sz="8" w:space="0" w:color="auto"/>
            </w:tcBorders>
            <w:shd w:val="clear" w:color="auto" w:fill="auto"/>
            <w:vAlign w:val="center"/>
            <w:hideMark/>
          </w:tcPr>
          <w:p w14:paraId="17843C4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kPa</w:t>
            </w:r>
          </w:p>
        </w:tc>
        <w:tc>
          <w:tcPr>
            <w:tcW w:w="797" w:type="pct"/>
            <w:tcBorders>
              <w:top w:val="nil"/>
              <w:left w:val="nil"/>
              <w:bottom w:val="single" w:sz="8" w:space="0" w:color="auto"/>
              <w:right w:val="single" w:sz="8" w:space="0" w:color="auto"/>
            </w:tcBorders>
            <w:shd w:val="clear" w:color="auto" w:fill="auto"/>
            <w:vAlign w:val="center"/>
            <w:hideMark/>
          </w:tcPr>
          <w:p w14:paraId="4708C7E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85.85</w:t>
            </w:r>
          </w:p>
        </w:tc>
        <w:tc>
          <w:tcPr>
            <w:tcW w:w="731" w:type="pct"/>
            <w:tcBorders>
              <w:top w:val="nil"/>
              <w:left w:val="nil"/>
              <w:bottom w:val="single" w:sz="8" w:space="0" w:color="auto"/>
              <w:right w:val="single" w:sz="8" w:space="0" w:color="auto"/>
            </w:tcBorders>
            <w:shd w:val="clear" w:color="auto" w:fill="auto"/>
            <w:vAlign w:val="center"/>
            <w:hideMark/>
          </w:tcPr>
          <w:p w14:paraId="36EADD6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529</w:t>
            </w:r>
          </w:p>
        </w:tc>
        <w:tc>
          <w:tcPr>
            <w:tcW w:w="797" w:type="pct"/>
            <w:tcBorders>
              <w:top w:val="nil"/>
              <w:left w:val="nil"/>
              <w:bottom w:val="single" w:sz="8" w:space="0" w:color="auto"/>
              <w:right w:val="single" w:sz="8" w:space="0" w:color="auto"/>
            </w:tcBorders>
            <w:shd w:val="clear" w:color="auto" w:fill="auto"/>
            <w:vAlign w:val="center"/>
            <w:hideMark/>
          </w:tcPr>
          <w:p w14:paraId="6B3BF65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94.634</w:t>
            </w:r>
          </w:p>
        </w:tc>
        <w:tc>
          <w:tcPr>
            <w:tcW w:w="731" w:type="pct"/>
            <w:tcBorders>
              <w:top w:val="nil"/>
              <w:left w:val="nil"/>
              <w:bottom w:val="single" w:sz="8" w:space="0" w:color="auto"/>
              <w:right w:val="single" w:sz="8" w:space="0" w:color="auto"/>
            </w:tcBorders>
            <w:shd w:val="clear" w:color="auto" w:fill="auto"/>
            <w:vAlign w:val="center"/>
            <w:hideMark/>
          </w:tcPr>
          <w:p w14:paraId="7665ECC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529</w:t>
            </w:r>
          </w:p>
        </w:tc>
        <w:tc>
          <w:tcPr>
            <w:tcW w:w="228" w:type="pct"/>
            <w:tcBorders>
              <w:top w:val="nil"/>
              <w:left w:val="nil"/>
              <w:bottom w:val="single" w:sz="8" w:space="0" w:color="auto"/>
              <w:right w:val="single" w:sz="8" w:space="0" w:color="auto"/>
            </w:tcBorders>
            <w:shd w:val="clear" w:color="auto" w:fill="auto"/>
            <w:vAlign w:val="center"/>
            <w:hideMark/>
          </w:tcPr>
          <w:p w14:paraId="3F39564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0D417A35"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31B2D77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14:paraId="3500ADE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kPa</w:t>
            </w:r>
          </w:p>
        </w:tc>
        <w:tc>
          <w:tcPr>
            <w:tcW w:w="797" w:type="pct"/>
            <w:tcBorders>
              <w:top w:val="nil"/>
              <w:left w:val="nil"/>
              <w:bottom w:val="single" w:sz="8" w:space="0" w:color="auto"/>
              <w:right w:val="single" w:sz="8" w:space="0" w:color="auto"/>
            </w:tcBorders>
            <w:shd w:val="clear" w:color="auto" w:fill="auto"/>
            <w:vAlign w:val="center"/>
            <w:hideMark/>
          </w:tcPr>
          <w:p w14:paraId="761C16D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167.444</w:t>
            </w:r>
          </w:p>
        </w:tc>
        <w:tc>
          <w:tcPr>
            <w:tcW w:w="731" w:type="pct"/>
            <w:tcBorders>
              <w:top w:val="nil"/>
              <w:left w:val="nil"/>
              <w:bottom w:val="single" w:sz="8" w:space="0" w:color="auto"/>
              <w:right w:val="single" w:sz="8" w:space="0" w:color="auto"/>
            </w:tcBorders>
            <w:shd w:val="clear" w:color="auto" w:fill="auto"/>
            <w:vAlign w:val="center"/>
            <w:hideMark/>
          </w:tcPr>
          <w:p w14:paraId="2EA4F81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634.8</w:t>
            </w:r>
          </w:p>
        </w:tc>
        <w:tc>
          <w:tcPr>
            <w:tcW w:w="797" w:type="pct"/>
            <w:tcBorders>
              <w:top w:val="nil"/>
              <w:left w:val="nil"/>
              <w:bottom w:val="single" w:sz="8" w:space="0" w:color="auto"/>
              <w:right w:val="single" w:sz="8" w:space="0" w:color="auto"/>
            </w:tcBorders>
            <w:shd w:val="clear" w:color="auto" w:fill="auto"/>
            <w:vAlign w:val="center"/>
            <w:hideMark/>
          </w:tcPr>
          <w:p w14:paraId="09CF71C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204.957</w:t>
            </w:r>
          </w:p>
        </w:tc>
        <w:tc>
          <w:tcPr>
            <w:tcW w:w="731" w:type="pct"/>
            <w:tcBorders>
              <w:top w:val="nil"/>
              <w:left w:val="nil"/>
              <w:bottom w:val="single" w:sz="8" w:space="0" w:color="auto"/>
              <w:right w:val="single" w:sz="8" w:space="0" w:color="auto"/>
            </w:tcBorders>
            <w:shd w:val="clear" w:color="auto" w:fill="auto"/>
            <w:vAlign w:val="center"/>
            <w:hideMark/>
          </w:tcPr>
          <w:p w14:paraId="764D128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634.8</w:t>
            </w:r>
          </w:p>
        </w:tc>
        <w:tc>
          <w:tcPr>
            <w:tcW w:w="228" w:type="pct"/>
            <w:tcBorders>
              <w:top w:val="nil"/>
              <w:left w:val="nil"/>
              <w:bottom w:val="single" w:sz="8" w:space="0" w:color="auto"/>
              <w:right w:val="single" w:sz="8" w:space="0" w:color="auto"/>
            </w:tcBorders>
            <w:shd w:val="clear" w:color="auto" w:fill="auto"/>
            <w:vAlign w:val="center"/>
            <w:hideMark/>
          </w:tcPr>
          <w:p w14:paraId="05CC64B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bookmarkEnd w:id="113"/>
      <w:tr w:rsidR="00B402FD" w:rsidRPr="00B402FD" w14:paraId="4A86328F" w14:textId="77777777" w:rsidTr="000F7FFB">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23FA0B0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2</w:t>
            </w:r>
            <w:r w:rsidRPr="00B402FD">
              <w:rPr>
                <w:rFonts w:ascii="Times New Roman" w:eastAsia="宋体" w:hAnsi="Times New Roman" w:cs="Times New Roman" w:hint="eastAsia"/>
              </w:rPr>
              <w:t>、基础变形验算</w:t>
            </w:r>
          </w:p>
        </w:tc>
      </w:tr>
      <w:tr w:rsidR="00B402FD" w:rsidRPr="00B402FD" w14:paraId="75E2F98E"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194E6D1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14:paraId="70BB0C3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mm</w:t>
            </w:r>
          </w:p>
        </w:tc>
        <w:tc>
          <w:tcPr>
            <w:tcW w:w="797" w:type="pct"/>
            <w:tcBorders>
              <w:top w:val="nil"/>
              <w:left w:val="nil"/>
              <w:bottom w:val="single" w:sz="8" w:space="0" w:color="auto"/>
              <w:right w:val="single" w:sz="8" w:space="0" w:color="auto"/>
            </w:tcBorders>
            <w:shd w:val="clear" w:color="auto" w:fill="auto"/>
            <w:vAlign w:val="center"/>
            <w:hideMark/>
          </w:tcPr>
          <w:p w14:paraId="52CFF75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21.475</w:t>
            </w:r>
          </w:p>
        </w:tc>
        <w:tc>
          <w:tcPr>
            <w:tcW w:w="731" w:type="pct"/>
            <w:tcBorders>
              <w:top w:val="nil"/>
              <w:left w:val="nil"/>
              <w:bottom w:val="single" w:sz="8" w:space="0" w:color="auto"/>
              <w:right w:val="single" w:sz="8" w:space="0" w:color="auto"/>
            </w:tcBorders>
            <w:shd w:val="clear" w:color="auto" w:fill="auto"/>
            <w:vAlign w:val="center"/>
            <w:hideMark/>
          </w:tcPr>
          <w:p w14:paraId="0F5187E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100</w:t>
            </w:r>
          </w:p>
        </w:tc>
        <w:tc>
          <w:tcPr>
            <w:tcW w:w="797" w:type="pct"/>
            <w:tcBorders>
              <w:top w:val="nil"/>
              <w:left w:val="nil"/>
              <w:bottom w:val="single" w:sz="8" w:space="0" w:color="auto"/>
              <w:right w:val="single" w:sz="8" w:space="0" w:color="auto"/>
            </w:tcBorders>
            <w:shd w:val="clear" w:color="auto" w:fill="auto"/>
            <w:vAlign w:val="center"/>
            <w:hideMark/>
          </w:tcPr>
          <w:p w14:paraId="45D83A1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21.979</w:t>
            </w:r>
          </w:p>
        </w:tc>
        <w:tc>
          <w:tcPr>
            <w:tcW w:w="731" w:type="pct"/>
            <w:tcBorders>
              <w:top w:val="nil"/>
              <w:left w:val="nil"/>
              <w:bottom w:val="single" w:sz="8" w:space="0" w:color="auto"/>
              <w:right w:val="single" w:sz="8" w:space="0" w:color="auto"/>
            </w:tcBorders>
            <w:shd w:val="clear" w:color="auto" w:fill="auto"/>
            <w:vAlign w:val="center"/>
            <w:hideMark/>
          </w:tcPr>
          <w:p w14:paraId="133A01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100</w:t>
            </w:r>
          </w:p>
        </w:tc>
        <w:tc>
          <w:tcPr>
            <w:tcW w:w="228" w:type="pct"/>
            <w:tcBorders>
              <w:top w:val="nil"/>
              <w:left w:val="nil"/>
              <w:bottom w:val="single" w:sz="8" w:space="0" w:color="auto"/>
              <w:right w:val="single" w:sz="8" w:space="0" w:color="auto"/>
            </w:tcBorders>
            <w:shd w:val="clear" w:color="auto" w:fill="auto"/>
            <w:vAlign w:val="center"/>
            <w:hideMark/>
          </w:tcPr>
          <w:p w14:paraId="335F9BA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025835CC"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1F8CBD0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14:paraId="753C02D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1A44E6E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0.001</w:t>
            </w:r>
          </w:p>
        </w:tc>
        <w:tc>
          <w:tcPr>
            <w:tcW w:w="731" w:type="pct"/>
            <w:tcBorders>
              <w:top w:val="nil"/>
              <w:left w:val="nil"/>
              <w:bottom w:val="single" w:sz="8" w:space="0" w:color="auto"/>
              <w:right w:val="single" w:sz="8" w:space="0" w:color="auto"/>
            </w:tcBorders>
            <w:shd w:val="clear" w:color="auto" w:fill="auto"/>
            <w:vAlign w:val="center"/>
            <w:hideMark/>
          </w:tcPr>
          <w:p w14:paraId="605A801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0.003</w:t>
            </w:r>
          </w:p>
        </w:tc>
        <w:tc>
          <w:tcPr>
            <w:tcW w:w="797" w:type="pct"/>
            <w:tcBorders>
              <w:top w:val="nil"/>
              <w:left w:val="nil"/>
              <w:bottom w:val="single" w:sz="8" w:space="0" w:color="auto"/>
              <w:right w:val="single" w:sz="8" w:space="0" w:color="auto"/>
            </w:tcBorders>
            <w:shd w:val="clear" w:color="auto" w:fill="auto"/>
            <w:vAlign w:val="center"/>
            <w:hideMark/>
          </w:tcPr>
          <w:p w14:paraId="0AF09BD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0.001</w:t>
            </w:r>
          </w:p>
        </w:tc>
        <w:tc>
          <w:tcPr>
            <w:tcW w:w="731" w:type="pct"/>
            <w:tcBorders>
              <w:top w:val="nil"/>
              <w:left w:val="nil"/>
              <w:bottom w:val="single" w:sz="8" w:space="0" w:color="auto"/>
              <w:right w:val="single" w:sz="8" w:space="0" w:color="auto"/>
            </w:tcBorders>
            <w:shd w:val="clear" w:color="auto" w:fill="auto"/>
            <w:vAlign w:val="center"/>
            <w:hideMark/>
          </w:tcPr>
          <w:p w14:paraId="4B985F4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0.003</w:t>
            </w:r>
          </w:p>
        </w:tc>
        <w:tc>
          <w:tcPr>
            <w:tcW w:w="228" w:type="pct"/>
            <w:tcBorders>
              <w:top w:val="nil"/>
              <w:left w:val="nil"/>
              <w:bottom w:val="single" w:sz="8" w:space="0" w:color="auto"/>
              <w:right w:val="single" w:sz="8" w:space="0" w:color="auto"/>
            </w:tcBorders>
            <w:shd w:val="clear" w:color="auto" w:fill="auto"/>
            <w:vAlign w:val="center"/>
            <w:hideMark/>
          </w:tcPr>
          <w:p w14:paraId="2F8AFEA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669324A4" w14:textId="77777777" w:rsidTr="000F7FFB">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0D14808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3</w:t>
            </w:r>
            <w:r w:rsidRPr="00B402FD">
              <w:rPr>
                <w:rFonts w:ascii="Times New Roman" w:eastAsia="宋体" w:hAnsi="Times New Roman" w:cs="Times New Roman" w:hint="eastAsia"/>
              </w:rPr>
              <w:t>、基础稳定性验算</w:t>
            </w:r>
          </w:p>
        </w:tc>
      </w:tr>
      <w:tr w:rsidR="00B402FD" w:rsidRPr="00B402FD" w14:paraId="23B60B22" w14:textId="77777777" w:rsidTr="000F7FFB">
        <w:tc>
          <w:tcPr>
            <w:tcW w:w="1273" w:type="pct"/>
            <w:tcBorders>
              <w:top w:val="nil"/>
              <w:left w:val="single" w:sz="8" w:space="0" w:color="auto"/>
              <w:bottom w:val="single" w:sz="8" w:space="0" w:color="auto"/>
              <w:right w:val="single" w:sz="8" w:space="0" w:color="auto"/>
            </w:tcBorders>
            <w:shd w:val="clear" w:color="auto" w:fill="auto"/>
            <w:vAlign w:val="center"/>
            <w:hideMark/>
          </w:tcPr>
          <w:p w14:paraId="35F18C8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14:paraId="0EA7C86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55BF7F8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3.973</w:t>
            </w:r>
          </w:p>
        </w:tc>
        <w:tc>
          <w:tcPr>
            <w:tcW w:w="731" w:type="pct"/>
            <w:tcBorders>
              <w:top w:val="nil"/>
              <w:left w:val="nil"/>
              <w:bottom w:val="single" w:sz="8" w:space="0" w:color="auto"/>
              <w:right w:val="single" w:sz="8" w:space="0" w:color="auto"/>
            </w:tcBorders>
            <w:shd w:val="clear" w:color="auto" w:fill="auto"/>
            <w:vAlign w:val="center"/>
            <w:hideMark/>
          </w:tcPr>
          <w:p w14:paraId="2E8BC6F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w:t>
            </w:r>
          </w:p>
        </w:tc>
        <w:tc>
          <w:tcPr>
            <w:tcW w:w="797" w:type="pct"/>
            <w:tcBorders>
              <w:top w:val="nil"/>
              <w:left w:val="nil"/>
              <w:bottom w:val="single" w:sz="8" w:space="0" w:color="auto"/>
              <w:right w:val="single" w:sz="8" w:space="0" w:color="auto"/>
            </w:tcBorders>
            <w:shd w:val="clear" w:color="auto" w:fill="auto"/>
            <w:vAlign w:val="center"/>
            <w:hideMark/>
          </w:tcPr>
          <w:p w14:paraId="435CCD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2.797</w:t>
            </w:r>
          </w:p>
        </w:tc>
        <w:tc>
          <w:tcPr>
            <w:tcW w:w="731" w:type="pct"/>
            <w:tcBorders>
              <w:top w:val="nil"/>
              <w:left w:val="nil"/>
              <w:bottom w:val="single" w:sz="8" w:space="0" w:color="auto"/>
              <w:right w:val="single" w:sz="8" w:space="0" w:color="auto"/>
            </w:tcBorders>
            <w:shd w:val="clear" w:color="auto" w:fill="auto"/>
            <w:vAlign w:val="center"/>
            <w:hideMark/>
          </w:tcPr>
          <w:p w14:paraId="5A4AEE1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w:t>
            </w:r>
          </w:p>
        </w:tc>
        <w:tc>
          <w:tcPr>
            <w:tcW w:w="228" w:type="pct"/>
            <w:tcBorders>
              <w:top w:val="nil"/>
              <w:left w:val="nil"/>
              <w:bottom w:val="single" w:sz="8" w:space="0" w:color="auto"/>
              <w:right w:val="single" w:sz="8" w:space="0" w:color="auto"/>
            </w:tcBorders>
            <w:shd w:val="clear" w:color="auto" w:fill="auto"/>
            <w:vAlign w:val="center"/>
            <w:hideMark/>
          </w:tcPr>
          <w:p w14:paraId="079CC17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3206DA56" w14:textId="77777777" w:rsidTr="000F7FFB">
        <w:tc>
          <w:tcPr>
            <w:tcW w:w="1273" w:type="pct"/>
            <w:tcBorders>
              <w:top w:val="nil"/>
              <w:left w:val="single" w:sz="8" w:space="0" w:color="auto"/>
              <w:bottom w:val="single" w:sz="8" w:space="0" w:color="auto"/>
              <w:right w:val="single" w:sz="8" w:space="0" w:color="auto"/>
            </w:tcBorders>
            <w:shd w:val="clear" w:color="auto" w:fill="auto"/>
            <w:vAlign w:val="center"/>
            <w:hideMark/>
          </w:tcPr>
          <w:p w14:paraId="19D5CD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14:paraId="3A2EF48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36688DD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11.586</w:t>
            </w:r>
          </w:p>
        </w:tc>
        <w:tc>
          <w:tcPr>
            <w:tcW w:w="731" w:type="pct"/>
            <w:tcBorders>
              <w:top w:val="nil"/>
              <w:left w:val="nil"/>
              <w:bottom w:val="single" w:sz="8" w:space="0" w:color="auto"/>
              <w:right w:val="single" w:sz="8" w:space="0" w:color="auto"/>
            </w:tcBorders>
            <w:shd w:val="clear" w:color="auto" w:fill="auto"/>
            <w:vAlign w:val="center"/>
            <w:hideMark/>
          </w:tcPr>
          <w:p w14:paraId="6415D8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w:t>
            </w:r>
          </w:p>
        </w:tc>
        <w:tc>
          <w:tcPr>
            <w:tcW w:w="797" w:type="pct"/>
            <w:tcBorders>
              <w:top w:val="nil"/>
              <w:left w:val="nil"/>
              <w:bottom w:val="single" w:sz="8" w:space="0" w:color="auto"/>
              <w:right w:val="single" w:sz="8" w:space="0" w:color="auto"/>
            </w:tcBorders>
            <w:shd w:val="clear" w:color="auto" w:fill="auto"/>
            <w:vAlign w:val="center"/>
            <w:hideMark/>
          </w:tcPr>
          <w:p w14:paraId="35151D9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3.973</w:t>
            </w:r>
          </w:p>
        </w:tc>
        <w:tc>
          <w:tcPr>
            <w:tcW w:w="731" w:type="pct"/>
            <w:tcBorders>
              <w:top w:val="nil"/>
              <w:left w:val="nil"/>
              <w:bottom w:val="single" w:sz="8" w:space="0" w:color="auto"/>
              <w:right w:val="single" w:sz="8" w:space="0" w:color="auto"/>
            </w:tcBorders>
            <w:shd w:val="clear" w:color="auto" w:fill="auto"/>
            <w:vAlign w:val="center"/>
            <w:hideMark/>
          </w:tcPr>
          <w:p w14:paraId="061CC84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w:t>
            </w:r>
          </w:p>
        </w:tc>
        <w:tc>
          <w:tcPr>
            <w:tcW w:w="228" w:type="pct"/>
            <w:tcBorders>
              <w:top w:val="nil"/>
              <w:left w:val="nil"/>
              <w:bottom w:val="single" w:sz="8" w:space="0" w:color="auto"/>
              <w:right w:val="single" w:sz="8" w:space="0" w:color="auto"/>
            </w:tcBorders>
            <w:shd w:val="clear" w:color="auto" w:fill="auto"/>
            <w:vAlign w:val="center"/>
            <w:hideMark/>
          </w:tcPr>
          <w:p w14:paraId="193C1BE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bl>
    <w:p w14:paraId="28B598A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rPr>
        <w:t>根据计算成果，</w:t>
      </w:r>
      <w:r w:rsidRPr="00116AD1">
        <w:rPr>
          <w:rFonts w:ascii="Times New Roman" w:eastAsia="宋体" w:hAnsi="Times New Roman"/>
          <w:sz w:val="24"/>
          <w:szCs w:val="22"/>
          <w:lang w:val="en-GB"/>
        </w:rPr>
        <w:t>风机基础形式拟采用混凝土强度等级</w:t>
      </w:r>
      <w:r w:rsidRPr="00116AD1">
        <w:rPr>
          <w:rFonts w:ascii="Times New Roman" w:eastAsia="宋体" w:hAnsi="Times New Roman"/>
          <w:sz w:val="24"/>
          <w:szCs w:val="22"/>
          <w:lang w:val="en-GB"/>
        </w:rPr>
        <w:t>C40</w:t>
      </w:r>
      <w:r w:rsidRPr="00116AD1">
        <w:rPr>
          <w:rFonts w:ascii="Times New Roman" w:eastAsia="宋体" w:hAnsi="Times New Roman"/>
          <w:sz w:val="24"/>
          <w:szCs w:val="22"/>
          <w:lang w:val="en-GB"/>
        </w:rPr>
        <w:t>的圆形钢筋混凝土</w:t>
      </w:r>
      <w:r w:rsidRPr="00116AD1">
        <w:rPr>
          <w:rFonts w:ascii="Times New Roman" w:eastAsia="宋体" w:hAnsi="Times New Roman"/>
          <w:sz w:val="24"/>
          <w:szCs w:val="22"/>
        </w:rPr>
        <w:t/>
      </w:r>
      <w:r w:rsidRPr="00116AD1">
        <w:rPr>
          <w:rFonts w:ascii="Times New Roman" w:eastAsia="宋体" w:hAnsi="Times New Roman"/>
          <w:sz w:val="24"/>
          <w:szCs w:val="22"/>
          <w:lang w:val="en-GB"/>
        </w:rPr>
        <w:t>。基础底面圆直径</w:t>
      </w:r>
      <w:r w:rsidRPr="00116AD1">
        <w:rPr>
          <w:rFonts w:ascii="Times New Roman" w:eastAsia="宋体" w:hAnsi="Times New Roman"/>
          <w:sz w:val="24"/>
          <w:szCs w:val="22"/>
        </w:rPr>
        <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w:t>
      </w:r>
      <w:r w:rsidRPr="00116AD1">
        <w:rPr>
          <w:rFonts w:ascii="Times New Roman" w:eastAsia="宋体" w:hAnsi="Times New Roman" w:hint="eastAsia"/>
          <w:sz w:val="24"/>
          <w:szCs w:val="22"/>
          <w:lang w:val="en-GB"/>
        </w:rPr>
        <w:t>台</w:t>
      </w:r>
      <w:r w:rsidRPr="00116AD1">
        <w:rPr>
          <w:rFonts w:ascii="Times New Roman" w:eastAsia="宋体" w:hAnsi="Times New Roman"/>
          <w:sz w:val="24"/>
          <w:szCs w:val="22"/>
          <w:lang w:val="en-GB"/>
        </w:rPr>
        <w:t>柱圆直径</w:t>
      </w:r>
      <w:r w:rsidRPr="00116AD1">
        <w:rPr>
          <w:rFonts w:ascii="Times New Roman" w:eastAsia="宋体" w:hAnsi="Times New Roman"/>
          <w:sz w:val="24"/>
          <w:szCs w:val="22"/>
        </w:rPr>
        <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；基础底板外缘高度</w:t>
      </w:r>
      <w:r w:rsidRPr="00116AD1">
        <w:rPr>
          <w:rFonts w:ascii="Times New Roman" w:eastAsia="宋体" w:hAnsi="Times New Roman"/>
          <w:sz w:val="24"/>
          <w:szCs w:val="22"/>
        </w:rPr>
        <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，基础底板</w:t>
      </w:r>
      <w:r w:rsidRPr="00116AD1">
        <w:rPr>
          <w:rFonts w:ascii="Times New Roman" w:eastAsia="宋体" w:hAnsi="Times New Roman" w:hint="eastAsia"/>
          <w:sz w:val="24"/>
          <w:szCs w:val="22"/>
          <w:lang w:val="en-GB"/>
        </w:rPr>
        <w:t>圆</w:t>
      </w:r>
      <w:r w:rsidRPr="00116AD1">
        <w:rPr>
          <w:rFonts w:ascii="Times New Roman" w:eastAsia="宋体" w:hAnsi="Times New Roman"/>
          <w:sz w:val="24"/>
          <w:szCs w:val="22"/>
          <w:lang w:val="en-GB"/>
        </w:rPr>
        <w:t>台高度</w:t>
      </w:r>
      <w:r w:rsidRPr="00116AD1">
        <w:rPr>
          <w:rFonts w:ascii="Times New Roman" w:eastAsia="宋体" w:hAnsi="Times New Roman"/>
          <w:sz w:val="24"/>
          <w:szCs w:val="22"/>
        </w:rPr>
        <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，基础台柱高度</w:t>
      </w:r>
      <w:r w:rsidRPr="00116AD1">
        <w:rPr>
          <w:rFonts w:ascii="Times New Roman" w:eastAsia="宋体" w:hAnsi="Times New Roman"/>
          <w:sz w:val="24"/>
          <w:szCs w:val="22"/>
        </w:rPr>
        <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；基础埋深</w:t>
      </w:r>
      <w:r w:rsidRPr="00116AD1">
        <w:rPr>
          <w:rFonts w:ascii="Times New Roman" w:eastAsia="宋体" w:hAnsi="Times New Roman"/>
          <w:sz w:val="24"/>
          <w:szCs w:val="22"/>
          <w:lang w:val="en-GB"/>
        </w:rPr>
        <w:t>3.2m</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rPr>
        <w:t>基底下设</w:t>
      </w:r>
      <w:r w:rsidRPr="00116AD1">
        <w:rPr>
          <w:rFonts w:ascii="Times New Roman" w:eastAsia="宋体" w:hAnsi="Times New Roman"/>
          <w:sz w:val="24"/>
          <w:szCs w:val="22"/>
        </w:rPr>
        <w:t>150mm</w:t>
      </w:r>
      <w:r w:rsidRPr="00116AD1">
        <w:rPr>
          <w:rFonts w:ascii="Times New Roman" w:eastAsia="宋体" w:hAnsi="Times New Roman"/>
          <w:sz w:val="24"/>
          <w:szCs w:val="22"/>
        </w:rPr>
        <w:t>厚</w:t>
      </w:r>
      <w:r w:rsidRPr="00116AD1">
        <w:rPr>
          <w:rFonts w:ascii="Times New Roman" w:eastAsia="宋体" w:hAnsi="Times New Roman"/>
          <w:sz w:val="24"/>
          <w:szCs w:val="22"/>
        </w:rPr>
        <w:t>C15</w:t>
      </w:r>
      <w:r w:rsidRPr="00116AD1">
        <w:rPr>
          <w:rFonts w:ascii="Times New Roman" w:eastAsia="宋体" w:hAnsi="Times New Roman"/>
          <w:sz w:val="24"/>
          <w:szCs w:val="22"/>
        </w:rPr>
        <w:t>素混凝土垫层</w:t>
      </w:r>
      <w:r w:rsidRPr="00116AD1">
        <w:rPr>
          <w:rFonts w:ascii="Times New Roman" w:eastAsia="宋体" w:hAnsi="Times New Roman" w:hint="eastAsia"/>
          <w:sz w:val="24"/>
          <w:szCs w:val="22"/>
        </w:rPr>
        <w:t>。</w:t>
      </w:r>
      <w:r w:rsidRPr="00116AD1">
        <w:rPr>
          <w:rFonts w:ascii="Times New Roman" w:eastAsia="宋体" w:hAnsi="Times New Roman"/>
          <w:sz w:val="24"/>
          <w:szCs w:val="22"/>
        </w:rPr>
        <w:t>在承载能力极限状态下，基底脱开面积小于基底面积的</w:t>
      </w:r>
      <w:r w:rsidRPr="00116AD1">
        <w:rPr>
          <w:rFonts w:ascii="Times New Roman" w:eastAsia="宋体" w:hAnsi="Times New Roman"/>
          <w:sz w:val="24"/>
          <w:szCs w:val="22"/>
        </w:rPr>
        <w:t>1/4</w:t>
      </w:r>
      <w:r w:rsidRPr="00116AD1">
        <w:rPr>
          <w:rFonts w:ascii="Times New Roman" w:eastAsia="宋体" w:hAnsi="Times New Roman"/>
          <w:sz w:val="24"/>
          <w:szCs w:val="22"/>
        </w:rPr>
        <w:t>，在正常使用极限状态下，基底面积不脱开。风机基础底部的混凝土保护层厚度为</w:t>
      </w:r>
      <w:r w:rsidRPr="00116AD1">
        <w:rPr>
          <w:rFonts w:ascii="Times New Roman" w:eastAsia="宋体" w:hAnsi="Times New Roman"/>
          <w:sz w:val="24"/>
          <w:szCs w:val="22"/>
        </w:rPr>
        <w:t>100mm</w:t>
      </w:r>
      <w:r w:rsidRPr="00116AD1">
        <w:rPr>
          <w:rFonts w:ascii="Times New Roman" w:eastAsia="宋体" w:hAnsi="Times New Roman"/>
          <w:sz w:val="24"/>
          <w:szCs w:val="22"/>
        </w:rPr>
        <w:t>，侧部及顶部为</w:t>
      </w:r>
      <w:r w:rsidRPr="00116AD1">
        <w:rPr>
          <w:rFonts w:ascii="Times New Roman" w:eastAsia="宋体" w:hAnsi="Times New Roman"/>
          <w:sz w:val="24"/>
          <w:szCs w:val="22"/>
        </w:rPr>
        <w:t>50mm</w:t>
      </w:r>
      <w:r w:rsidRPr="00116AD1">
        <w:rPr>
          <w:rFonts w:ascii="Times New Roman" w:eastAsia="宋体" w:hAnsi="Times New Roman"/>
          <w:sz w:val="24"/>
          <w:szCs w:val="22"/>
        </w:rPr>
        <w:t>。开挖边坡拟采用</w:t>
      </w:r>
      <w:r w:rsidRPr="00116AD1">
        <w:rPr>
          <w:rFonts w:ascii="Times New Roman" w:eastAsia="宋体" w:hAnsi="Times New Roman"/>
          <w:sz w:val="24"/>
          <w:szCs w:val="22"/>
        </w:rPr>
        <w:t>1:0.5</w:t>
      </w:r>
      <w:r w:rsidRPr="00116AD1">
        <w:rPr>
          <w:rFonts w:ascii="Times New Roman" w:eastAsia="宋体" w:hAnsi="Times New Roman" w:hint="eastAsia"/>
          <w:sz w:val="24"/>
          <w:szCs w:val="22"/>
        </w:rPr>
        <w:t>。</w:t>
      </w:r>
      <w:r w:rsidRPr="00116AD1">
        <w:rPr>
          <w:rFonts w:ascii="Times New Roman" w:eastAsia="宋体" w:hAnsi="Times New Roman"/>
          <w:sz w:val="24"/>
          <w:szCs w:val="22"/>
          <w:lang w:val="en-GB"/>
        </w:rPr>
        <w:t>风机基础见附图。</w:t>
      </w:r>
    </w:p>
    <w:p w14:paraId="59ADBD8B" w14:textId="4525D7FC"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经初步计算，风机基础主要工程量如表</w:t>
      </w:r>
      <w:r w:rsidRPr="00116AD1">
        <w:rPr>
          <w:rFonts w:ascii="Times New Roman" w:eastAsia="宋体" w:hAnsi="Times New Roman"/>
          <w:sz w:val="24"/>
          <w:szCs w:val="22"/>
          <w:lang w:val="en-GB"/>
        </w:rPr>
        <w:t>8-4</w:t>
      </w:r>
      <w:r w:rsidRPr="00116AD1">
        <w:rPr>
          <w:rFonts w:ascii="Times New Roman" w:eastAsia="宋体" w:hAnsi="Times New Roman"/>
          <w:sz w:val="24"/>
          <w:szCs w:val="22"/>
          <w:lang w:val="en-GB"/>
        </w:rPr>
        <w:t>所示。</w:t>
      </w:r>
    </w:p>
    <w:p w14:paraId="0B0F3CF8" w14:textId="77777777" w:rsidR="00B402FD" w:rsidRPr="00B402FD" w:rsidRDefault="00B402FD" w:rsidP="00B402FD">
      <w:pPr>
        <w:widowControl w:val="0"/>
        <w:spacing w:line="520" w:lineRule="atLeast"/>
        <w:ind w:firstLine="422"/>
        <w:jc w:val="center"/>
        <w:rPr>
          <w:rFonts w:ascii="Times New Roman" w:eastAsia="黑体" w:hAnsi="Times New Roman" w:cstheme="majorBidi"/>
          <w:szCs w:val="20"/>
        </w:rPr>
      </w:pPr>
      <w:r w:rsidRPr="00B402FD">
        <w:rPr>
          <w:rFonts w:ascii="Times New Roman" w:eastAsia="黑体" w:hAnsi="Times New Roman" w:cstheme="majorBidi" w:hint="eastAsia"/>
          <w:b/>
          <w:szCs w:val="20"/>
        </w:rPr>
        <w:t>表</w:t>
      </w:r>
      <w:r w:rsidRPr="00B402FD">
        <w:rPr>
          <w:rFonts w:ascii="Times New Roman" w:eastAsia="黑体" w:hAnsi="Times New Roman" w:cstheme="majorBidi" w:hint="eastAsia"/>
          <w:b/>
          <w:szCs w:val="20"/>
        </w:rPr>
        <w:t xml:space="preserve"> </w:t>
      </w:r>
      <w:r w:rsidRPr="00B402FD">
        <w:rPr>
          <w:rFonts w:ascii="Times New Roman" w:eastAsia="黑体" w:hAnsi="Times New Roman" w:cstheme="majorBidi"/>
          <w:b/>
          <w:szCs w:val="20"/>
        </w:rPr>
        <w:t>8</w:t>
      </w:r>
      <w:r w:rsidRPr="00B402FD">
        <w:rPr>
          <w:rFonts w:ascii="Times New Roman" w:eastAsia="黑体" w:hAnsi="Times New Roman" w:cstheme="majorBidi"/>
          <w:b/>
          <w:szCs w:val="20"/>
        </w:rPr>
        <w:noBreakHyphen/>
        <w:t xml:space="preserve">4  </w:t>
      </w:r>
      <w:r w:rsidRPr="00B402FD">
        <w:rPr>
          <w:rFonts w:ascii="Times New Roman" w:eastAsia="黑体" w:hAnsi="Times New Roman" w:cstheme="majorBidi"/>
          <w:b/>
          <w:szCs w:val="20"/>
        </w:rPr>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B402FD" w:rsidRPr="00B402FD" w14:paraId="3C2C7CE9" w14:textId="77777777" w:rsidTr="000F7FFB">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14:paraId="62A2AC3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bookmarkStart w:id="114" w:name="_Hlk5567461"/>
            <w:r w:rsidRPr="00B402FD">
              <w:rPr>
                <w:rFonts w:ascii="Times New Roman" w:eastAsia="宋体" w:hAnsi="Times New Roman" w:hint="eastAsia"/>
                <w:sz w:val="24"/>
                <w:szCs w:val="22"/>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15B4B33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504AF4A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6699928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14:paraId="2C97EEC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
            </w:r>
            <w:r w:rsidRPr="00B402FD">
              <w:rPr>
                <w:rFonts w:ascii="Times New Roman" w:eastAsia="宋体" w:hAnsi="Times New Roman"/>
                <w:sz w:val="24"/>
                <w:szCs w:val="22"/>
              </w:rPr>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14:paraId="5BB14EE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备注</w:t>
            </w:r>
          </w:p>
        </w:tc>
      </w:tr>
      <w:tr w:rsidR="00B402FD" w:rsidRPr="00B402FD" w14:paraId="310A1471"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11C0C8B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1</w:t>
            </w:r>
          </w:p>
        </w:tc>
        <w:tc>
          <w:tcPr>
            <w:tcW w:w="1767" w:type="dxa"/>
            <w:tcBorders>
              <w:top w:val="nil"/>
              <w:left w:val="nil"/>
              <w:bottom w:val="single" w:sz="4" w:space="0" w:color="000000"/>
              <w:right w:val="single" w:sz="4" w:space="0" w:color="000000"/>
            </w:tcBorders>
            <w:shd w:val="clear" w:color="auto" w:fill="auto"/>
            <w:noWrap/>
            <w:vAlign w:val="center"/>
            <w:hideMark/>
          </w:tcPr>
          <w:p w14:paraId="2BE0042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14:paraId="4C0CC5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hideMark/>
          </w:tcPr>
          <w:p w14:paraId="210598F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bookmarkStart w:id="115" w:name="_Hlk5562579"/>
            <w:r w:rsidRPr="00B402FD">
              <w:rPr>
                <w:rFonts w:ascii="Times New Roman" w:eastAsia="宋体" w:hAnsi="Times New Roman"/>
                <w:sz w:val="24"/>
                <w:szCs w:val="22"/>
              </w:rPr>
              <w:t/>
            </w:r>
            <w:bookmarkEnd w:id="115"/>
          </w:p>
        </w:tc>
        <w:tc>
          <w:tcPr>
            <w:tcW w:w="1862" w:type="dxa"/>
            <w:tcBorders>
              <w:top w:val="nil"/>
              <w:left w:val="nil"/>
              <w:bottom w:val="single" w:sz="4" w:space="0" w:color="000000"/>
              <w:right w:val="single" w:sz="4" w:space="0" w:color="000000"/>
            </w:tcBorders>
            <w:shd w:val="clear" w:color="auto" w:fill="auto"/>
            <w:noWrap/>
            <w:vAlign w:val="center"/>
          </w:tcPr>
          <w:p w14:paraId="6EC8E98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r>
          </w:p>
        </w:tc>
        <w:tc>
          <w:tcPr>
            <w:tcW w:w="1134" w:type="dxa"/>
            <w:tcBorders>
              <w:top w:val="nil"/>
              <w:left w:val="nil"/>
              <w:bottom w:val="single" w:sz="4" w:space="0" w:color="000000"/>
              <w:right w:val="single" w:sz="8" w:space="0" w:color="000000"/>
            </w:tcBorders>
            <w:shd w:val="clear" w:color="auto" w:fill="auto"/>
            <w:noWrap/>
            <w:vAlign w:val="center"/>
            <w:hideMark/>
          </w:tcPr>
          <w:p w14:paraId="2CB4D98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1CB4C745"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ABF0B5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2</w:t>
            </w:r>
          </w:p>
        </w:tc>
        <w:tc>
          <w:tcPr>
            <w:tcW w:w="1767" w:type="dxa"/>
            <w:tcBorders>
              <w:top w:val="nil"/>
              <w:left w:val="nil"/>
              <w:bottom w:val="single" w:sz="4" w:space="0" w:color="000000"/>
              <w:right w:val="single" w:sz="4" w:space="0" w:color="000000"/>
            </w:tcBorders>
            <w:shd w:val="clear" w:color="auto" w:fill="auto"/>
            <w:noWrap/>
            <w:vAlign w:val="center"/>
          </w:tcPr>
          <w:p w14:paraId="3E21FB3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石方开挖</w:t>
            </w:r>
          </w:p>
        </w:tc>
        <w:tc>
          <w:tcPr>
            <w:tcW w:w="1304" w:type="dxa"/>
            <w:tcBorders>
              <w:top w:val="nil"/>
              <w:left w:val="nil"/>
              <w:bottom w:val="single" w:sz="4" w:space="0" w:color="000000"/>
              <w:right w:val="single" w:sz="4" w:space="0" w:color="000000"/>
            </w:tcBorders>
            <w:shd w:val="clear" w:color="auto" w:fill="auto"/>
            <w:noWrap/>
            <w:vAlign w:val="center"/>
          </w:tcPr>
          <w:p w14:paraId="38AF503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38A407C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862" w:type="dxa"/>
            <w:tcBorders>
              <w:top w:val="nil"/>
              <w:left w:val="nil"/>
              <w:bottom w:val="single" w:sz="4" w:space="0" w:color="000000"/>
              <w:right w:val="single" w:sz="4" w:space="0" w:color="000000"/>
            </w:tcBorders>
            <w:shd w:val="clear" w:color="auto" w:fill="auto"/>
            <w:noWrap/>
            <w:vAlign w:val="center"/>
          </w:tcPr>
          <w:p w14:paraId="07CBE61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r>
          </w:p>
        </w:tc>
        <w:tc>
          <w:tcPr>
            <w:tcW w:w="1134" w:type="dxa"/>
            <w:tcBorders>
              <w:top w:val="nil"/>
              <w:left w:val="nil"/>
              <w:bottom w:val="single" w:sz="4" w:space="0" w:color="000000"/>
              <w:right w:val="single" w:sz="8" w:space="0" w:color="000000"/>
            </w:tcBorders>
            <w:shd w:val="clear" w:color="auto" w:fill="auto"/>
            <w:noWrap/>
            <w:vAlign w:val="center"/>
          </w:tcPr>
          <w:p w14:paraId="3446D70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00D87A5D"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14:paraId="5E4D68B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3</w:t>
            </w:r>
          </w:p>
        </w:tc>
        <w:tc>
          <w:tcPr>
            <w:tcW w:w="1767" w:type="dxa"/>
            <w:tcBorders>
              <w:top w:val="nil"/>
              <w:left w:val="nil"/>
              <w:bottom w:val="single" w:sz="4" w:space="0" w:color="000000"/>
              <w:right w:val="single" w:sz="4" w:space="0" w:color="000000"/>
            </w:tcBorders>
            <w:shd w:val="clear" w:color="auto" w:fill="auto"/>
            <w:noWrap/>
            <w:vAlign w:val="center"/>
          </w:tcPr>
          <w:p w14:paraId="5AB7660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土石方回填</w:t>
            </w:r>
          </w:p>
        </w:tc>
        <w:tc>
          <w:tcPr>
            <w:tcW w:w="1304" w:type="dxa"/>
            <w:tcBorders>
              <w:top w:val="nil"/>
              <w:left w:val="nil"/>
              <w:bottom w:val="single" w:sz="4" w:space="0" w:color="000000"/>
              <w:right w:val="single" w:sz="4" w:space="0" w:color="000000"/>
            </w:tcBorders>
            <w:shd w:val="clear" w:color="auto" w:fill="auto"/>
            <w:noWrap/>
            <w:vAlign w:val="center"/>
          </w:tcPr>
          <w:p w14:paraId="48D33A0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6A65B33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862" w:type="dxa"/>
            <w:tcBorders>
              <w:top w:val="nil"/>
              <w:left w:val="nil"/>
              <w:bottom w:val="single" w:sz="4" w:space="0" w:color="000000"/>
              <w:right w:val="single" w:sz="4" w:space="0" w:color="000000"/>
            </w:tcBorders>
            <w:shd w:val="clear" w:color="auto" w:fill="auto"/>
            <w:noWrap/>
            <w:vAlign w:val="center"/>
          </w:tcPr>
          <w:p w14:paraId="5A9970A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r>
          </w:p>
        </w:tc>
        <w:tc>
          <w:tcPr>
            <w:tcW w:w="1134" w:type="dxa"/>
            <w:tcBorders>
              <w:top w:val="nil"/>
              <w:left w:val="nil"/>
              <w:bottom w:val="single" w:sz="4" w:space="0" w:color="000000"/>
              <w:right w:val="single" w:sz="8" w:space="0" w:color="000000"/>
            </w:tcBorders>
            <w:shd w:val="clear" w:color="auto" w:fill="auto"/>
            <w:noWrap/>
            <w:vAlign w:val="center"/>
          </w:tcPr>
          <w:p w14:paraId="4B8322B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3860939B"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0BDB032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4</w:t>
            </w:r>
          </w:p>
        </w:tc>
        <w:tc>
          <w:tcPr>
            <w:tcW w:w="1767" w:type="dxa"/>
            <w:tcBorders>
              <w:top w:val="nil"/>
              <w:left w:val="nil"/>
              <w:bottom w:val="single" w:sz="4" w:space="0" w:color="000000"/>
              <w:right w:val="single" w:sz="4" w:space="0" w:color="000000"/>
            </w:tcBorders>
            <w:shd w:val="clear" w:color="auto" w:fill="auto"/>
            <w:noWrap/>
            <w:vAlign w:val="center"/>
          </w:tcPr>
          <w:p w14:paraId="6C13A51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C40</w:t>
            </w:r>
            <w:r w:rsidRPr="00B402FD">
              <w:rPr>
                <w:rFonts w:ascii="Times New Roman" w:eastAsia="宋体" w:hAnsi="Times New Roman" w:hint="eastAsia"/>
                <w:sz w:val="24"/>
                <w:szCs w:val="22"/>
              </w:rPr>
              <w:t>混凝土</w:t>
            </w:r>
          </w:p>
        </w:tc>
        <w:tc>
          <w:tcPr>
            <w:tcW w:w="1304" w:type="dxa"/>
            <w:tcBorders>
              <w:top w:val="nil"/>
              <w:left w:val="nil"/>
              <w:bottom w:val="single" w:sz="4" w:space="0" w:color="000000"/>
              <w:right w:val="single" w:sz="4" w:space="0" w:color="000000"/>
            </w:tcBorders>
            <w:shd w:val="clear" w:color="auto" w:fill="auto"/>
            <w:noWrap/>
            <w:vAlign w:val="center"/>
          </w:tcPr>
          <w:p w14:paraId="48B126C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4F288F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862" w:type="dxa"/>
            <w:tcBorders>
              <w:top w:val="nil"/>
              <w:left w:val="nil"/>
              <w:bottom w:val="single" w:sz="4" w:space="0" w:color="000000"/>
              <w:right w:val="single" w:sz="4" w:space="0" w:color="000000"/>
            </w:tcBorders>
            <w:shd w:val="clear" w:color="auto" w:fill="auto"/>
            <w:noWrap/>
            <w:vAlign w:val="center"/>
          </w:tcPr>
          <w:p w14:paraId="621A10D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134" w:type="dxa"/>
            <w:tcBorders>
              <w:top w:val="nil"/>
              <w:left w:val="nil"/>
              <w:bottom w:val="single" w:sz="4" w:space="0" w:color="000000"/>
              <w:right w:val="single" w:sz="8" w:space="0" w:color="000000"/>
            </w:tcBorders>
            <w:shd w:val="clear" w:color="auto" w:fill="auto"/>
            <w:noWrap/>
            <w:vAlign w:val="center"/>
          </w:tcPr>
          <w:p w14:paraId="1D03DDC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3BF66B8F"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C0B797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5</w:t>
            </w:r>
          </w:p>
        </w:tc>
        <w:tc>
          <w:tcPr>
            <w:tcW w:w="1767" w:type="dxa"/>
            <w:tcBorders>
              <w:top w:val="nil"/>
              <w:left w:val="nil"/>
              <w:bottom w:val="single" w:sz="4" w:space="0" w:color="000000"/>
              <w:right w:val="single" w:sz="4" w:space="0" w:color="000000"/>
            </w:tcBorders>
            <w:shd w:val="clear" w:color="auto" w:fill="auto"/>
            <w:noWrap/>
            <w:vAlign w:val="center"/>
          </w:tcPr>
          <w:p w14:paraId="0F40F55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C15</w:t>
            </w:r>
            <w:r w:rsidRPr="00B402FD">
              <w:rPr>
                <w:rFonts w:ascii="Times New Roman" w:eastAsia="宋体" w:hAnsi="Times New Roman" w:hint="eastAsia"/>
                <w:sz w:val="24"/>
                <w:szCs w:val="22"/>
              </w:rPr>
              <w:t>混凝土</w:t>
            </w:r>
          </w:p>
        </w:tc>
        <w:tc>
          <w:tcPr>
            <w:tcW w:w="1304" w:type="dxa"/>
            <w:tcBorders>
              <w:top w:val="nil"/>
              <w:left w:val="nil"/>
              <w:bottom w:val="single" w:sz="4" w:space="0" w:color="000000"/>
              <w:right w:val="single" w:sz="4" w:space="0" w:color="000000"/>
            </w:tcBorders>
            <w:shd w:val="clear" w:color="auto" w:fill="auto"/>
            <w:noWrap/>
            <w:vAlign w:val="center"/>
          </w:tcPr>
          <w:p w14:paraId="4A10321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6A5F6EE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862" w:type="dxa"/>
            <w:tcBorders>
              <w:top w:val="nil"/>
              <w:left w:val="nil"/>
              <w:bottom w:val="single" w:sz="4" w:space="0" w:color="000000"/>
              <w:right w:val="single" w:sz="4" w:space="0" w:color="000000"/>
            </w:tcBorders>
            <w:shd w:val="clear" w:color="auto" w:fill="auto"/>
            <w:noWrap/>
            <w:vAlign w:val="center"/>
          </w:tcPr>
          <w:p w14:paraId="6A2DA09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134" w:type="dxa"/>
            <w:tcBorders>
              <w:top w:val="nil"/>
              <w:left w:val="nil"/>
              <w:bottom w:val="single" w:sz="4" w:space="0" w:color="000000"/>
              <w:right w:val="single" w:sz="8" w:space="0" w:color="000000"/>
            </w:tcBorders>
            <w:shd w:val="clear" w:color="auto" w:fill="auto"/>
            <w:noWrap/>
            <w:vAlign w:val="center"/>
          </w:tcPr>
          <w:p w14:paraId="73771F3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5650A929"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7789254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6</w:t>
            </w:r>
          </w:p>
        </w:tc>
        <w:tc>
          <w:tcPr>
            <w:tcW w:w="1767" w:type="dxa"/>
            <w:tcBorders>
              <w:top w:val="nil"/>
              <w:left w:val="nil"/>
              <w:bottom w:val="single" w:sz="4" w:space="0" w:color="000000"/>
              <w:right w:val="single" w:sz="4" w:space="0" w:color="000000"/>
            </w:tcBorders>
            <w:shd w:val="clear" w:color="auto" w:fill="auto"/>
            <w:noWrap/>
            <w:vAlign w:val="center"/>
          </w:tcPr>
          <w:p w14:paraId="636867A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钢筋</w:t>
            </w:r>
          </w:p>
        </w:tc>
        <w:tc>
          <w:tcPr>
            <w:tcW w:w="1304" w:type="dxa"/>
            <w:tcBorders>
              <w:top w:val="nil"/>
              <w:left w:val="nil"/>
              <w:bottom w:val="single" w:sz="4" w:space="0" w:color="000000"/>
              <w:right w:val="single" w:sz="4" w:space="0" w:color="000000"/>
            </w:tcBorders>
            <w:shd w:val="clear" w:color="auto" w:fill="auto"/>
            <w:noWrap/>
            <w:vAlign w:val="center"/>
          </w:tcPr>
          <w:p w14:paraId="375CDDD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00B6493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862" w:type="dxa"/>
            <w:tcBorders>
              <w:top w:val="nil"/>
              <w:left w:val="nil"/>
              <w:bottom w:val="single" w:sz="4" w:space="0" w:color="000000"/>
              <w:right w:val="single" w:sz="4" w:space="0" w:color="000000"/>
            </w:tcBorders>
            <w:shd w:val="clear" w:color="auto" w:fill="auto"/>
            <w:noWrap/>
            <w:vAlign w:val="center"/>
          </w:tcPr>
          <w:p w14:paraId="6C2440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r>
          </w:p>
        </w:tc>
        <w:tc>
          <w:tcPr>
            <w:tcW w:w="1134" w:type="dxa"/>
            <w:tcBorders>
              <w:top w:val="nil"/>
              <w:left w:val="nil"/>
              <w:bottom w:val="single" w:sz="4" w:space="0" w:color="000000"/>
              <w:right w:val="single" w:sz="8" w:space="0" w:color="000000"/>
            </w:tcBorders>
            <w:shd w:val="clear" w:color="auto" w:fill="auto"/>
            <w:noWrap/>
            <w:vAlign w:val="center"/>
          </w:tcPr>
          <w:p w14:paraId="45B89C4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5BC1EBF7"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F76616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7</w:t>
            </w:r>
          </w:p>
        </w:tc>
        <w:tc>
          <w:tcPr>
            <w:tcW w:w="1767" w:type="dxa"/>
            <w:tcBorders>
              <w:top w:val="nil"/>
              <w:left w:val="nil"/>
              <w:bottom w:val="single" w:sz="4" w:space="0" w:color="000000"/>
              <w:right w:val="single" w:sz="4" w:space="0" w:color="000000"/>
            </w:tcBorders>
            <w:shd w:val="clear" w:color="auto" w:fill="auto"/>
            <w:noWrap/>
            <w:vAlign w:val="center"/>
          </w:tcPr>
          <w:p w14:paraId="2B83D8F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基础环止水</w:t>
            </w:r>
          </w:p>
        </w:tc>
        <w:tc>
          <w:tcPr>
            <w:tcW w:w="1304" w:type="dxa"/>
            <w:tcBorders>
              <w:top w:val="nil"/>
              <w:left w:val="nil"/>
              <w:bottom w:val="single" w:sz="4" w:space="0" w:color="000000"/>
              <w:right w:val="single" w:sz="4" w:space="0" w:color="000000"/>
            </w:tcBorders>
            <w:shd w:val="clear" w:color="auto" w:fill="auto"/>
            <w:noWrap/>
            <w:vAlign w:val="center"/>
          </w:tcPr>
          <w:p w14:paraId="7C27D4F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项</w:t>
            </w:r>
          </w:p>
        </w:tc>
        <w:tc>
          <w:tcPr>
            <w:tcW w:w="1304" w:type="dxa"/>
            <w:tcBorders>
              <w:top w:val="nil"/>
              <w:left w:val="nil"/>
              <w:bottom w:val="single" w:sz="4" w:space="0" w:color="000000"/>
              <w:right w:val="single" w:sz="4" w:space="0" w:color="000000"/>
            </w:tcBorders>
            <w:shd w:val="clear" w:color="auto" w:fill="auto"/>
            <w:noWrap/>
            <w:vAlign w:val="center"/>
          </w:tcPr>
          <w:p w14:paraId="1F2137D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862" w:type="dxa"/>
            <w:tcBorders>
              <w:top w:val="nil"/>
              <w:left w:val="nil"/>
              <w:bottom w:val="single" w:sz="4" w:space="0" w:color="000000"/>
              <w:right w:val="single" w:sz="4" w:space="0" w:color="000000"/>
            </w:tcBorders>
            <w:shd w:val="clear" w:color="auto" w:fill="auto"/>
            <w:noWrap/>
            <w:vAlign w:val="center"/>
          </w:tcPr>
          <w:p w14:paraId="5868B4C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r>
          </w:p>
        </w:tc>
        <w:tc>
          <w:tcPr>
            <w:tcW w:w="1134" w:type="dxa"/>
            <w:tcBorders>
              <w:top w:val="nil"/>
              <w:left w:val="nil"/>
              <w:bottom w:val="single" w:sz="4" w:space="0" w:color="000000"/>
              <w:right w:val="single" w:sz="8" w:space="0" w:color="000000"/>
            </w:tcBorders>
            <w:shd w:val="clear" w:color="auto" w:fill="auto"/>
            <w:noWrap/>
            <w:vAlign w:val="center"/>
          </w:tcPr>
          <w:p w14:paraId="43EC4FE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1058202B"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3986528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8</w:t>
            </w:r>
          </w:p>
        </w:tc>
        <w:tc>
          <w:tcPr>
            <w:tcW w:w="1767" w:type="dxa"/>
            <w:tcBorders>
              <w:top w:val="nil"/>
              <w:left w:val="nil"/>
              <w:bottom w:val="single" w:sz="4" w:space="0" w:color="000000"/>
              <w:right w:val="single" w:sz="4" w:space="0" w:color="000000"/>
            </w:tcBorders>
            <w:shd w:val="clear" w:color="auto" w:fill="auto"/>
            <w:noWrap/>
            <w:vAlign w:val="center"/>
          </w:tcPr>
          <w:p w14:paraId="7118B8D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沉降观测</w:t>
            </w:r>
          </w:p>
        </w:tc>
        <w:tc>
          <w:tcPr>
            <w:tcW w:w="1304" w:type="dxa"/>
            <w:tcBorders>
              <w:top w:val="nil"/>
              <w:left w:val="nil"/>
              <w:bottom w:val="single" w:sz="4" w:space="0" w:color="000000"/>
              <w:right w:val="single" w:sz="4" w:space="0" w:color="000000"/>
            </w:tcBorders>
            <w:shd w:val="clear" w:color="auto" w:fill="auto"/>
            <w:noWrap/>
            <w:vAlign w:val="center"/>
          </w:tcPr>
          <w:p w14:paraId="5C77177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处</w:t>
            </w:r>
          </w:p>
        </w:tc>
        <w:tc>
          <w:tcPr>
            <w:tcW w:w="1304" w:type="dxa"/>
            <w:tcBorders>
              <w:top w:val="nil"/>
              <w:left w:val="nil"/>
              <w:bottom w:val="single" w:sz="4" w:space="0" w:color="000000"/>
              <w:right w:val="single" w:sz="4" w:space="0" w:color="000000"/>
            </w:tcBorders>
            <w:shd w:val="clear" w:color="auto" w:fill="auto"/>
            <w:noWrap/>
            <w:vAlign w:val="center"/>
          </w:tcPr>
          <w:p w14:paraId="5FCC46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862" w:type="dxa"/>
            <w:tcBorders>
              <w:top w:val="nil"/>
              <w:left w:val="nil"/>
              <w:bottom w:val="single" w:sz="4" w:space="0" w:color="000000"/>
              <w:right w:val="single" w:sz="4" w:space="0" w:color="000000"/>
            </w:tcBorders>
            <w:shd w:val="clear" w:color="auto" w:fill="auto"/>
            <w:noWrap/>
            <w:vAlign w:val="center"/>
          </w:tcPr>
          <w:p w14:paraId="3AA6BEC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r>
          </w:p>
        </w:tc>
        <w:tc>
          <w:tcPr>
            <w:tcW w:w="1134" w:type="dxa"/>
            <w:tcBorders>
              <w:top w:val="nil"/>
              <w:left w:val="nil"/>
              <w:bottom w:val="single" w:sz="4" w:space="0" w:color="000000"/>
              <w:right w:val="single" w:sz="8" w:space="0" w:color="000000"/>
            </w:tcBorders>
            <w:shd w:val="clear" w:color="auto" w:fill="auto"/>
            <w:noWrap/>
            <w:vAlign w:val="center"/>
          </w:tcPr>
          <w:p w14:paraId="29F0A78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bl>
    <w:bookmarkEnd w:id="114"/>
    <w:p w14:paraId="475F386D"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 xml:space="preserve">.3.2 </w:t>
      </w:r>
      <w:r w:rsidRPr="00116AD1">
        <w:rPr>
          <w:rFonts w:ascii="Times New Roman" w:eastAsia="宋体" w:hAnsi="Times New Roman" w:cstheme="majorBidi"/>
          <w:b/>
          <w:bCs/>
          <w:sz w:val="24"/>
          <w:szCs w:val="32"/>
        </w:rPr>
        <w:t>不良地基处理措施设计</w:t>
      </w:r>
    </w:p>
    <w:p w14:paraId="2B04952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根据本阶段勘探成果及收集到的资料，拟建场区地貌类型属构造侵蚀低中山、中山地貌类型，场区地层岩性主要为残坡积土、变余砂岩及绢云母板岩等，</w:t>
      </w:r>
      <w:r w:rsidRPr="00116AD1">
        <w:rPr>
          <w:rFonts w:ascii="Times New Roman" w:eastAsia="宋体" w:hAnsi="Times New Roman" w:hint="eastAsia"/>
          <w:sz w:val="24"/>
          <w:szCs w:val="22"/>
          <w:lang w:val="en-GB"/>
        </w:rPr>
        <w:t xml:space="preserve"> </w:t>
      </w:r>
      <w:r w:rsidRPr="00116AD1">
        <w:rPr>
          <w:rFonts w:ascii="Times New Roman" w:eastAsia="宋体" w:hAnsi="Times New Roman" w:hint="eastAsia"/>
          <w:sz w:val="24"/>
          <w:szCs w:val="22"/>
          <w:lang w:val="en-GB"/>
        </w:rPr>
        <w:t>植被较发育，人类工程活动简单，现场踏勘未发现滑坡、崩塌和泥石流灾害，也没发现有软土地基，无须进行地基处理。</w:t>
      </w:r>
    </w:p>
    <w:p w14:paraId="69DAADB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3</w:t>
      </w:r>
      <w:r w:rsidRPr="00116AD1">
        <w:rPr>
          <w:rFonts w:ascii="Times New Roman" w:eastAsia="宋体" w:hAnsi="Times New Roman" w:cstheme="majorBidi" w:hint="eastAsia"/>
          <w:b/>
          <w:bCs/>
          <w:sz w:val="24"/>
          <w:szCs w:val="32"/>
        </w:rPr>
        <w:t>场地平整、边坡处理及防洪排水设计</w:t>
      </w:r>
    </w:p>
    <w:p w14:paraId="054645C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本项目风机机位均布置在山顶及山脊处，均高于重现期</w:t>
      </w:r>
      <w:r w:rsidRPr="00116AD1">
        <w:rPr>
          <w:rFonts w:ascii="Times New Roman" w:eastAsia="宋体" w:hAnsi="Times New Roman"/>
          <w:sz w:val="24"/>
          <w:szCs w:val="22"/>
        </w:rPr>
        <w:t/>
      </w:r>
      <w:r w:rsidRPr="00116AD1">
        <w:rPr>
          <w:rFonts w:ascii="Times New Roman" w:eastAsia="宋体" w:hAnsi="Times New Roman" w:hint="eastAsia"/>
          <w:sz w:val="24"/>
          <w:szCs w:val="22"/>
          <w:lang w:val="en-GB"/>
        </w:rPr>
        <w:t>的洪水位，且位于非汇水区域，可不进行防洪专项设计。</w:t>
      </w:r>
    </w:p>
    <w:p w14:paraId="73F0B5E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工程风机安装场地需与场内道路结合，开挖填筑整平而成。鉴于风电场部分机位地形起伏较大，基础周边可能会形成高边坡，需要进行高边坡特别设计。</w:t>
      </w:r>
    </w:p>
    <w:p w14:paraId="747EE5A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风机基础周围回填土表面恢复植被，并向临空面找</w:t>
      </w:r>
      <w:r w:rsidRPr="00116AD1">
        <w:rPr>
          <w:rFonts w:ascii="Times New Roman" w:eastAsia="宋体" w:hAnsi="Times New Roman" w:hint="eastAsia"/>
          <w:sz w:val="24"/>
          <w:szCs w:val="22"/>
          <w:lang w:val="en-GB"/>
        </w:rPr>
        <w:t>2%</w:t>
      </w:r>
      <w:r w:rsidRPr="00116AD1">
        <w:rPr>
          <w:rFonts w:ascii="Times New Roman" w:eastAsia="宋体" w:hAnsi="Times New Roman" w:hint="eastAsia"/>
          <w:sz w:val="24"/>
          <w:szCs w:val="22"/>
          <w:lang w:val="en-GB"/>
        </w:rPr>
        <w:t>坡度，防止暴雨冲刷且排水通畅。</w:t>
      </w:r>
    </w:p>
    <w:p w14:paraId="433D6BB9"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4</w:t>
      </w:r>
      <w:r w:rsidRPr="00116AD1">
        <w:rPr>
          <w:rFonts w:ascii="Times New Roman" w:eastAsia="宋体" w:hAnsi="Times New Roman" w:cstheme="majorBidi" w:hint="eastAsia"/>
          <w:b/>
          <w:bCs/>
          <w:sz w:val="24"/>
          <w:szCs w:val="32"/>
        </w:rPr>
        <w:t>沉降观测设计</w:t>
      </w:r>
    </w:p>
    <w:p w14:paraId="265A5E4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为了保证风机基础的正常运行，本风场内所有风机基础均进行沉降变形观测，每个基础上布置</w:t>
      </w:r>
      <w:r w:rsidRPr="00116AD1">
        <w:rPr>
          <w:rFonts w:ascii="Times New Roman" w:eastAsia="宋体" w:hAnsi="Times New Roman" w:hint="eastAsia"/>
          <w:sz w:val="24"/>
          <w:szCs w:val="22"/>
          <w:lang w:val="en-GB"/>
        </w:rPr>
        <w:t>4</w:t>
      </w:r>
      <w:r w:rsidRPr="00116AD1">
        <w:rPr>
          <w:rFonts w:ascii="Times New Roman" w:eastAsia="宋体" w:hAnsi="Times New Roman" w:hint="eastAsia"/>
          <w:sz w:val="24"/>
          <w:szCs w:val="22"/>
          <w:lang w:val="en-GB"/>
        </w:rPr>
        <w:t>个观测点，基础周围设置</w:t>
      </w:r>
      <w:r w:rsidRPr="00116AD1">
        <w:rPr>
          <w:rFonts w:ascii="Times New Roman" w:eastAsia="宋体" w:hAnsi="Times New Roman" w:hint="eastAsia"/>
          <w:sz w:val="24"/>
          <w:szCs w:val="22"/>
          <w:lang w:val="en-GB"/>
        </w:rPr>
        <w:t>3</w:t>
      </w:r>
      <w:r w:rsidRPr="00116AD1">
        <w:rPr>
          <w:rFonts w:ascii="Times New Roman" w:eastAsia="宋体" w:hAnsi="Times New Roman" w:hint="eastAsia"/>
          <w:sz w:val="24"/>
          <w:szCs w:val="22"/>
          <w:lang w:val="en-GB"/>
        </w:rPr>
        <w:t>个基准墩。观测墩和基准墩的混凝土量（单台）为</w:t>
      </w:r>
      <w:r w:rsidRPr="00116AD1">
        <w:rPr>
          <w:rFonts w:ascii="Times New Roman" w:eastAsia="宋体" w:hAnsi="Times New Roman" w:hint="eastAsia"/>
          <w:sz w:val="24"/>
          <w:szCs w:val="22"/>
          <w:lang w:val="en-GB"/>
        </w:rPr>
        <w:t>0.5m</w:t>
      </w:r>
      <w:r w:rsidRPr="00116AD1">
        <w:rPr>
          <w:rFonts w:ascii="Times New Roman" w:eastAsia="宋体" w:hAnsi="Times New Roman" w:hint="eastAsia"/>
          <w:sz w:val="24"/>
          <w:szCs w:val="22"/>
          <w:vertAlign w:val="superscript"/>
          <w:lang w:val="en-GB"/>
        </w:rPr>
        <w:t>3</w:t>
      </w:r>
      <w:r w:rsidRPr="00116AD1">
        <w:rPr>
          <w:rFonts w:ascii="Times New Roman" w:eastAsia="宋体" w:hAnsi="Times New Roman" w:hint="eastAsia"/>
          <w:sz w:val="24"/>
          <w:szCs w:val="22"/>
          <w:lang w:val="en-GB"/>
        </w:rPr>
        <w:t>。</w:t>
      </w:r>
    </w:p>
    <w:p w14:paraId="73DF2A2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建议在下阶段对建筑场区进行工程地质详细勘察，风机基础应根据详细的岩土勘察资料和风机荷载资料进行优化设计。</w:t>
      </w:r>
    </w:p>
    <w:p w14:paraId="5361C12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施工阶段，基坑开挖、回填及基础混凝土的施工方法应遵照我国现行规范和风力发电机组厂家提出的相关技术要求。</w:t>
      </w:r>
    </w:p>
    <w:p w14:paraId="683C206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5</w:t>
      </w:r>
      <w:r w:rsidRPr="00116AD1">
        <w:rPr>
          <w:rFonts w:ascii="Times New Roman" w:eastAsia="宋体" w:hAnsi="Times New Roman" w:cstheme="majorBidi"/>
          <w:b/>
          <w:bCs/>
          <w:sz w:val="24"/>
          <w:szCs w:val="32"/>
        </w:rPr>
        <w:t>箱变基础设计</w:t>
      </w:r>
    </w:p>
    <w:p w14:paraId="65B304F3" w14:textId="3D20BE48"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35kV</w:t>
      </w:r>
      <w:r w:rsidRPr="00116AD1">
        <w:rPr>
          <w:rFonts w:ascii="Times New Roman" w:eastAsia="宋体" w:hAnsi="Times New Roman"/>
          <w:sz w:val="24"/>
          <w:szCs w:val="22"/>
          <w:lang w:val="en-GB"/>
        </w:rPr>
        <w:t>箱式变电站基础拟按天然地基上的浅基础进行设计。箱变基础持力层为基</w:t>
      </w:r>
      <w:r w:rsidRPr="00116AD1">
        <w:rPr>
          <w:rFonts w:ascii="Times New Roman" w:eastAsia="宋体" w:hAnsi="Times New Roman"/>
          <w:sz w:val="24"/>
          <w:szCs w:val="22"/>
          <w:lang w:val="en-GB"/>
        </w:rPr>
        <w:lastRenderedPageBreak/>
        <w:t>岩，地基承载力可满足要求。根据箱式变电站外形尺寸，基础采用</w:t>
      </w:r>
      <w:r w:rsidRPr="00116AD1">
        <w:rPr>
          <w:rFonts w:ascii="Times New Roman" w:eastAsia="宋体" w:hAnsi="Times New Roman" w:hint="eastAsia"/>
          <w:sz w:val="24"/>
          <w:szCs w:val="22"/>
          <w:lang w:val="en-GB"/>
        </w:rPr>
        <w:t>砖混结构</w:t>
      </w:r>
      <w:r w:rsidRPr="00116AD1">
        <w:rPr>
          <w:rFonts w:ascii="Times New Roman" w:eastAsia="宋体" w:hAnsi="Times New Roman"/>
          <w:sz w:val="24"/>
          <w:szCs w:val="22"/>
          <w:lang w:val="en-GB"/>
        </w:rPr>
        <w:t>箱形基础，</w:t>
      </w:r>
      <w:r w:rsidRPr="00116AD1">
        <w:rPr>
          <w:rFonts w:ascii="Times New Roman" w:eastAsia="宋体" w:hAnsi="Times New Roman" w:hint="eastAsia"/>
          <w:sz w:val="24"/>
          <w:szCs w:val="22"/>
          <w:lang w:val="en-GB"/>
        </w:rPr>
        <w:t>采用</w:t>
      </w:r>
      <w:r w:rsidRPr="00116AD1">
        <w:rPr>
          <w:rFonts w:ascii="Times New Roman" w:eastAsia="宋体" w:hAnsi="Times New Roman" w:hint="eastAsia"/>
          <w:sz w:val="24"/>
          <w:szCs w:val="22"/>
          <w:lang w:val="en-GB"/>
        </w:rPr>
        <w:t>M10</w:t>
      </w:r>
      <w:r w:rsidRPr="00116AD1">
        <w:rPr>
          <w:rFonts w:ascii="Times New Roman" w:eastAsia="宋体" w:hAnsi="Times New Roman" w:hint="eastAsia"/>
          <w:sz w:val="24"/>
          <w:szCs w:val="22"/>
          <w:lang w:val="en-GB"/>
        </w:rPr>
        <w:t>砂浆</w:t>
      </w:r>
      <w:r w:rsidRPr="00116AD1">
        <w:rPr>
          <w:rFonts w:ascii="Times New Roman" w:eastAsia="宋体" w:hAnsi="Times New Roman" w:hint="eastAsia"/>
          <w:sz w:val="24"/>
          <w:szCs w:val="22"/>
          <w:lang w:val="en-GB"/>
        </w:rPr>
        <w:t>MU15</w:t>
      </w:r>
      <w:r w:rsidRPr="00116AD1">
        <w:rPr>
          <w:rFonts w:ascii="Times New Roman" w:eastAsia="宋体" w:hAnsi="Times New Roman" w:hint="eastAsia"/>
          <w:sz w:val="24"/>
          <w:szCs w:val="22"/>
          <w:lang w:val="en-GB"/>
        </w:rPr>
        <w:t>砖砌筑，</w:t>
      </w:r>
      <w:r w:rsidRPr="00116AD1">
        <w:rPr>
          <w:rFonts w:ascii="Times New Roman" w:eastAsia="宋体" w:hAnsi="Times New Roman" w:hint="eastAsia"/>
          <w:sz w:val="24"/>
          <w:szCs w:val="22"/>
          <w:lang w:val="en-GB"/>
        </w:rPr>
        <w:t>C25</w:t>
      </w:r>
      <w:r w:rsidRPr="00116AD1">
        <w:rPr>
          <w:rFonts w:ascii="Times New Roman" w:eastAsia="宋体" w:hAnsi="Times New Roman" w:hint="eastAsia"/>
          <w:sz w:val="24"/>
          <w:szCs w:val="22"/>
          <w:lang w:val="en-GB"/>
        </w:rPr>
        <w:t>钢筋混凝土梁、板、柱。</w:t>
      </w:r>
      <w:r w:rsidRPr="00116AD1">
        <w:rPr>
          <w:rFonts w:ascii="Times New Roman" w:eastAsia="宋体" w:hAnsi="Times New Roman"/>
          <w:sz w:val="24"/>
          <w:szCs w:val="22"/>
          <w:lang w:val="en-GB"/>
        </w:rPr>
        <w:t>基础下设</w:t>
      </w:r>
      <w:r w:rsidRPr="00116AD1">
        <w:rPr>
          <w:rFonts w:ascii="Times New Roman" w:eastAsia="宋体" w:hAnsi="Times New Roman"/>
          <w:sz w:val="24"/>
          <w:szCs w:val="22"/>
          <w:lang w:val="en-GB"/>
        </w:rPr>
        <w:t>100mm</w:t>
      </w:r>
      <w:r w:rsidRPr="00116AD1">
        <w:rPr>
          <w:rFonts w:ascii="Times New Roman" w:eastAsia="宋体" w:hAnsi="Times New Roman"/>
          <w:sz w:val="24"/>
          <w:szCs w:val="22"/>
          <w:lang w:val="en-GB"/>
        </w:rPr>
        <w:t>厚</w:t>
      </w:r>
      <w:r w:rsidRPr="00116AD1">
        <w:rPr>
          <w:rFonts w:ascii="Times New Roman" w:eastAsia="宋体" w:hAnsi="Times New Roman"/>
          <w:sz w:val="24"/>
          <w:szCs w:val="22"/>
          <w:lang w:val="en-GB"/>
        </w:rPr>
        <w:t>C15</w:t>
      </w:r>
      <w:r w:rsidRPr="00116AD1">
        <w:rPr>
          <w:rFonts w:ascii="Times New Roman" w:eastAsia="宋体" w:hAnsi="Times New Roman"/>
          <w:sz w:val="24"/>
          <w:szCs w:val="22"/>
          <w:lang w:val="en-GB"/>
        </w:rPr>
        <w:t>素混凝土垫层，基础埋深约</w:t>
      </w:r>
      <w:r w:rsidRPr="00116AD1">
        <w:rPr>
          <w:rFonts w:ascii="Times New Roman" w:eastAsia="宋体" w:hAnsi="Times New Roman"/>
          <w:sz w:val="24"/>
          <w:szCs w:val="22"/>
          <w:lang w:val="en-GB"/>
        </w:rPr>
        <w:t>1.70m</w:t>
      </w:r>
      <w:r w:rsidRPr="00116AD1">
        <w:rPr>
          <w:rFonts w:ascii="Times New Roman" w:eastAsia="宋体" w:hAnsi="Times New Roman"/>
          <w:sz w:val="24"/>
          <w:szCs w:val="22"/>
          <w:lang w:val="en-GB"/>
        </w:rPr>
        <w:t>，边坡拟采用</w:t>
      </w:r>
      <w:r w:rsidRPr="00116AD1">
        <w:rPr>
          <w:rFonts w:ascii="Times New Roman" w:eastAsia="宋体" w:hAnsi="Times New Roman"/>
          <w:sz w:val="24"/>
          <w:szCs w:val="22"/>
          <w:lang w:val="en-GB"/>
        </w:rPr>
        <w:t>1:0.5</w:t>
      </w:r>
      <w:r w:rsidRPr="00116AD1">
        <w:rPr>
          <w:rFonts w:ascii="Times New Roman" w:eastAsia="宋体" w:hAnsi="Times New Roman"/>
          <w:sz w:val="24"/>
          <w:szCs w:val="22"/>
          <w:lang w:val="en-GB"/>
        </w:rPr>
        <w:t>。</w:t>
      </w:r>
    </w:p>
    <w:p w14:paraId="5A232D64" w14:textId="77777777" w:rsidR="000F7FFB" w:rsidRPr="000F7FFB" w:rsidRDefault="000F7FFB" w:rsidP="000F7FFB">
      <w:pPr>
        <w:widowControl w:val="0"/>
        <w:spacing w:line="520" w:lineRule="atLeast"/>
        <w:ind w:firstLine="422"/>
        <w:jc w:val="center"/>
        <w:rPr>
          <w:rFonts w:ascii="Times New Roman" w:eastAsia="黑体" w:hAnsi="Times New Roman" w:cstheme="majorBidi"/>
          <w:szCs w:val="20"/>
        </w:rPr>
      </w:pPr>
      <w:r w:rsidRPr="000F7FFB">
        <w:rPr>
          <w:rFonts w:ascii="Times New Roman" w:eastAsia="黑体" w:hAnsi="Times New Roman" w:cstheme="majorBidi" w:hint="eastAsia"/>
          <w:b/>
          <w:szCs w:val="20"/>
        </w:rPr>
        <w:t>表</w:t>
      </w:r>
      <w:r w:rsidRPr="000F7FFB">
        <w:rPr>
          <w:rFonts w:ascii="Times New Roman" w:eastAsia="黑体" w:hAnsi="Times New Roman" w:cstheme="majorBidi" w:hint="eastAsia"/>
          <w:b/>
          <w:szCs w:val="20"/>
        </w:rPr>
        <w:t>8</w:t>
      </w:r>
      <w:r w:rsidRPr="000F7FFB">
        <w:rPr>
          <w:rFonts w:ascii="Times New Roman" w:eastAsia="黑体" w:hAnsi="Times New Roman" w:cstheme="majorBidi"/>
          <w:b/>
          <w:szCs w:val="20"/>
        </w:rPr>
        <w:noBreakHyphen/>
        <w:t xml:space="preserve">5  </w:t>
      </w:r>
      <w:r w:rsidRPr="000F7FFB">
        <w:rPr>
          <w:rFonts w:ascii="Times New Roman" w:eastAsia="黑体" w:hAnsi="Times New Roman" w:cstheme="majorBidi"/>
          <w:b/>
          <w:szCs w:val="20"/>
        </w:rPr>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4"/>
        <w:gridCol w:w="1631"/>
        <w:gridCol w:w="1039"/>
        <w:gridCol w:w="2392"/>
        <w:gridCol w:w="2195"/>
        <w:gridCol w:w="739"/>
      </w:tblGrid>
      <w:tr w:rsidR="000F7FFB" w:rsidRPr="000F7FFB" w14:paraId="28E6A081" w14:textId="77777777" w:rsidTr="000F7FFB">
        <w:trPr>
          <w:trHeight w:val="324"/>
        </w:trPr>
        <w:tc>
          <w:tcPr>
            <w:tcW w:w="421" w:type="pct"/>
            <w:shd w:val="clear" w:color="auto" w:fill="E7E6E6" w:themeFill="background2"/>
            <w:noWrap/>
            <w:vAlign w:val="center"/>
            <w:hideMark/>
          </w:tcPr>
          <w:p w14:paraId="12914CB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序号</w:t>
            </w:r>
          </w:p>
        </w:tc>
        <w:tc>
          <w:tcPr>
            <w:tcW w:w="934" w:type="pct"/>
            <w:shd w:val="clear" w:color="auto" w:fill="E7E6E6" w:themeFill="background2"/>
            <w:noWrap/>
            <w:vAlign w:val="center"/>
            <w:hideMark/>
          </w:tcPr>
          <w:p w14:paraId="6B37E356"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项目</w:t>
            </w:r>
          </w:p>
        </w:tc>
        <w:tc>
          <w:tcPr>
            <w:tcW w:w="595" w:type="pct"/>
            <w:shd w:val="clear" w:color="auto" w:fill="E7E6E6" w:themeFill="background2"/>
            <w:noWrap/>
            <w:vAlign w:val="center"/>
            <w:hideMark/>
          </w:tcPr>
          <w:p w14:paraId="5A194D8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单位</w:t>
            </w:r>
          </w:p>
        </w:tc>
        <w:tc>
          <w:tcPr>
            <w:tcW w:w="1370" w:type="pct"/>
            <w:shd w:val="clear" w:color="auto" w:fill="E7E6E6" w:themeFill="background2"/>
            <w:noWrap/>
            <w:vAlign w:val="center"/>
            <w:hideMark/>
          </w:tcPr>
          <w:p w14:paraId="17C12F6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单台</w:t>
            </w:r>
          </w:p>
        </w:tc>
        <w:tc>
          <w:tcPr>
            <w:tcW w:w="1257" w:type="pct"/>
            <w:shd w:val="clear" w:color="auto" w:fill="E7E6E6" w:themeFill="background2"/>
            <w:vAlign w:val="center"/>
            <w:hideMark/>
          </w:tcPr>
          <w:p w14:paraId="6944750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
            </w:r>
            <w:r w:rsidRPr="000F7FFB">
              <w:rPr>
                <w:rFonts w:ascii="Times New Roman" w:eastAsia="宋体" w:hAnsi="Times New Roman"/>
                <w:sz w:val="24"/>
                <w:szCs w:val="22"/>
              </w:rPr>
              <w:t>台</w:t>
            </w:r>
          </w:p>
        </w:tc>
        <w:tc>
          <w:tcPr>
            <w:tcW w:w="423" w:type="pct"/>
            <w:shd w:val="clear" w:color="auto" w:fill="E7E6E6" w:themeFill="background2"/>
            <w:vAlign w:val="center"/>
            <w:hideMark/>
          </w:tcPr>
          <w:p w14:paraId="024B96D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备注</w:t>
            </w:r>
          </w:p>
        </w:tc>
      </w:tr>
      <w:tr w:rsidR="000F7FFB" w:rsidRPr="000F7FFB" w14:paraId="35702E8B" w14:textId="77777777" w:rsidTr="000F7FFB">
        <w:trPr>
          <w:trHeight w:val="336"/>
        </w:trPr>
        <w:tc>
          <w:tcPr>
            <w:tcW w:w="421" w:type="pct"/>
            <w:shd w:val="clear" w:color="auto" w:fill="auto"/>
            <w:noWrap/>
            <w:vAlign w:val="center"/>
            <w:hideMark/>
          </w:tcPr>
          <w:p w14:paraId="32A84C02"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1</w:t>
            </w:r>
          </w:p>
        </w:tc>
        <w:tc>
          <w:tcPr>
            <w:tcW w:w="934" w:type="pct"/>
            <w:shd w:val="clear" w:color="auto" w:fill="auto"/>
            <w:noWrap/>
            <w:vAlign w:val="center"/>
            <w:hideMark/>
          </w:tcPr>
          <w:p w14:paraId="7D78BCB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土方开挖</w:t>
            </w:r>
          </w:p>
        </w:tc>
        <w:tc>
          <w:tcPr>
            <w:tcW w:w="595" w:type="pct"/>
            <w:shd w:val="clear" w:color="auto" w:fill="auto"/>
            <w:noWrap/>
            <w:vAlign w:val="center"/>
            <w:hideMark/>
          </w:tcPr>
          <w:p w14:paraId="1BECD07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hideMark/>
          </w:tcPr>
          <w:p w14:paraId="67051A3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r>
          </w:p>
        </w:tc>
        <w:tc>
          <w:tcPr>
            <w:tcW w:w="1257" w:type="pct"/>
            <w:shd w:val="clear" w:color="auto" w:fill="auto"/>
            <w:vAlign w:val="center"/>
            <w:hideMark/>
          </w:tcPr>
          <w:p w14:paraId="49CCE09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r>
          </w:p>
        </w:tc>
        <w:tc>
          <w:tcPr>
            <w:tcW w:w="423" w:type="pct"/>
            <w:shd w:val="clear" w:color="auto" w:fill="auto"/>
            <w:noWrap/>
            <w:vAlign w:val="center"/>
            <w:hideMark/>
          </w:tcPr>
          <w:p w14:paraId="53D1DF4B"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7458FB83" w14:textId="77777777" w:rsidTr="000F7FFB">
        <w:trPr>
          <w:trHeight w:val="336"/>
        </w:trPr>
        <w:tc>
          <w:tcPr>
            <w:tcW w:w="421" w:type="pct"/>
            <w:shd w:val="clear" w:color="auto" w:fill="auto"/>
            <w:noWrap/>
            <w:vAlign w:val="center"/>
          </w:tcPr>
          <w:p w14:paraId="2BB64C5C"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2</w:t>
            </w:r>
          </w:p>
        </w:tc>
        <w:tc>
          <w:tcPr>
            <w:tcW w:w="934" w:type="pct"/>
            <w:shd w:val="clear" w:color="auto" w:fill="auto"/>
            <w:noWrap/>
            <w:vAlign w:val="center"/>
          </w:tcPr>
          <w:p w14:paraId="0B9C324D"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石方开挖</w:t>
            </w:r>
          </w:p>
        </w:tc>
        <w:tc>
          <w:tcPr>
            <w:tcW w:w="595" w:type="pct"/>
            <w:shd w:val="clear" w:color="auto" w:fill="auto"/>
            <w:noWrap/>
            <w:vAlign w:val="center"/>
          </w:tcPr>
          <w:p w14:paraId="02427564"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4A9E206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r>
          </w:p>
        </w:tc>
        <w:tc>
          <w:tcPr>
            <w:tcW w:w="1257" w:type="pct"/>
            <w:shd w:val="clear" w:color="auto" w:fill="auto"/>
            <w:vAlign w:val="center"/>
          </w:tcPr>
          <w:p w14:paraId="2F4D9CD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r>
          </w:p>
        </w:tc>
        <w:tc>
          <w:tcPr>
            <w:tcW w:w="423" w:type="pct"/>
            <w:shd w:val="clear" w:color="auto" w:fill="auto"/>
            <w:noWrap/>
            <w:vAlign w:val="center"/>
          </w:tcPr>
          <w:p w14:paraId="4F86759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53098BD3" w14:textId="77777777" w:rsidTr="000F7FFB">
        <w:trPr>
          <w:trHeight w:val="336"/>
        </w:trPr>
        <w:tc>
          <w:tcPr>
            <w:tcW w:w="421" w:type="pct"/>
            <w:shd w:val="clear" w:color="auto" w:fill="auto"/>
            <w:noWrap/>
            <w:vAlign w:val="center"/>
            <w:hideMark/>
          </w:tcPr>
          <w:p w14:paraId="14B5C78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2</w:t>
            </w:r>
          </w:p>
        </w:tc>
        <w:tc>
          <w:tcPr>
            <w:tcW w:w="934" w:type="pct"/>
            <w:shd w:val="clear" w:color="auto" w:fill="auto"/>
            <w:noWrap/>
            <w:vAlign w:val="center"/>
          </w:tcPr>
          <w:p w14:paraId="1CB35D8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土石方回填</w:t>
            </w:r>
          </w:p>
        </w:tc>
        <w:tc>
          <w:tcPr>
            <w:tcW w:w="595" w:type="pct"/>
            <w:shd w:val="clear" w:color="auto" w:fill="auto"/>
            <w:noWrap/>
            <w:vAlign w:val="center"/>
          </w:tcPr>
          <w:p w14:paraId="2817F0B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3979785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r>
          </w:p>
        </w:tc>
        <w:tc>
          <w:tcPr>
            <w:tcW w:w="1257" w:type="pct"/>
            <w:shd w:val="clear" w:color="auto" w:fill="auto"/>
            <w:vAlign w:val="center"/>
          </w:tcPr>
          <w:p w14:paraId="04096FE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r>
          </w:p>
        </w:tc>
        <w:tc>
          <w:tcPr>
            <w:tcW w:w="423" w:type="pct"/>
            <w:shd w:val="clear" w:color="auto" w:fill="auto"/>
            <w:noWrap/>
            <w:vAlign w:val="center"/>
          </w:tcPr>
          <w:p w14:paraId="7915C3E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691285F5" w14:textId="77777777" w:rsidTr="000F7FFB">
        <w:trPr>
          <w:trHeight w:val="336"/>
        </w:trPr>
        <w:tc>
          <w:tcPr>
            <w:tcW w:w="421" w:type="pct"/>
            <w:shd w:val="clear" w:color="auto" w:fill="auto"/>
            <w:noWrap/>
            <w:vAlign w:val="center"/>
            <w:hideMark/>
          </w:tcPr>
          <w:p w14:paraId="3045F0E6"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3</w:t>
            </w:r>
          </w:p>
        </w:tc>
        <w:tc>
          <w:tcPr>
            <w:tcW w:w="934" w:type="pct"/>
            <w:shd w:val="clear" w:color="auto" w:fill="auto"/>
            <w:noWrap/>
            <w:vAlign w:val="center"/>
          </w:tcPr>
          <w:p w14:paraId="063779D4"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C3</w:t>
            </w:r>
            <w:r w:rsidRPr="000F7FFB">
              <w:rPr>
                <w:rFonts w:ascii="Times New Roman" w:eastAsia="宋体" w:hAnsi="Times New Roman" w:hint="eastAsia"/>
                <w:sz w:val="24"/>
                <w:szCs w:val="22"/>
              </w:rPr>
              <w:t>5</w:t>
            </w:r>
            <w:r w:rsidRPr="000F7FFB">
              <w:rPr>
                <w:rFonts w:ascii="Times New Roman" w:eastAsia="宋体" w:hAnsi="Times New Roman" w:hint="eastAsia"/>
                <w:sz w:val="24"/>
                <w:szCs w:val="22"/>
              </w:rPr>
              <w:t>混凝土</w:t>
            </w:r>
          </w:p>
        </w:tc>
        <w:tc>
          <w:tcPr>
            <w:tcW w:w="595" w:type="pct"/>
            <w:shd w:val="clear" w:color="auto" w:fill="auto"/>
            <w:noWrap/>
            <w:vAlign w:val="center"/>
          </w:tcPr>
          <w:p w14:paraId="19497E6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3383EF3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w:r>
          </w:p>
        </w:tc>
        <w:tc>
          <w:tcPr>
            <w:tcW w:w="1257" w:type="pct"/>
            <w:shd w:val="clear" w:color="auto" w:fill="auto"/>
            <w:vAlign w:val="center"/>
          </w:tcPr>
          <w:p w14:paraId="677D0617"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w:r>
          </w:p>
        </w:tc>
        <w:tc>
          <w:tcPr>
            <w:tcW w:w="423" w:type="pct"/>
            <w:shd w:val="clear" w:color="auto" w:fill="auto"/>
            <w:noWrap/>
            <w:vAlign w:val="center"/>
            <w:hideMark/>
          </w:tcPr>
          <w:p w14:paraId="425F9CE3"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54966A43" w14:textId="77777777" w:rsidTr="000F7FFB">
        <w:trPr>
          <w:trHeight w:val="336"/>
        </w:trPr>
        <w:tc>
          <w:tcPr>
            <w:tcW w:w="421" w:type="pct"/>
            <w:shd w:val="clear" w:color="auto" w:fill="auto"/>
            <w:noWrap/>
            <w:vAlign w:val="center"/>
            <w:hideMark/>
          </w:tcPr>
          <w:p w14:paraId="06A9EB83"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4</w:t>
            </w:r>
          </w:p>
        </w:tc>
        <w:tc>
          <w:tcPr>
            <w:tcW w:w="934" w:type="pct"/>
            <w:shd w:val="clear" w:color="auto" w:fill="auto"/>
            <w:noWrap/>
            <w:vAlign w:val="center"/>
          </w:tcPr>
          <w:p w14:paraId="3FBCBC7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C15</w:t>
            </w:r>
            <w:r w:rsidRPr="000F7FFB">
              <w:rPr>
                <w:rFonts w:ascii="Times New Roman" w:eastAsia="宋体" w:hAnsi="Times New Roman" w:hint="eastAsia"/>
                <w:sz w:val="24"/>
                <w:szCs w:val="22"/>
              </w:rPr>
              <w:t>混凝土</w:t>
            </w:r>
          </w:p>
        </w:tc>
        <w:tc>
          <w:tcPr>
            <w:tcW w:w="595" w:type="pct"/>
            <w:shd w:val="clear" w:color="auto" w:fill="auto"/>
            <w:noWrap/>
            <w:vAlign w:val="center"/>
          </w:tcPr>
          <w:p w14:paraId="4696B35D"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1E6BCEF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w:r>
          </w:p>
        </w:tc>
        <w:tc>
          <w:tcPr>
            <w:tcW w:w="1257" w:type="pct"/>
            <w:shd w:val="clear" w:color="auto" w:fill="auto"/>
            <w:vAlign w:val="center"/>
          </w:tcPr>
          <w:p w14:paraId="28F01EA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w:r>
          </w:p>
        </w:tc>
        <w:tc>
          <w:tcPr>
            <w:tcW w:w="423" w:type="pct"/>
            <w:shd w:val="clear" w:color="auto" w:fill="auto"/>
            <w:noWrap/>
            <w:vAlign w:val="center"/>
            <w:hideMark/>
          </w:tcPr>
          <w:p w14:paraId="1ED460E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0E7A1654" w14:textId="77777777" w:rsidTr="000F7FFB">
        <w:trPr>
          <w:trHeight w:val="336"/>
        </w:trPr>
        <w:tc>
          <w:tcPr>
            <w:tcW w:w="421" w:type="pct"/>
            <w:shd w:val="clear" w:color="auto" w:fill="auto"/>
            <w:noWrap/>
            <w:vAlign w:val="center"/>
            <w:hideMark/>
          </w:tcPr>
          <w:p w14:paraId="29777F3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5</w:t>
            </w:r>
          </w:p>
        </w:tc>
        <w:tc>
          <w:tcPr>
            <w:tcW w:w="934" w:type="pct"/>
            <w:shd w:val="clear" w:color="auto" w:fill="auto"/>
            <w:noWrap/>
            <w:vAlign w:val="center"/>
          </w:tcPr>
          <w:p w14:paraId="6857D93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MU10</w:t>
            </w:r>
            <w:r w:rsidRPr="000F7FFB">
              <w:rPr>
                <w:rFonts w:ascii="Times New Roman" w:eastAsia="宋体" w:hAnsi="Times New Roman" w:hint="eastAsia"/>
                <w:sz w:val="24"/>
                <w:szCs w:val="22"/>
              </w:rPr>
              <w:t>砖</w:t>
            </w:r>
          </w:p>
        </w:tc>
        <w:tc>
          <w:tcPr>
            <w:tcW w:w="595" w:type="pct"/>
            <w:shd w:val="clear" w:color="auto" w:fill="auto"/>
            <w:noWrap/>
            <w:vAlign w:val="center"/>
          </w:tcPr>
          <w:p w14:paraId="0D33E47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1AD0CE3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w:r>
          </w:p>
        </w:tc>
        <w:tc>
          <w:tcPr>
            <w:tcW w:w="1257" w:type="pct"/>
            <w:shd w:val="clear" w:color="auto" w:fill="auto"/>
            <w:vAlign w:val="center"/>
          </w:tcPr>
          <w:p w14:paraId="5784397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w:r>
          </w:p>
        </w:tc>
        <w:tc>
          <w:tcPr>
            <w:tcW w:w="423" w:type="pct"/>
            <w:shd w:val="clear" w:color="auto" w:fill="auto"/>
            <w:noWrap/>
            <w:vAlign w:val="center"/>
            <w:hideMark/>
          </w:tcPr>
          <w:p w14:paraId="069EA05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1611B3C0" w14:textId="77777777" w:rsidTr="000F7FFB">
        <w:trPr>
          <w:trHeight w:val="336"/>
        </w:trPr>
        <w:tc>
          <w:tcPr>
            <w:tcW w:w="421" w:type="pct"/>
            <w:shd w:val="clear" w:color="auto" w:fill="auto"/>
            <w:noWrap/>
            <w:vAlign w:val="center"/>
            <w:hideMark/>
          </w:tcPr>
          <w:p w14:paraId="7CB75D7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6</w:t>
            </w:r>
          </w:p>
        </w:tc>
        <w:tc>
          <w:tcPr>
            <w:tcW w:w="934" w:type="pct"/>
            <w:shd w:val="clear" w:color="auto" w:fill="auto"/>
            <w:noWrap/>
            <w:vAlign w:val="center"/>
          </w:tcPr>
          <w:p w14:paraId="218AA7D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钢筋</w:t>
            </w:r>
          </w:p>
        </w:tc>
        <w:tc>
          <w:tcPr>
            <w:tcW w:w="595" w:type="pct"/>
            <w:shd w:val="clear" w:color="auto" w:fill="auto"/>
            <w:noWrap/>
            <w:vAlign w:val="center"/>
          </w:tcPr>
          <w:p w14:paraId="5F554FF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t</w:t>
            </w:r>
          </w:p>
        </w:tc>
        <w:tc>
          <w:tcPr>
            <w:tcW w:w="1370" w:type="pct"/>
            <w:shd w:val="clear" w:color="auto" w:fill="auto"/>
            <w:noWrap/>
            <w:vAlign w:val="center"/>
          </w:tcPr>
          <w:p w14:paraId="66EADDA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r>
          </w:p>
        </w:tc>
        <w:tc>
          <w:tcPr>
            <w:tcW w:w="1257" w:type="pct"/>
            <w:shd w:val="clear" w:color="auto" w:fill="auto"/>
            <w:vAlign w:val="center"/>
          </w:tcPr>
          <w:p w14:paraId="5B4523DB"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r>
          </w:p>
        </w:tc>
        <w:tc>
          <w:tcPr>
            <w:tcW w:w="423" w:type="pct"/>
            <w:shd w:val="clear" w:color="auto" w:fill="auto"/>
            <w:noWrap/>
            <w:vAlign w:val="center"/>
            <w:hideMark/>
          </w:tcPr>
          <w:p w14:paraId="067D7582"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bl>
    <w:p w14:paraId="4443EA7F"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bookmarkStart w:id="116" w:name="_Toc199438459"/>
      <w:bookmarkStart w:id="117" w:name="_Toc274588434"/>
      <w:bookmarkStart w:id="118" w:name="_Toc275459669"/>
      <w:bookmarkStart w:id="119" w:name="_Toc349683032"/>
      <w:bookmarkStart w:id="120" w:name="_Toc356981893"/>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7</w:t>
      </w:r>
      <w:r w:rsidRPr="00116AD1">
        <w:rPr>
          <w:rFonts w:ascii="Times New Roman" w:eastAsia="宋体" w:hAnsi="Times New Roman" w:cstheme="majorBidi"/>
          <w:b/>
          <w:bCs/>
          <w:sz w:val="24"/>
          <w:szCs w:val="32"/>
        </w:rPr>
        <w:t>风电场接地土建设计</w:t>
      </w:r>
    </w:p>
    <w:p w14:paraId="7C87E0D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本项目首先充分利用各风力发电机组基础内的钢筋作为自然接地体，再敷设必要的人工接地网，以满足接地电阻值的要求。</w:t>
      </w:r>
    </w:p>
    <w:p w14:paraId="03C904E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接地网为以水平接地网为主，并采用部分垂直接地极组成复合环形封闭式接地网，具体接地方式应根据下阶段地质勘察报告考虑。</w:t>
      </w:r>
    </w:p>
    <w:p w14:paraId="51CEBEC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施工过程中按定位好的路线进行沟槽的开挖，深度为图纸规定尺寸，开挖完毕后安装热镀锌扁钢及垂直接地极。土方施工过程中由质检员监督检查保证满足设计要求。</w:t>
      </w:r>
    </w:p>
    <w:p w14:paraId="0378D6F9"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21" w:name="_Toc516838904"/>
      <w:bookmarkStart w:id="122" w:name="_Toc528163141"/>
      <w:bookmarkStart w:id="123" w:name="_Toc516825125"/>
      <w:bookmarkEnd w:id="116"/>
      <w:bookmarkEnd w:id="117"/>
      <w:bookmarkEnd w:id="118"/>
      <w:bookmarkEnd w:id="119"/>
      <w:bookmarkEnd w:id="120"/>
      <w:r w:rsidRPr="00116AD1">
        <w:rPr>
          <w:rFonts w:ascii="Times New Roman" w:eastAsiaTheme="majorEastAsia" w:hAnsi="Times New Roman" w:cstheme="majorBidi" w:hint="eastAsia"/>
          <w:b/>
          <w:bCs/>
          <w:sz w:val="28"/>
          <w:szCs w:val="32"/>
        </w:rPr>
        <w:t>8.4</w:t>
      </w:r>
      <w:r w:rsidRPr="00116AD1">
        <w:rPr>
          <w:rFonts w:ascii="Times New Roman" w:eastAsiaTheme="majorEastAsia" w:hAnsi="Times New Roman" w:cstheme="majorBidi"/>
          <w:b/>
          <w:bCs/>
          <w:sz w:val="28"/>
          <w:szCs w:val="32"/>
        </w:rPr>
        <w:t xml:space="preserve">  </w:t>
      </w:r>
      <w:r w:rsidRPr="00116AD1">
        <w:rPr>
          <w:rFonts w:ascii="Times New Roman" w:eastAsiaTheme="majorEastAsia" w:hAnsi="Times New Roman" w:cstheme="majorBidi" w:hint="eastAsia"/>
          <w:b/>
          <w:bCs/>
          <w:sz w:val="28"/>
          <w:szCs w:val="32"/>
        </w:rPr>
        <w:t>kV</w:t>
      </w:r>
      <w:r w:rsidRPr="00116AD1">
        <w:rPr>
          <w:rFonts w:ascii="Times New Roman" w:eastAsiaTheme="majorEastAsia" w:hAnsi="Times New Roman" w:cstheme="majorBidi" w:hint="eastAsia"/>
          <w:b/>
          <w:bCs/>
          <w:sz w:val="28"/>
          <w:szCs w:val="32"/>
        </w:rPr>
        <w:t>变电站设计</w:t>
      </w:r>
      <w:bookmarkEnd w:id="121"/>
      <w:bookmarkEnd w:id="122"/>
    </w:p>
    <w:p w14:paraId="4DDBAE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本风电场工程拟新建一座</w:t>
      </w:r>
      <w:r w:rsidRPr="00116AD1">
        <w:rPr>
          <w:rFonts w:ascii="Times New Roman" w:eastAsia="宋体" w:hAnsi="Times New Roman"/>
          <w:sz w:val="24"/>
          <w:szCs w:val="22"/>
        </w:rPr>
        <w:t/>
      </w:r>
      <w:r w:rsidRPr="00116AD1">
        <w:rPr>
          <w:rFonts w:ascii="Times New Roman" w:eastAsia="宋体" w:hAnsi="Times New Roman" w:hint="eastAsia"/>
          <w:sz w:val="24"/>
          <w:szCs w:val="22"/>
        </w:rPr>
        <w:t>kV</w:t>
      </w:r>
      <w:r w:rsidRPr="00116AD1">
        <w:rPr>
          <w:rFonts w:ascii="Times New Roman" w:eastAsia="宋体" w:hAnsi="Times New Roman" w:hint="eastAsia"/>
          <w:sz w:val="24"/>
          <w:szCs w:val="22"/>
        </w:rPr>
        <w:t>变电站。变电站的主要建筑物和构筑物有综合楼、设备楼、水泵楼、</w:t>
      </w:r>
      <w:r w:rsidRPr="00116AD1">
        <w:rPr>
          <w:rFonts w:ascii="Times New Roman" w:eastAsia="宋体" w:hAnsi="Times New Roman" w:hint="eastAsia"/>
          <w:sz w:val="24"/>
          <w:szCs w:val="22"/>
        </w:rPr>
        <w:t>GIS</w:t>
      </w:r>
      <w:r w:rsidRPr="00116AD1">
        <w:rPr>
          <w:rFonts w:ascii="Times New Roman" w:eastAsia="宋体" w:hAnsi="Times New Roman" w:hint="eastAsia"/>
          <w:sz w:val="24"/>
          <w:szCs w:val="22"/>
        </w:rPr>
        <w:t>设备、门式构架、主变压器基础、</w:t>
      </w:r>
      <w:r w:rsidRPr="00116AD1">
        <w:rPr>
          <w:rFonts w:ascii="Times New Roman" w:eastAsia="宋体" w:hAnsi="Times New Roman" w:hint="eastAsia"/>
          <w:sz w:val="24"/>
          <w:szCs w:val="22"/>
        </w:rPr>
        <w:t>SVG</w:t>
      </w:r>
      <w:r w:rsidRPr="00116AD1">
        <w:rPr>
          <w:rFonts w:ascii="Times New Roman" w:eastAsia="宋体" w:hAnsi="Times New Roman" w:hint="eastAsia"/>
          <w:sz w:val="24"/>
          <w:szCs w:val="22"/>
        </w:rPr>
        <w:t>舱及变压器基础、事故油池、避雷针基础等。</w:t>
      </w:r>
    </w:p>
    <w:p w14:paraId="7FBAA160"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lastRenderedPageBreak/>
        <w:t xml:space="preserve">8.4.1 </w:t>
      </w:r>
      <w:r w:rsidRPr="00116AD1">
        <w:rPr>
          <w:rFonts w:ascii="Times New Roman" w:eastAsia="宋体" w:hAnsi="Times New Roman" w:cstheme="majorBidi" w:hint="eastAsia"/>
          <w:b/>
          <w:bCs/>
          <w:sz w:val="24"/>
          <w:szCs w:val="32"/>
        </w:rPr>
        <w:t>站址选择</w:t>
      </w:r>
      <w:r w:rsidRPr="00116AD1">
        <w:rPr>
          <w:rFonts w:ascii="Times New Roman" w:eastAsia="宋体" w:hAnsi="Times New Roman" w:cstheme="majorBidi" w:hint="eastAsia"/>
          <w:b/>
          <w:bCs/>
          <w:sz w:val="24"/>
          <w:szCs w:val="32"/>
        </w:rPr>
        <w:t xml:space="preserve"> </w:t>
      </w:r>
    </w:p>
    <w:p w14:paraId="35CDE52C"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8.4.1.1</w:t>
      </w:r>
      <w:r w:rsidRPr="00116AD1">
        <w:rPr>
          <w:rFonts w:ascii="Times New Roman" w:eastAsia="宋体" w:hAnsi="Times New Roman" w:cstheme="majorBidi"/>
          <w:bCs/>
          <w:kern w:val="28"/>
          <w:sz w:val="24"/>
          <w:szCs w:val="32"/>
        </w:rPr>
        <w:t xml:space="preserve"> </w:t>
      </w:r>
      <w:r w:rsidRPr="00116AD1">
        <w:rPr>
          <w:rFonts w:ascii="Times New Roman" w:eastAsia="宋体" w:hAnsi="Times New Roman" w:cstheme="majorBidi" w:hint="eastAsia"/>
          <w:bCs/>
          <w:kern w:val="28"/>
          <w:sz w:val="24"/>
          <w:szCs w:val="32"/>
        </w:rPr>
        <w:t>选择原则</w:t>
      </w:r>
    </w:p>
    <w:p w14:paraId="36DDA83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）变电站的站址选择，应根据风场风机布置、集电线路设计、场内道路布置，结合接入系统设计的要求全面综合考虑。</w:t>
      </w:r>
    </w:p>
    <w:p w14:paraId="708B410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）站址选择，应充分考虑节约用地，合理使用土地。</w:t>
      </w:r>
    </w:p>
    <w:p w14:paraId="2949F3A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）站址应充分考虑风场内已有线路、出线条件，避免或减少架空线路相互交叉跨越。</w:t>
      </w:r>
    </w:p>
    <w:p w14:paraId="1515D06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4</w:t>
      </w:r>
      <w:r w:rsidRPr="00116AD1">
        <w:rPr>
          <w:rFonts w:ascii="Times New Roman" w:eastAsia="宋体" w:hAnsi="Times New Roman" w:hint="eastAsia"/>
          <w:sz w:val="24"/>
          <w:szCs w:val="22"/>
        </w:rPr>
        <w:t>）站址应交通运输方便，尽可能靠近公路，减少天气对交通的影响。</w:t>
      </w:r>
    </w:p>
    <w:p w14:paraId="00E8946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5</w:t>
      </w:r>
      <w:r w:rsidRPr="00116AD1">
        <w:rPr>
          <w:rFonts w:ascii="Times New Roman" w:eastAsia="宋体" w:hAnsi="Times New Roman" w:hint="eastAsia"/>
          <w:sz w:val="24"/>
          <w:szCs w:val="22"/>
        </w:rPr>
        <w:t>）站址应具有适宜的地质、地形条件。</w:t>
      </w:r>
    </w:p>
    <w:p w14:paraId="7591E1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6</w:t>
      </w:r>
      <w:r w:rsidRPr="00116AD1">
        <w:rPr>
          <w:rFonts w:ascii="Times New Roman" w:eastAsia="宋体" w:hAnsi="Times New Roman" w:hint="eastAsia"/>
          <w:sz w:val="24"/>
          <w:szCs w:val="22"/>
        </w:rPr>
        <w:t>）避让重点保护的自然区和人文遗址，也不应设在有重要开采价值的矿藏上。</w:t>
      </w:r>
    </w:p>
    <w:p w14:paraId="7884BA2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7</w:t>
      </w:r>
      <w:r w:rsidRPr="00116AD1">
        <w:rPr>
          <w:rFonts w:ascii="Times New Roman" w:eastAsia="宋体" w:hAnsi="Times New Roman" w:hint="eastAsia"/>
          <w:sz w:val="24"/>
          <w:szCs w:val="22"/>
        </w:rPr>
        <w:t>）站区场地设计标高宜高于频率为</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的洪水水位或历史最高内涝水位。</w:t>
      </w:r>
    </w:p>
    <w:p w14:paraId="16E72B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8</w:t>
      </w:r>
      <w:r w:rsidRPr="00116AD1">
        <w:rPr>
          <w:rFonts w:ascii="Times New Roman" w:eastAsia="宋体" w:hAnsi="Times New Roman" w:hint="eastAsia"/>
          <w:sz w:val="24"/>
          <w:szCs w:val="22"/>
        </w:rPr>
        <w:t>）站址附近应有生产生活用水的可靠水源。</w:t>
      </w:r>
    </w:p>
    <w:p w14:paraId="3D6CC3A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9</w:t>
      </w:r>
      <w:r w:rsidRPr="00116AD1">
        <w:rPr>
          <w:rFonts w:ascii="Times New Roman" w:eastAsia="宋体" w:hAnsi="Times New Roman" w:hint="eastAsia"/>
          <w:sz w:val="24"/>
          <w:szCs w:val="22"/>
        </w:rPr>
        <w:t>）应考虑变电站与邻近设施、周围环境的相互影响与协调。</w:t>
      </w:r>
    </w:p>
    <w:p w14:paraId="1099F32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10</w:t>
      </w:r>
      <w:r w:rsidRPr="00116AD1">
        <w:rPr>
          <w:rFonts w:ascii="Times New Roman" w:eastAsia="宋体" w:hAnsi="Times New Roman" w:hint="eastAsia"/>
          <w:sz w:val="24"/>
          <w:szCs w:val="22"/>
        </w:rPr>
        <w:t>）站址不宜设在大气严重污秽地区和严重盐雾地区。</w:t>
      </w:r>
    </w:p>
    <w:p w14:paraId="7D10BAD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11</w:t>
      </w:r>
      <w:r w:rsidRPr="00116AD1">
        <w:rPr>
          <w:rFonts w:ascii="Times New Roman" w:eastAsia="宋体" w:hAnsi="Times New Roman" w:hint="eastAsia"/>
          <w:sz w:val="24"/>
          <w:szCs w:val="22"/>
        </w:rPr>
        <w:t>）选址时应充分利用就近城镇的各方面设施，为职工生活提供方便。</w:t>
      </w:r>
    </w:p>
    <w:p w14:paraId="05DD7885"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8.4.1.2</w:t>
      </w:r>
      <w:r w:rsidRPr="00116AD1">
        <w:rPr>
          <w:rFonts w:ascii="Times New Roman" w:eastAsia="宋体" w:hAnsi="Times New Roman" w:cstheme="majorBidi"/>
          <w:bCs/>
          <w:kern w:val="28"/>
          <w:sz w:val="24"/>
          <w:szCs w:val="32"/>
        </w:rPr>
        <w:t xml:space="preserve"> </w:t>
      </w:r>
      <w:r w:rsidRPr="00116AD1">
        <w:rPr>
          <w:rFonts w:ascii="Times New Roman" w:eastAsia="宋体" w:hAnsi="Times New Roman" w:cstheme="majorBidi" w:hint="eastAsia"/>
          <w:bCs/>
          <w:kern w:val="28"/>
          <w:sz w:val="24"/>
          <w:szCs w:val="32"/>
        </w:rPr>
        <w:t>变电站站址位置</w:t>
      </w:r>
    </w:p>
    <w:p w14:paraId="1C653DB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根据以上选址原则，新建变电站站址选于整个风电场</w:t>
      </w:r>
      <w:r w:rsidRPr="00116AD1">
        <w:rPr>
          <w:rFonts w:ascii="Times New Roman" w:eastAsia="宋体" w:hAnsi="Times New Roman" w:hint="eastAsia"/>
          <w:sz w:val="24"/>
          <w:szCs w:val="22"/>
          <w:lang w:val="en-GB"/>
        </w:rPr>
        <w:t>中南部</w:t>
      </w:r>
      <w:r w:rsidRPr="00116AD1">
        <w:rPr>
          <w:rFonts w:ascii="Times New Roman" w:eastAsia="宋体" w:hAnsi="Times New Roman" w:hint="eastAsia"/>
          <w:sz w:val="24"/>
          <w:szCs w:val="22"/>
        </w:rPr>
        <w:t>，交通便利。</w:t>
      </w:r>
    </w:p>
    <w:p w14:paraId="72FC6BB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8.4.2</w:t>
      </w:r>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hint="eastAsia"/>
          <w:b/>
          <w:bCs/>
          <w:sz w:val="24"/>
          <w:szCs w:val="32"/>
        </w:rPr>
        <w:t>变电站总体布置方案</w:t>
      </w:r>
    </w:p>
    <w:p w14:paraId="58BC4E9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全站的总平面根据电气工艺要求、施工和生活需要进行布置。在满足自然条件和工程特点的前提下，考虑了安全、防火、卫生、运行检修、交通运输、环境保护等各方面因素。</w:t>
      </w:r>
    </w:p>
    <w:p w14:paraId="4B1F3F2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变电站用地面积为</w:t>
      </w:r>
      <w:r w:rsidRPr="00116AD1">
        <w:rPr>
          <w:rFonts w:ascii="Times New Roman" w:eastAsia="宋体" w:hAnsi="Times New Roman"/>
          <w:sz w:val="24"/>
          <w:szCs w:val="22"/>
        </w:rPr>
        <w:t>101.01</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w:t>
      </w:r>
      <w:r w:rsidRPr="00116AD1">
        <w:rPr>
          <w:rFonts w:ascii="Times New Roman" w:eastAsia="宋体" w:hAnsi="Times New Roman"/>
          <w:sz w:val="24"/>
          <w:szCs w:val="22"/>
        </w:rPr>
        <w:t>105.7</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，围墙内尺寸为</w:t>
      </w:r>
      <w:r w:rsidRPr="00116AD1">
        <w:rPr>
          <w:rFonts w:ascii="Times New Roman" w:eastAsia="宋体" w:hAnsi="Times New Roman"/>
          <w:sz w:val="24"/>
          <w:szCs w:val="22"/>
        </w:rPr>
        <w:t>98.61</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w:t>
      </w:r>
      <w:r w:rsidRPr="00116AD1">
        <w:rPr>
          <w:rFonts w:ascii="Times New Roman" w:eastAsia="宋体" w:hAnsi="Times New Roman"/>
          <w:sz w:val="24"/>
          <w:szCs w:val="22"/>
        </w:rPr>
        <w:t>103.3</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w:t>
      </w:r>
      <w:r w:rsidRPr="00116AD1">
        <w:rPr>
          <w:rFonts w:ascii="Times New Roman" w:eastAsia="宋体" w:hAnsi="Times New Roman" w:hint="eastAsia"/>
          <w:sz w:val="24"/>
          <w:szCs w:val="22"/>
        </w:rPr>
        <w:lastRenderedPageBreak/>
        <w:t>要布置有</w:t>
      </w:r>
      <w:r w:rsidRPr="00116AD1">
        <w:rPr>
          <w:rFonts w:ascii="Times New Roman" w:eastAsia="宋体" w:hAnsi="Times New Roman" w:hint="eastAsia"/>
          <w:sz w:val="24"/>
          <w:szCs w:val="22"/>
        </w:rPr>
        <w:t>35kV</w:t>
      </w:r>
      <w:r w:rsidRPr="00116AD1">
        <w:rPr>
          <w:rFonts w:ascii="Times New Roman" w:eastAsia="宋体" w:hAnsi="Times New Roman" w:hint="eastAsia"/>
          <w:sz w:val="24"/>
          <w:szCs w:val="22"/>
        </w:rPr>
        <w:t>配电装置、无功补偿设备、主变压器及</w:t>
      </w:r>
      <w:r w:rsidRPr="00116AD1">
        <w:rPr>
          <w:rFonts w:ascii="Times New Roman" w:eastAsia="宋体" w:hAnsi="Times New Roman" w:hint="eastAsia"/>
          <w:sz w:val="24"/>
          <w:szCs w:val="22"/>
        </w:rPr>
        <w:t>GIS</w:t>
      </w:r>
      <w:r w:rsidRPr="00116AD1">
        <w:rPr>
          <w:rFonts w:ascii="Times New Roman" w:eastAsia="宋体" w:hAnsi="Times New Roman" w:hint="eastAsia"/>
          <w:sz w:val="24"/>
          <w:szCs w:val="22"/>
        </w:rPr>
        <w:t>设备。建筑物有设备楼。</w:t>
      </w:r>
    </w:p>
    <w:p w14:paraId="08C7C97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变电站围墙设计：围墙高度为</w:t>
      </w:r>
      <w:r w:rsidRPr="00116AD1">
        <w:rPr>
          <w:rFonts w:ascii="Times New Roman" w:eastAsia="宋体" w:hAnsi="Times New Roman" w:hint="eastAsia"/>
          <w:sz w:val="24"/>
          <w:szCs w:val="22"/>
        </w:rPr>
        <w:t>2.2m</w:t>
      </w:r>
      <w:r w:rsidRPr="00116AD1">
        <w:rPr>
          <w:rFonts w:ascii="Times New Roman" w:eastAsia="宋体" w:hAnsi="Times New Roman" w:hint="eastAsia"/>
          <w:sz w:val="24"/>
          <w:szCs w:val="22"/>
        </w:rPr>
        <w:t>，采用实体围墙，外饰涂料色彩简洁，与周围环境协调。生活管理区入口采用电动伸缩门</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变电工区设备运输门采用铁艺平开门。</w:t>
      </w:r>
    </w:p>
    <w:p w14:paraId="73898AF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变电站大门入口处，结合绿化统一布置。</w:t>
      </w:r>
    </w:p>
    <w:p w14:paraId="7EA4F5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站内道路本着方便检修、巡视、消防、便于分区管理的原则进行设计，采用城市型道路，砼路面。道宽</w:t>
      </w:r>
      <w:r w:rsidRPr="00116AD1">
        <w:rPr>
          <w:rFonts w:ascii="Times New Roman" w:eastAsia="宋体" w:hAnsi="Times New Roman" w:hint="eastAsia"/>
          <w:sz w:val="24"/>
          <w:szCs w:val="22"/>
        </w:rPr>
        <w:t>4.0m</w:t>
      </w:r>
      <w:r w:rsidRPr="00116AD1">
        <w:rPr>
          <w:rFonts w:ascii="Times New Roman" w:eastAsia="宋体" w:hAnsi="Times New Roman" w:hint="eastAsia"/>
          <w:sz w:val="24"/>
          <w:szCs w:val="22"/>
        </w:rPr>
        <w:t>，主干道路转弯半径为</w:t>
      </w:r>
      <w:r w:rsidRPr="00116AD1">
        <w:rPr>
          <w:rFonts w:ascii="Times New Roman" w:eastAsia="宋体" w:hAnsi="Times New Roman" w:hint="eastAsia"/>
          <w:sz w:val="24"/>
          <w:szCs w:val="22"/>
        </w:rPr>
        <w:t>9.0m</w:t>
      </w:r>
      <w:r w:rsidRPr="00116AD1">
        <w:rPr>
          <w:rFonts w:ascii="Times New Roman" w:eastAsia="宋体" w:hAnsi="Times New Roman" w:hint="eastAsia"/>
          <w:sz w:val="24"/>
          <w:szCs w:val="22"/>
        </w:rPr>
        <w:t>，站区道路根据消防和工艺需求，设环形道路，故电气设备安装及检修、消防均能满足要求。</w:t>
      </w:r>
    </w:p>
    <w:p w14:paraId="1963879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
      </w:r>
      <w:r w:rsidRPr="00116AD1">
        <w:rPr>
          <w:rFonts w:ascii="Times New Roman" w:eastAsia="宋体" w:hAnsi="Times New Roman" w:hint="eastAsia"/>
          <w:sz w:val="24"/>
          <w:szCs w:val="22"/>
        </w:rPr>
        <w:t>kV</w:t>
      </w:r>
      <w:r w:rsidRPr="00116AD1">
        <w:rPr>
          <w:rFonts w:ascii="Times New Roman" w:eastAsia="宋体" w:hAnsi="Times New Roman" w:hint="eastAsia"/>
          <w:sz w:val="24"/>
          <w:szCs w:val="22"/>
        </w:rPr>
        <w:t>变电站总平面布置图详见附图。</w:t>
      </w:r>
    </w:p>
    <w:p w14:paraId="1A55154E"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8.4.3</w:t>
      </w:r>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hint="eastAsia"/>
          <w:b/>
          <w:bCs/>
          <w:sz w:val="24"/>
          <w:szCs w:val="32"/>
        </w:rPr>
        <w:t>变电站防洪设计</w:t>
      </w:r>
    </w:p>
    <w:p w14:paraId="4D1F115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变电站在选址时已经避免将变电站布置在汇水区域，且布置于山顶相当较平位置，故可不考虑特殊防洪设计。</w:t>
      </w:r>
    </w:p>
    <w:p w14:paraId="3BE87BA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为防止站外雨水进入站区，站区外边坡设置截水沟与排水沟。</w:t>
      </w:r>
    </w:p>
    <w:p w14:paraId="60DBF7E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站区电缆沟沟底设置排水沟，与排水设施相连，保证电缆沟内积水在暴雨或洪水过后可以迅速排出。</w:t>
      </w:r>
    </w:p>
    <w:p w14:paraId="71C3258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8.4.4 </w:t>
      </w:r>
      <w:r w:rsidRPr="00116AD1">
        <w:rPr>
          <w:rFonts w:ascii="Times New Roman" w:eastAsia="宋体" w:hAnsi="Times New Roman" w:cstheme="majorBidi" w:hint="eastAsia"/>
          <w:b/>
          <w:bCs/>
          <w:sz w:val="24"/>
          <w:szCs w:val="32"/>
        </w:rPr>
        <w:t>变电站场地平整设计</w:t>
      </w:r>
    </w:p>
    <w:p w14:paraId="66836B2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本变电站位置原地形平坦坡度大，不易受洪水影响，变电站填挖方较大，挖方边坡需要做好防护，坡脚需设浆砌石护坡，并设排水沟。浆砌石护坡自身做好防排水措施及伸缩缝。</w:t>
      </w:r>
    </w:p>
    <w:p w14:paraId="5AB1CF17"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8.4.5 </w:t>
      </w:r>
      <w:r w:rsidRPr="00116AD1">
        <w:rPr>
          <w:rFonts w:ascii="Times New Roman" w:eastAsia="宋体" w:hAnsi="Times New Roman" w:cstheme="majorBidi" w:hint="eastAsia"/>
          <w:b/>
          <w:bCs/>
          <w:sz w:val="24"/>
          <w:szCs w:val="32"/>
        </w:rPr>
        <w:t>主要建筑物设计</w:t>
      </w:r>
    </w:p>
    <w:p w14:paraId="72629A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14:paraId="4BBE646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站区内建筑物屋面除综合楼外均采用柔性卷材防水不上人屋面，上辅柔性卷材防水层、保温层。屋面采用有组织排水。门窗均采用塑钢窗。楼地面均采用防滑地</w:t>
      </w:r>
      <w:r w:rsidRPr="00116AD1">
        <w:rPr>
          <w:rFonts w:ascii="Times New Roman" w:eastAsia="宋体" w:hAnsi="Times New Roman" w:hint="eastAsia"/>
          <w:sz w:val="24"/>
          <w:szCs w:val="22"/>
        </w:rPr>
        <w:lastRenderedPageBreak/>
        <w:t>砖或防静电活动地板。</w:t>
      </w:r>
    </w:p>
    <w:p w14:paraId="621ED3F4"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8.4.6 </w:t>
      </w:r>
      <w:r w:rsidRPr="00116AD1">
        <w:rPr>
          <w:rFonts w:ascii="Times New Roman" w:eastAsia="宋体" w:hAnsi="Times New Roman" w:cstheme="majorBidi" w:hint="eastAsia"/>
          <w:b/>
          <w:bCs/>
          <w:sz w:val="24"/>
          <w:szCs w:val="32"/>
        </w:rPr>
        <w:t>结构设计</w:t>
      </w:r>
    </w:p>
    <w:p w14:paraId="53B6203D"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1</w:t>
      </w:r>
      <w:r w:rsidRPr="00116AD1">
        <w:rPr>
          <w:rFonts w:ascii="Times New Roman" w:eastAsia="宋体" w:hAnsi="Times New Roman" w:hint="eastAsia"/>
          <w:b/>
          <w:sz w:val="24"/>
          <w:szCs w:val="22"/>
        </w:rPr>
        <w:t>）建、构筑物设计及抗震设防等级</w:t>
      </w:r>
    </w:p>
    <w:p w14:paraId="0CFFB3E2" w14:textId="6F905654" w:rsid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主要建（构）筑物的等级详见下</w:t>
      </w:r>
      <w:r w:rsidRPr="00116AD1">
        <w:rPr>
          <w:rFonts w:ascii="Times New Roman" w:eastAsia="宋体" w:hAnsi="Times New Roman"/>
          <w:sz w:val="24"/>
          <w:szCs w:val="22"/>
        </w:rPr>
        <w:fldChar w:fldCharType="begin"/>
      </w:r>
      <w:r w:rsidRPr="00116AD1">
        <w:rPr>
          <w:rFonts w:ascii="Times New Roman" w:eastAsia="宋体" w:hAnsi="Times New Roman"/>
          <w:sz w:val="24"/>
          <w:szCs w:val="22"/>
        </w:rPr>
        <w:instrText xml:space="preserve"> </w:instrText>
      </w:r>
      <w:r w:rsidRPr="00116AD1">
        <w:rPr>
          <w:rFonts w:ascii="Times New Roman" w:eastAsia="宋体" w:hAnsi="Times New Roman" w:hint="eastAsia"/>
          <w:sz w:val="24"/>
          <w:szCs w:val="22"/>
        </w:rPr>
        <w:instrText>REF _Ref516756899 \h</w:instrText>
      </w:r>
      <w:r w:rsidRPr="00116AD1">
        <w:rPr>
          <w:rFonts w:ascii="Times New Roman" w:eastAsia="宋体" w:hAnsi="Times New Roman"/>
          <w:sz w:val="24"/>
          <w:szCs w:val="22"/>
        </w:rPr>
        <w:instrText xml:space="preserve">  \* MERGEFORMAT </w:instrText>
      </w:r>
      <w:r w:rsidRPr="00116AD1">
        <w:rPr>
          <w:rFonts w:ascii="Times New Roman" w:eastAsia="宋体" w:hAnsi="Times New Roman"/>
          <w:sz w:val="24"/>
          <w:szCs w:val="22"/>
        </w:rPr>
      </w:r>
      <w:r w:rsidRPr="00116AD1">
        <w:rPr>
          <w:rFonts w:ascii="Times New Roman" w:eastAsia="宋体" w:hAnsi="Times New Roman"/>
          <w:sz w:val="24"/>
          <w:szCs w:val="22"/>
        </w:rPr>
        <w:fldChar w:fldCharType="separate"/>
      </w:r>
      <w:r w:rsidRPr="00116AD1">
        <w:rPr>
          <w:rFonts w:ascii="Times New Roman" w:eastAsia="宋体" w:hAnsi="Times New Roman" w:hint="eastAsia"/>
          <w:sz w:val="24"/>
          <w:szCs w:val="22"/>
        </w:rPr>
        <w:t>表</w:t>
      </w:r>
      <w:r w:rsidRPr="00116AD1">
        <w:rPr>
          <w:rFonts w:ascii="Times New Roman" w:eastAsia="宋体" w:hAnsi="Times New Roman" w:hint="eastAsia"/>
          <w:sz w:val="24"/>
          <w:szCs w:val="22"/>
        </w:rPr>
        <w:t xml:space="preserve">8- </w:t>
      </w:r>
      <w:r w:rsidRPr="00116AD1">
        <w:rPr>
          <w:rFonts w:ascii="Times New Roman" w:eastAsia="宋体" w:hAnsi="Times New Roman"/>
          <w:sz w:val="24"/>
          <w:szCs w:val="22"/>
          <w:lang w:val="en-GB"/>
        </w:rPr>
        <w:fldChar w:fldCharType="end"/>
      </w:r>
      <w:r w:rsidRPr="00116AD1">
        <w:rPr>
          <w:rFonts w:ascii="Times New Roman" w:eastAsia="宋体" w:hAnsi="Times New Roman"/>
          <w:sz w:val="24"/>
          <w:szCs w:val="22"/>
          <w:lang w:val="en-GB"/>
        </w:rPr>
        <w:t>7</w:t>
      </w:r>
      <w:r w:rsidRPr="00116AD1">
        <w:rPr>
          <w:rFonts w:ascii="Times New Roman" w:eastAsia="宋体" w:hAnsi="Times New Roman" w:hint="eastAsia"/>
          <w:sz w:val="24"/>
          <w:szCs w:val="22"/>
        </w:rPr>
        <w:t>。</w:t>
      </w:r>
    </w:p>
    <w:p w14:paraId="3FC607E8" w14:textId="47C97C0B" w:rsidR="00B402FD" w:rsidRPr="00B402FD" w:rsidRDefault="00B402FD" w:rsidP="000F7FFB">
      <w:pPr>
        <w:widowControl w:val="0"/>
        <w:spacing w:line="520" w:lineRule="atLeast"/>
        <w:ind w:firstLine="422"/>
        <w:jc w:val="center"/>
        <w:rPr>
          <w:rFonts w:ascii="Times New Roman" w:eastAsia="黑体" w:hAnsi="Times New Roman" w:cstheme="majorBidi"/>
          <w:b/>
          <w:szCs w:val="20"/>
        </w:rPr>
      </w:pPr>
      <w:bookmarkStart w:id="124" w:name="_Ref516756899"/>
      <w:r w:rsidRPr="00B402FD">
        <w:rPr>
          <w:rFonts w:ascii="Times New Roman" w:eastAsia="黑体" w:hAnsi="Times New Roman" w:cstheme="majorBidi" w:hint="eastAsia"/>
          <w:b/>
          <w:szCs w:val="20"/>
        </w:rPr>
        <w:t>表</w:t>
      </w:r>
      <w:r w:rsidRPr="00B402FD">
        <w:rPr>
          <w:rFonts w:ascii="Times New Roman" w:eastAsia="黑体" w:hAnsi="Times New Roman" w:cstheme="majorBidi" w:hint="eastAsia"/>
          <w:b/>
          <w:szCs w:val="20"/>
        </w:rPr>
        <w:t xml:space="preserve">8- </w:t>
      </w:r>
      <w:bookmarkEnd w:id="124"/>
      <w:r w:rsidRPr="00B402FD">
        <w:rPr>
          <w:rFonts w:ascii="Times New Roman" w:eastAsia="黑体" w:hAnsi="Times New Roman" w:cstheme="majorBidi"/>
          <w:b/>
          <w:szCs w:val="20"/>
        </w:rPr>
        <w:t>7</w:t>
      </w:r>
      <w:r w:rsidRPr="00B402FD">
        <w:rPr>
          <w:rFonts w:ascii="Times New Roman" w:eastAsia="黑体" w:hAnsi="Times New Roman" w:cstheme="majorBidi"/>
          <w:b/>
          <w:szCs w:val="20"/>
        </w:rPr>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31"/>
        <w:gridCol w:w="3009"/>
        <w:gridCol w:w="1034"/>
        <w:gridCol w:w="1034"/>
        <w:gridCol w:w="1528"/>
        <w:gridCol w:w="1528"/>
      </w:tblGrid>
      <w:tr w:rsidR="00B402FD" w:rsidRPr="00B402FD" w14:paraId="6C1D82DD" w14:textId="77777777" w:rsidTr="000F7FFB">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14:paraId="2B2A18A3"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序号</w:t>
            </w:r>
          </w:p>
        </w:tc>
        <w:tc>
          <w:tcPr>
            <w:tcW w:w="1736" w:type="pct"/>
            <w:vMerge w:val="restart"/>
            <w:shd w:val="clear" w:color="auto" w:fill="E7E6E6" w:themeFill="background2"/>
            <w:noWrap/>
            <w:tcMar>
              <w:top w:w="13" w:type="dxa"/>
              <w:left w:w="13" w:type="dxa"/>
              <w:bottom w:w="0" w:type="dxa"/>
              <w:right w:w="13" w:type="dxa"/>
            </w:tcMar>
            <w:vAlign w:val="center"/>
          </w:tcPr>
          <w:p w14:paraId="08FFF86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名称</w:t>
            </w:r>
          </w:p>
        </w:tc>
        <w:tc>
          <w:tcPr>
            <w:tcW w:w="597" w:type="pct"/>
            <w:vMerge w:val="restart"/>
            <w:shd w:val="clear" w:color="auto" w:fill="E7E6E6" w:themeFill="background2"/>
            <w:noWrap/>
            <w:tcMar>
              <w:top w:w="13" w:type="dxa"/>
              <w:left w:w="13" w:type="dxa"/>
              <w:bottom w:w="0" w:type="dxa"/>
              <w:right w:w="13" w:type="dxa"/>
            </w:tcMar>
            <w:vAlign w:val="center"/>
          </w:tcPr>
          <w:p w14:paraId="5EE8B94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建筑结构</w:t>
            </w:r>
          </w:p>
          <w:p w14:paraId="21185499"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安全等级</w:t>
            </w:r>
          </w:p>
        </w:tc>
        <w:tc>
          <w:tcPr>
            <w:tcW w:w="597" w:type="pct"/>
            <w:vMerge w:val="restart"/>
            <w:shd w:val="clear" w:color="auto" w:fill="E7E6E6" w:themeFill="background2"/>
            <w:noWrap/>
            <w:tcMar>
              <w:top w:w="13" w:type="dxa"/>
              <w:left w:w="13" w:type="dxa"/>
              <w:bottom w:w="0" w:type="dxa"/>
              <w:right w:w="13" w:type="dxa"/>
            </w:tcMar>
            <w:vAlign w:val="center"/>
          </w:tcPr>
          <w:p w14:paraId="3D7244D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抗震设防</w:t>
            </w:r>
          </w:p>
          <w:p w14:paraId="63C74B49"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类别</w:t>
            </w:r>
          </w:p>
        </w:tc>
        <w:tc>
          <w:tcPr>
            <w:tcW w:w="1764" w:type="pct"/>
            <w:gridSpan w:val="2"/>
            <w:shd w:val="clear" w:color="auto" w:fill="E7E6E6" w:themeFill="background2"/>
            <w:noWrap/>
            <w:tcMar>
              <w:top w:w="13" w:type="dxa"/>
              <w:left w:w="13" w:type="dxa"/>
              <w:bottom w:w="0" w:type="dxa"/>
              <w:right w:w="13" w:type="dxa"/>
            </w:tcMar>
            <w:vAlign w:val="center"/>
          </w:tcPr>
          <w:p w14:paraId="6FA01A4A"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抗震设防烈度</w:t>
            </w:r>
          </w:p>
        </w:tc>
      </w:tr>
      <w:tr w:rsidR="00B402FD" w:rsidRPr="00B402FD" w14:paraId="4DDA72F2" w14:textId="77777777" w:rsidTr="000F7FFB">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14:paraId="43324D66"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1736" w:type="pct"/>
            <w:vMerge/>
            <w:shd w:val="clear" w:color="auto" w:fill="E7E6E6" w:themeFill="background2"/>
            <w:noWrap/>
            <w:tcMar>
              <w:top w:w="13" w:type="dxa"/>
              <w:left w:w="13" w:type="dxa"/>
              <w:bottom w:w="0" w:type="dxa"/>
              <w:right w:w="13" w:type="dxa"/>
            </w:tcMar>
            <w:vAlign w:val="center"/>
          </w:tcPr>
          <w:p w14:paraId="7BD0184B"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597" w:type="pct"/>
            <w:vMerge/>
            <w:shd w:val="clear" w:color="auto" w:fill="E7E6E6" w:themeFill="background2"/>
            <w:noWrap/>
            <w:tcMar>
              <w:top w:w="13" w:type="dxa"/>
              <w:left w:w="13" w:type="dxa"/>
              <w:bottom w:w="0" w:type="dxa"/>
              <w:right w:w="13" w:type="dxa"/>
            </w:tcMar>
            <w:vAlign w:val="center"/>
          </w:tcPr>
          <w:p w14:paraId="7940F811"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597" w:type="pct"/>
            <w:vMerge/>
            <w:shd w:val="clear" w:color="auto" w:fill="E7E6E6" w:themeFill="background2"/>
            <w:noWrap/>
            <w:tcMar>
              <w:top w:w="13" w:type="dxa"/>
              <w:left w:w="13" w:type="dxa"/>
              <w:bottom w:w="0" w:type="dxa"/>
              <w:right w:w="13" w:type="dxa"/>
            </w:tcMar>
            <w:vAlign w:val="center"/>
          </w:tcPr>
          <w:p w14:paraId="4C79AA12"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882" w:type="pct"/>
            <w:shd w:val="clear" w:color="auto" w:fill="E7E6E6" w:themeFill="background2"/>
            <w:noWrap/>
            <w:tcMar>
              <w:top w:w="13" w:type="dxa"/>
              <w:left w:w="13" w:type="dxa"/>
              <w:bottom w:w="0" w:type="dxa"/>
              <w:right w:w="13" w:type="dxa"/>
            </w:tcMar>
            <w:vAlign w:val="center"/>
          </w:tcPr>
          <w:p w14:paraId="727E6527"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地震作用</w:t>
            </w:r>
          </w:p>
        </w:tc>
        <w:tc>
          <w:tcPr>
            <w:tcW w:w="882" w:type="pct"/>
            <w:shd w:val="clear" w:color="auto" w:fill="E7E6E6" w:themeFill="background2"/>
            <w:vAlign w:val="center"/>
          </w:tcPr>
          <w:p w14:paraId="75FB8998"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抗震措施</w:t>
            </w:r>
          </w:p>
        </w:tc>
      </w:tr>
      <w:tr w:rsidR="00B402FD" w:rsidRPr="00B402FD" w14:paraId="7A761C90" w14:textId="77777777" w:rsidTr="000F7FFB">
        <w:trPr>
          <w:trHeight w:val="340"/>
          <w:jc w:val="center"/>
        </w:trPr>
        <w:tc>
          <w:tcPr>
            <w:tcW w:w="306" w:type="pct"/>
            <w:noWrap/>
            <w:tcMar>
              <w:top w:w="13" w:type="dxa"/>
              <w:left w:w="13" w:type="dxa"/>
              <w:bottom w:w="0" w:type="dxa"/>
              <w:right w:w="13" w:type="dxa"/>
            </w:tcMar>
            <w:vAlign w:val="center"/>
          </w:tcPr>
          <w:p w14:paraId="507888F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1736" w:type="pct"/>
            <w:noWrap/>
            <w:tcMar>
              <w:top w:w="13" w:type="dxa"/>
              <w:left w:w="13" w:type="dxa"/>
              <w:bottom w:w="0" w:type="dxa"/>
              <w:right w:w="13" w:type="dxa"/>
            </w:tcMar>
            <w:vAlign w:val="center"/>
          </w:tcPr>
          <w:p w14:paraId="3B2AC6B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变电站建筑</w:t>
            </w:r>
          </w:p>
        </w:tc>
        <w:tc>
          <w:tcPr>
            <w:tcW w:w="597" w:type="pct"/>
            <w:noWrap/>
            <w:tcMar>
              <w:top w:w="13" w:type="dxa"/>
              <w:left w:w="13" w:type="dxa"/>
              <w:bottom w:w="0" w:type="dxa"/>
              <w:right w:w="13" w:type="dxa"/>
            </w:tcMar>
            <w:vAlign w:val="center"/>
          </w:tcPr>
          <w:p w14:paraId="73163EA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597" w:type="pct"/>
            <w:noWrap/>
            <w:tcMar>
              <w:top w:w="13" w:type="dxa"/>
              <w:left w:w="13" w:type="dxa"/>
              <w:bottom w:w="0" w:type="dxa"/>
              <w:right w:w="13" w:type="dxa"/>
            </w:tcMar>
            <w:vAlign w:val="center"/>
          </w:tcPr>
          <w:p w14:paraId="376EAD9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882" w:type="pct"/>
            <w:noWrap/>
            <w:tcMar>
              <w:top w:w="13" w:type="dxa"/>
              <w:left w:w="13" w:type="dxa"/>
              <w:bottom w:w="0" w:type="dxa"/>
              <w:right w:w="13" w:type="dxa"/>
            </w:tcMar>
            <w:vAlign w:val="center"/>
          </w:tcPr>
          <w:p w14:paraId="2C07402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882" w:type="pct"/>
            <w:vAlign w:val="center"/>
          </w:tcPr>
          <w:p w14:paraId="2D358D2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00C1AEFD" w14:textId="77777777" w:rsidTr="000F7FFB">
        <w:trPr>
          <w:trHeight w:val="340"/>
          <w:jc w:val="center"/>
        </w:trPr>
        <w:tc>
          <w:tcPr>
            <w:tcW w:w="306" w:type="pct"/>
            <w:noWrap/>
            <w:tcMar>
              <w:top w:w="13" w:type="dxa"/>
              <w:left w:w="13" w:type="dxa"/>
              <w:bottom w:w="0" w:type="dxa"/>
              <w:right w:w="13" w:type="dxa"/>
            </w:tcMar>
            <w:vAlign w:val="center"/>
          </w:tcPr>
          <w:p w14:paraId="2032AE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1</w:t>
            </w:r>
          </w:p>
        </w:tc>
        <w:tc>
          <w:tcPr>
            <w:tcW w:w="1736" w:type="pct"/>
            <w:noWrap/>
            <w:tcMar>
              <w:top w:w="13" w:type="dxa"/>
              <w:left w:w="13" w:type="dxa"/>
              <w:bottom w:w="0" w:type="dxa"/>
              <w:right w:w="13" w:type="dxa"/>
            </w:tcMar>
            <w:vAlign w:val="center"/>
          </w:tcPr>
          <w:p w14:paraId="534A599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综合楼</w:t>
            </w:r>
          </w:p>
        </w:tc>
        <w:tc>
          <w:tcPr>
            <w:tcW w:w="597" w:type="pct"/>
            <w:noWrap/>
            <w:tcMar>
              <w:top w:w="13" w:type="dxa"/>
              <w:left w:w="13" w:type="dxa"/>
              <w:bottom w:w="0" w:type="dxa"/>
              <w:right w:w="13" w:type="dxa"/>
            </w:tcMar>
            <w:vAlign w:val="center"/>
          </w:tcPr>
          <w:p w14:paraId="665AFD8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4BBCBC1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2288CA5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r w:rsidRPr="00B402FD">
              <w:rPr>
                <w:rFonts w:ascii="Times New Roman" w:eastAsia="宋体" w:hAnsi="Times New Roman"/>
                <w:sz w:val="24"/>
                <w:szCs w:val="22"/>
              </w:rPr>
              <w:t>度</w:t>
            </w:r>
          </w:p>
        </w:tc>
        <w:tc>
          <w:tcPr>
            <w:tcW w:w="882" w:type="pct"/>
            <w:vAlign w:val="center"/>
          </w:tcPr>
          <w:p w14:paraId="74C6915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r w:rsidRPr="00B402FD">
              <w:rPr>
                <w:rFonts w:ascii="Times New Roman" w:eastAsia="宋体" w:hAnsi="Times New Roman"/>
                <w:sz w:val="24"/>
                <w:szCs w:val="22"/>
              </w:rPr>
              <w:t>度</w:t>
            </w:r>
          </w:p>
        </w:tc>
      </w:tr>
      <w:tr w:rsidR="00B402FD" w:rsidRPr="00B402FD" w14:paraId="5D7A7AB0" w14:textId="77777777" w:rsidTr="000F7FFB">
        <w:trPr>
          <w:trHeight w:val="340"/>
          <w:jc w:val="center"/>
        </w:trPr>
        <w:tc>
          <w:tcPr>
            <w:tcW w:w="306" w:type="pct"/>
            <w:noWrap/>
            <w:tcMar>
              <w:top w:w="13" w:type="dxa"/>
              <w:left w:w="13" w:type="dxa"/>
              <w:bottom w:w="0" w:type="dxa"/>
              <w:right w:w="13" w:type="dxa"/>
            </w:tcMar>
            <w:vAlign w:val="center"/>
          </w:tcPr>
          <w:p w14:paraId="2162DC6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2</w:t>
            </w:r>
          </w:p>
        </w:tc>
        <w:tc>
          <w:tcPr>
            <w:tcW w:w="1736" w:type="pct"/>
            <w:noWrap/>
            <w:tcMar>
              <w:top w:w="13" w:type="dxa"/>
              <w:left w:w="13" w:type="dxa"/>
              <w:bottom w:w="0" w:type="dxa"/>
              <w:right w:w="13" w:type="dxa"/>
            </w:tcMar>
            <w:vAlign w:val="center"/>
          </w:tcPr>
          <w:p w14:paraId="68AD3F1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设备楼</w:t>
            </w:r>
          </w:p>
        </w:tc>
        <w:tc>
          <w:tcPr>
            <w:tcW w:w="597" w:type="pct"/>
            <w:noWrap/>
            <w:tcMar>
              <w:top w:w="13" w:type="dxa"/>
              <w:left w:w="13" w:type="dxa"/>
              <w:bottom w:w="0" w:type="dxa"/>
              <w:right w:w="13" w:type="dxa"/>
            </w:tcMar>
            <w:vAlign w:val="center"/>
          </w:tcPr>
          <w:p w14:paraId="595B4AF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1E58890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458E99F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r w:rsidRPr="00B402FD">
              <w:rPr>
                <w:rFonts w:ascii="Times New Roman" w:eastAsia="宋体" w:hAnsi="Times New Roman"/>
                <w:sz w:val="24"/>
                <w:szCs w:val="22"/>
              </w:rPr>
              <w:t>度</w:t>
            </w:r>
          </w:p>
        </w:tc>
        <w:tc>
          <w:tcPr>
            <w:tcW w:w="882" w:type="pct"/>
            <w:vAlign w:val="center"/>
          </w:tcPr>
          <w:p w14:paraId="0AB5048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r w:rsidRPr="00B402FD">
              <w:rPr>
                <w:rFonts w:ascii="Times New Roman" w:eastAsia="宋体" w:hAnsi="Times New Roman"/>
                <w:sz w:val="24"/>
                <w:szCs w:val="22"/>
              </w:rPr>
              <w:t>度</w:t>
            </w:r>
          </w:p>
        </w:tc>
      </w:tr>
      <w:tr w:rsidR="00B402FD" w:rsidRPr="00B402FD" w14:paraId="78825D3B" w14:textId="77777777" w:rsidTr="000F7FFB">
        <w:trPr>
          <w:trHeight w:val="340"/>
          <w:jc w:val="center"/>
        </w:trPr>
        <w:tc>
          <w:tcPr>
            <w:tcW w:w="306" w:type="pct"/>
            <w:noWrap/>
            <w:tcMar>
              <w:top w:w="13" w:type="dxa"/>
              <w:left w:w="13" w:type="dxa"/>
              <w:bottom w:w="0" w:type="dxa"/>
              <w:right w:w="13" w:type="dxa"/>
            </w:tcMar>
            <w:vAlign w:val="center"/>
          </w:tcPr>
          <w:p w14:paraId="3EC1AA1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3</w:t>
            </w:r>
          </w:p>
        </w:tc>
        <w:tc>
          <w:tcPr>
            <w:tcW w:w="1736" w:type="pct"/>
            <w:noWrap/>
            <w:tcMar>
              <w:top w:w="13" w:type="dxa"/>
              <w:left w:w="13" w:type="dxa"/>
              <w:bottom w:w="0" w:type="dxa"/>
              <w:right w:w="13" w:type="dxa"/>
            </w:tcMar>
            <w:vAlign w:val="center"/>
          </w:tcPr>
          <w:p w14:paraId="26A84E9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附属</w:t>
            </w:r>
            <w:r w:rsidRPr="00B402FD">
              <w:rPr>
                <w:rFonts w:ascii="Times New Roman" w:eastAsia="宋体" w:hAnsi="Times New Roman"/>
                <w:sz w:val="24"/>
                <w:szCs w:val="22"/>
              </w:rPr>
              <w:t>房</w:t>
            </w:r>
          </w:p>
        </w:tc>
        <w:tc>
          <w:tcPr>
            <w:tcW w:w="597" w:type="pct"/>
            <w:noWrap/>
            <w:tcMar>
              <w:top w:w="13" w:type="dxa"/>
              <w:left w:w="13" w:type="dxa"/>
              <w:bottom w:w="0" w:type="dxa"/>
              <w:right w:w="13" w:type="dxa"/>
            </w:tcMar>
            <w:vAlign w:val="center"/>
          </w:tcPr>
          <w:p w14:paraId="21DBBCD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05E8509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3C6935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r w:rsidRPr="00B402FD">
              <w:rPr>
                <w:rFonts w:ascii="Times New Roman" w:eastAsia="宋体" w:hAnsi="Times New Roman"/>
                <w:sz w:val="24"/>
                <w:szCs w:val="22"/>
              </w:rPr>
              <w:t>度</w:t>
            </w:r>
          </w:p>
        </w:tc>
        <w:tc>
          <w:tcPr>
            <w:tcW w:w="882" w:type="pct"/>
            <w:vAlign w:val="center"/>
          </w:tcPr>
          <w:p w14:paraId="2B3A595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r w:rsidRPr="00B402FD">
              <w:rPr>
                <w:rFonts w:ascii="Times New Roman" w:eastAsia="宋体" w:hAnsi="Times New Roman"/>
                <w:sz w:val="24"/>
                <w:szCs w:val="22"/>
              </w:rPr>
              <w:t>度</w:t>
            </w:r>
          </w:p>
        </w:tc>
      </w:tr>
      <w:tr w:rsidR="00B402FD" w:rsidRPr="00B402FD" w14:paraId="2680E8E9" w14:textId="77777777" w:rsidTr="000F7FFB">
        <w:trPr>
          <w:trHeight w:val="340"/>
          <w:jc w:val="center"/>
        </w:trPr>
        <w:tc>
          <w:tcPr>
            <w:tcW w:w="306" w:type="pct"/>
            <w:noWrap/>
            <w:tcMar>
              <w:top w:w="13" w:type="dxa"/>
              <w:left w:w="13" w:type="dxa"/>
              <w:bottom w:w="0" w:type="dxa"/>
              <w:right w:w="13" w:type="dxa"/>
            </w:tcMar>
            <w:vAlign w:val="center"/>
          </w:tcPr>
          <w:p w14:paraId="3C3F9F9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4</w:t>
            </w:r>
          </w:p>
        </w:tc>
        <w:tc>
          <w:tcPr>
            <w:tcW w:w="1736" w:type="pct"/>
            <w:noWrap/>
            <w:tcMar>
              <w:top w:w="13" w:type="dxa"/>
              <w:left w:w="13" w:type="dxa"/>
              <w:bottom w:w="0" w:type="dxa"/>
              <w:right w:w="13" w:type="dxa"/>
            </w:tcMar>
            <w:vAlign w:val="center"/>
          </w:tcPr>
          <w:p w14:paraId="6FDA20C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屋外配电装置架构及支架</w:t>
            </w:r>
          </w:p>
        </w:tc>
        <w:tc>
          <w:tcPr>
            <w:tcW w:w="597" w:type="pct"/>
            <w:noWrap/>
            <w:tcMar>
              <w:top w:w="13" w:type="dxa"/>
              <w:left w:w="13" w:type="dxa"/>
              <w:bottom w:w="0" w:type="dxa"/>
              <w:right w:w="13" w:type="dxa"/>
            </w:tcMar>
            <w:vAlign w:val="center"/>
          </w:tcPr>
          <w:p w14:paraId="1E28194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035DBDD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3E4891C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r w:rsidRPr="00B402FD">
              <w:rPr>
                <w:rFonts w:ascii="Times New Roman" w:eastAsia="宋体" w:hAnsi="Times New Roman"/>
                <w:sz w:val="24"/>
                <w:szCs w:val="22"/>
              </w:rPr>
              <w:t>度</w:t>
            </w:r>
          </w:p>
        </w:tc>
        <w:tc>
          <w:tcPr>
            <w:tcW w:w="882" w:type="pct"/>
            <w:vAlign w:val="center"/>
          </w:tcPr>
          <w:p w14:paraId="010E8E9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r w:rsidRPr="00B402FD">
              <w:rPr>
                <w:rFonts w:ascii="Times New Roman" w:eastAsia="宋体" w:hAnsi="Times New Roman"/>
                <w:sz w:val="24"/>
                <w:szCs w:val="22"/>
              </w:rPr>
              <w:t>度</w:t>
            </w:r>
          </w:p>
        </w:tc>
      </w:tr>
    </w:tbl>
    <w:p w14:paraId="3873BDA1" w14:textId="4B3EA3DA" w:rsidR="000F7FFB" w:rsidRDefault="000F7FFB" w:rsidP="00116AD1">
      <w:pPr>
        <w:widowControl w:val="0"/>
        <w:spacing w:line="520" w:lineRule="atLeast"/>
        <w:ind w:firstLineChars="200"/>
        <w:rPr>
          <w:rFonts w:ascii="Times New Roman" w:eastAsia="宋体" w:hAnsi="Times New Roman"/>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2</w:t>
      </w:r>
      <w:r w:rsidRPr="00116AD1">
        <w:rPr>
          <w:rFonts w:ascii="Times New Roman" w:eastAsia="宋体" w:hAnsi="Times New Roman" w:hint="eastAsia"/>
          <w:b/>
          <w:sz w:val="24"/>
          <w:szCs w:val="22"/>
        </w:rPr>
        <w:t>）结构布置</w:t>
      </w:r>
    </w:p>
    <w:p w14:paraId="7F65ED32" w14:textId="17A88E9C"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变电站内建筑物采用框架结构，地基采用天然地基。</w:t>
      </w:r>
    </w:p>
    <w:p w14:paraId="04499E6A"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3</w:t>
      </w:r>
      <w:r w:rsidRPr="00116AD1">
        <w:rPr>
          <w:rFonts w:ascii="Times New Roman" w:eastAsia="宋体" w:hAnsi="Times New Roman" w:hint="eastAsia"/>
          <w:b/>
          <w:sz w:val="24"/>
          <w:szCs w:val="22"/>
        </w:rPr>
        <w:t>）主变基础及事故油池</w:t>
      </w:r>
    </w:p>
    <w:p w14:paraId="174EF6B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主变基础采用</w:t>
      </w:r>
      <w:r w:rsidRPr="00116AD1">
        <w:rPr>
          <w:rFonts w:ascii="Times New Roman" w:eastAsia="宋体" w:hAnsi="Times New Roman" w:hint="eastAsia"/>
          <w:sz w:val="24"/>
          <w:szCs w:val="22"/>
        </w:rPr>
        <w:t>C30</w:t>
      </w:r>
      <w:r w:rsidRPr="00116AD1">
        <w:rPr>
          <w:rFonts w:ascii="Times New Roman" w:eastAsia="宋体" w:hAnsi="Times New Roman" w:hint="eastAsia"/>
          <w:sz w:val="24"/>
          <w:szCs w:val="22"/>
        </w:rPr>
        <w:t>钢筋混凝土，贮油池尺寸比主变外轮廓每边大</w:t>
      </w:r>
      <w:r w:rsidRPr="00116AD1">
        <w:rPr>
          <w:rFonts w:ascii="Times New Roman" w:eastAsia="宋体" w:hAnsi="Times New Roman" w:hint="eastAsia"/>
          <w:sz w:val="24"/>
          <w:szCs w:val="22"/>
        </w:rPr>
        <w:t>1.0m</w:t>
      </w:r>
      <w:r w:rsidRPr="00116AD1">
        <w:rPr>
          <w:rFonts w:ascii="Times New Roman" w:eastAsia="宋体" w:hAnsi="Times New Roman" w:hint="eastAsia"/>
          <w:sz w:val="24"/>
          <w:szCs w:val="22"/>
        </w:rPr>
        <w:t>左右。贮油池底板及侧壁均为混凝土结构，侧壁高出地面</w:t>
      </w:r>
      <w:r w:rsidRPr="00116AD1">
        <w:rPr>
          <w:rFonts w:ascii="Times New Roman" w:eastAsia="宋体" w:hAnsi="Times New Roman" w:hint="eastAsia"/>
          <w:sz w:val="24"/>
          <w:szCs w:val="22"/>
        </w:rPr>
        <w:t>0.2m</w:t>
      </w:r>
      <w:r w:rsidRPr="00116AD1">
        <w:rPr>
          <w:rFonts w:ascii="Times New Roman" w:eastAsia="宋体" w:hAnsi="Times New Roman" w:hint="eastAsia"/>
          <w:sz w:val="24"/>
          <w:szCs w:val="22"/>
        </w:rPr>
        <w:t>，水泥砂浆抹面。</w:t>
      </w:r>
    </w:p>
    <w:p w14:paraId="4B5C8D4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事故油池为地下箱型基础，采用</w:t>
      </w:r>
      <w:r w:rsidRPr="00116AD1">
        <w:rPr>
          <w:rFonts w:ascii="Times New Roman" w:eastAsia="宋体" w:hAnsi="Times New Roman" w:hint="eastAsia"/>
          <w:sz w:val="24"/>
          <w:szCs w:val="22"/>
        </w:rPr>
        <w:t>C30</w:t>
      </w:r>
      <w:r w:rsidRPr="00116AD1">
        <w:rPr>
          <w:rFonts w:ascii="Times New Roman" w:eastAsia="宋体" w:hAnsi="Times New Roman" w:hint="eastAsia"/>
          <w:sz w:val="24"/>
          <w:szCs w:val="22"/>
        </w:rPr>
        <w:t>钢筋混凝土浇筑。</w:t>
      </w:r>
    </w:p>
    <w:p w14:paraId="38A47D63"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8.4.7 </w:t>
      </w:r>
      <w:r w:rsidRPr="00116AD1">
        <w:rPr>
          <w:rFonts w:ascii="Times New Roman" w:eastAsia="宋体" w:hAnsi="Times New Roman" w:cstheme="majorBidi" w:hint="eastAsia"/>
          <w:b/>
          <w:bCs/>
          <w:sz w:val="24"/>
          <w:szCs w:val="32"/>
        </w:rPr>
        <w:t>建筑装修设计</w:t>
      </w:r>
    </w:p>
    <w:p w14:paraId="196B195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建筑物主要装修包括门窗、顶棚、内外墙面、楼地面等。</w:t>
      </w:r>
    </w:p>
    <w:p w14:paraId="3CB7879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门窗：所有房间窗户均采用塑钢窗，电气设备房间采用防火门。</w:t>
      </w:r>
    </w:p>
    <w:p w14:paraId="67DA01D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顶棚：中央控制室、办公室均设置铝合金龙骨石膏吸音板吊顶。其余部份的顶棚（包括楼梯板底）均为中级抹灰顶棚，白色乳胶漆罩面。</w:t>
      </w:r>
    </w:p>
    <w:p w14:paraId="3185D90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内墙面：除卫生间及厨房内墙面贴白色磁砖外，其余采用白色乳胶漆。</w:t>
      </w:r>
    </w:p>
    <w:p w14:paraId="76E4547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外墙面：均采用涂料饰面层。</w:t>
      </w:r>
    </w:p>
    <w:p w14:paraId="3089081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楼、地面：中央控制室、通信室、继电保护室地面为防静电活动地板；卫生间及厨房地面贴防滑地砖；其余均为地砖地面。</w:t>
      </w:r>
    </w:p>
    <w:p w14:paraId="1407158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.4.8</w:t>
      </w:r>
      <w:r w:rsidRPr="00116AD1">
        <w:rPr>
          <w:rFonts w:ascii="Times New Roman" w:eastAsia="宋体" w:hAnsi="Times New Roman" w:cstheme="majorBidi" w:hint="eastAsia"/>
          <w:b/>
          <w:bCs/>
          <w:sz w:val="24"/>
          <w:szCs w:val="32"/>
        </w:rPr>
        <w:t>暖通设计</w:t>
      </w:r>
    </w:p>
    <w:p w14:paraId="6ED162A2"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.4.8.1 </w:t>
      </w:r>
      <w:r w:rsidRPr="00116AD1">
        <w:rPr>
          <w:rFonts w:ascii="Times New Roman" w:eastAsia="宋体" w:hAnsi="Times New Roman" w:cstheme="majorBidi" w:hint="eastAsia"/>
          <w:bCs/>
          <w:kern w:val="28"/>
          <w:sz w:val="24"/>
          <w:szCs w:val="32"/>
        </w:rPr>
        <w:t>采暖气象条件</w:t>
      </w:r>
    </w:p>
    <w:p w14:paraId="71C1E07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多年平均温度：</w:t>
      </w:r>
      <w:r w:rsidRPr="00116AD1">
        <w:rPr>
          <w:rFonts w:ascii="Times New Roman" w:eastAsia="宋体" w:hAnsi="Times New Roman"/>
          <w:sz w:val="24"/>
          <w:szCs w:val="22"/>
        </w:rPr>
        <w:t>19.8</w:t>
      </w:r>
      <w:r w:rsidRPr="00116AD1">
        <w:rPr>
          <w:rFonts w:ascii="Times New Roman" w:eastAsia="宋体" w:hAnsi="Times New Roman" w:hint="eastAsia"/>
          <w:sz w:val="24"/>
          <w:szCs w:val="22"/>
        </w:rPr>
        <w:t>℃。</w:t>
      </w:r>
    </w:p>
    <w:p w14:paraId="35CCA8DE"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.4.8.2 </w:t>
      </w:r>
      <w:r w:rsidRPr="00116AD1">
        <w:rPr>
          <w:rFonts w:ascii="Times New Roman" w:eastAsia="宋体" w:hAnsi="Times New Roman" w:cstheme="majorBidi" w:hint="eastAsia"/>
          <w:bCs/>
          <w:kern w:val="28"/>
          <w:sz w:val="24"/>
          <w:szCs w:val="32"/>
        </w:rPr>
        <w:t>采暖方式</w:t>
      </w:r>
    </w:p>
    <w:p w14:paraId="077727B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根据当地气候条件，本工程不考虑冬季集中采暖。可配置分体式冷暖空调，保证冬季极端天气可通过空调取暖。</w:t>
      </w:r>
    </w:p>
    <w:p w14:paraId="013A5904"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.4.8.3 </w:t>
      </w:r>
      <w:r w:rsidRPr="00116AD1">
        <w:rPr>
          <w:rFonts w:ascii="Times New Roman" w:eastAsia="宋体" w:hAnsi="Times New Roman" w:cstheme="majorBidi" w:hint="eastAsia"/>
          <w:bCs/>
          <w:kern w:val="28"/>
          <w:sz w:val="24"/>
          <w:szCs w:val="32"/>
        </w:rPr>
        <w:t>空调通风</w:t>
      </w:r>
    </w:p>
    <w:p w14:paraId="3675AC4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高低压配电房通风</w:t>
      </w:r>
    </w:p>
    <w:p w14:paraId="5B5EA74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a</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35kV</w:t>
      </w:r>
      <w:r w:rsidRPr="00116AD1">
        <w:rPr>
          <w:rFonts w:ascii="Times New Roman" w:eastAsia="宋体" w:hAnsi="Times New Roman" w:hint="eastAsia"/>
          <w:sz w:val="24"/>
          <w:szCs w:val="22"/>
        </w:rPr>
        <w:t>配电装置室设事故排风机，事故排风机兼作夏季通风，采用自然进风，机械排风的通风方式。事故排风风量按换气次数不少于每小时</w:t>
      </w:r>
      <w:r w:rsidRPr="00116AD1">
        <w:rPr>
          <w:rFonts w:ascii="Times New Roman" w:eastAsia="宋体" w:hAnsi="Times New Roman" w:hint="eastAsia"/>
          <w:sz w:val="24"/>
          <w:szCs w:val="22"/>
        </w:rPr>
        <w:t>12</w:t>
      </w:r>
      <w:r w:rsidRPr="00116AD1">
        <w:rPr>
          <w:rFonts w:ascii="Times New Roman" w:eastAsia="宋体" w:hAnsi="Times New Roman" w:hint="eastAsia"/>
          <w:sz w:val="24"/>
          <w:szCs w:val="22"/>
        </w:rPr>
        <w:t>次。当配电装置室发生火灾时，通风机自动切断电源。</w:t>
      </w:r>
    </w:p>
    <w:p w14:paraId="5944871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b</w:t>
      </w:r>
      <w:r w:rsidRPr="00116AD1">
        <w:rPr>
          <w:rFonts w:ascii="Times New Roman" w:eastAsia="宋体" w:hAnsi="Times New Roman" w:hint="eastAsia"/>
          <w:sz w:val="24"/>
          <w:szCs w:val="22"/>
        </w:rPr>
        <w:t>）免维护蓄电池室应设置换气次数不少于</w:t>
      </w:r>
      <w:r w:rsidRPr="00116AD1">
        <w:rPr>
          <w:rFonts w:ascii="Times New Roman" w:eastAsia="宋体" w:hAnsi="Times New Roman" w:hint="eastAsia"/>
          <w:sz w:val="24"/>
          <w:szCs w:val="22"/>
        </w:rPr>
        <w:t>12</w:t>
      </w:r>
      <w:r w:rsidRPr="00116AD1">
        <w:rPr>
          <w:rFonts w:ascii="Times New Roman" w:eastAsia="宋体" w:hAnsi="Times New Roman" w:hint="eastAsia"/>
          <w:sz w:val="24"/>
          <w:szCs w:val="22"/>
        </w:rPr>
        <w:t>次</w:t>
      </w:r>
      <w:r w:rsidRPr="00116AD1">
        <w:rPr>
          <w:rFonts w:ascii="Times New Roman" w:eastAsia="宋体" w:hAnsi="Times New Roman" w:hint="eastAsia"/>
          <w:sz w:val="24"/>
          <w:szCs w:val="22"/>
        </w:rPr>
        <w:t>/h</w:t>
      </w:r>
      <w:r w:rsidRPr="00116AD1">
        <w:rPr>
          <w:rFonts w:ascii="Times New Roman" w:eastAsia="宋体" w:hAnsi="Times New Roman" w:hint="eastAsia"/>
          <w:sz w:val="24"/>
          <w:szCs w:val="22"/>
        </w:rPr>
        <w:t>的事故排风装置，事故排风装置兼作平时排风使用，排风口应贴近顶棚。免维护蓄电池室夏季室温不超过</w:t>
      </w:r>
      <w:r w:rsidRPr="00116AD1">
        <w:rPr>
          <w:rFonts w:ascii="Times New Roman" w:eastAsia="宋体" w:hAnsi="Times New Roman" w:hint="eastAsia"/>
          <w:sz w:val="24"/>
          <w:szCs w:val="22"/>
        </w:rPr>
        <w:t>25~</w:t>
      </w:r>
      <w:r w:rsidRPr="00116AD1">
        <w:rPr>
          <w:rFonts w:ascii="Times New Roman" w:eastAsia="宋体" w:hAnsi="Times New Roman"/>
          <w:sz w:val="24"/>
          <w:szCs w:val="22"/>
        </w:rPr>
        <w:t>30</w:t>
      </w:r>
      <w:r w:rsidRPr="00116AD1">
        <w:rPr>
          <w:rFonts w:ascii="Times New Roman" w:eastAsia="宋体" w:hAnsi="Times New Roman"/>
          <w:sz w:val="24"/>
          <w:szCs w:val="22"/>
        </w:rPr>
        <w:t>度，应设置空调设施，并应避免空调送风口直吹蓄电池。所有空调、能风设备采用防爆型，通风设备、风管及配件应考虑防腐措施。防爆风机、风管均按接地处理。</w:t>
      </w:r>
    </w:p>
    <w:p w14:paraId="35005D72"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 xml:space="preserve">.4.9 </w:t>
      </w:r>
      <w:r w:rsidRPr="00116AD1">
        <w:rPr>
          <w:rFonts w:ascii="Times New Roman" w:eastAsia="宋体" w:hAnsi="Times New Roman" w:cstheme="majorBidi"/>
          <w:b/>
          <w:bCs/>
          <w:sz w:val="24"/>
          <w:szCs w:val="32"/>
        </w:rPr>
        <w:t>给排水设计</w:t>
      </w:r>
    </w:p>
    <w:p w14:paraId="6A0DA631"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.4.9.1 </w:t>
      </w:r>
      <w:r w:rsidRPr="00116AD1">
        <w:rPr>
          <w:rFonts w:ascii="Times New Roman" w:eastAsia="宋体" w:hAnsi="Times New Roman" w:cstheme="majorBidi" w:hint="eastAsia"/>
          <w:bCs/>
          <w:kern w:val="28"/>
          <w:sz w:val="24"/>
          <w:szCs w:val="32"/>
        </w:rPr>
        <w:t>供水水源</w:t>
      </w:r>
    </w:p>
    <w:p w14:paraId="28ADA67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14:paraId="28D7854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站区的日最高用水量为</w:t>
      </w:r>
      <w:r w:rsidRPr="00116AD1">
        <w:rPr>
          <w:rFonts w:ascii="Times New Roman" w:eastAsia="宋体" w:hAnsi="Times New Roman" w:hint="eastAsia"/>
          <w:sz w:val="24"/>
          <w:szCs w:val="22"/>
        </w:rPr>
        <w:t>7m</w:t>
      </w:r>
      <w:r w:rsidRPr="00116AD1">
        <w:rPr>
          <w:rFonts w:ascii="Times New Roman" w:eastAsia="宋体" w:hAnsi="Times New Roman" w:hint="eastAsia"/>
          <w:sz w:val="24"/>
          <w:szCs w:val="22"/>
          <w:vertAlign w:val="superscript"/>
        </w:rPr>
        <w:t>3</w:t>
      </w:r>
      <w:r w:rsidRPr="00116AD1">
        <w:rPr>
          <w:rFonts w:ascii="Times New Roman" w:eastAsia="宋体" w:hAnsi="Times New Roman" w:hint="eastAsia"/>
          <w:sz w:val="24"/>
          <w:szCs w:val="22"/>
        </w:rPr>
        <w:t>/d</w:t>
      </w:r>
      <w:r w:rsidRPr="00116AD1">
        <w:rPr>
          <w:rFonts w:ascii="Times New Roman" w:eastAsia="宋体" w:hAnsi="Times New Roman" w:hint="eastAsia"/>
          <w:sz w:val="24"/>
          <w:szCs w:val="22"/>
        </w:rPr>
        <w:t>。深井水由管道输送至消防水池和生活水箱。生活水箱与深井潜水泵之间设置自动液位启停信号装置。输水干管采用</w:t>
      </w:r>
      <w:r w:rsidRPr="00116AD1">
        <w:rPr>
          <w:rFonts w:ascii="Times New Roman" w:eastAsia="宋体" w:hAnsi="Times New Roman" w:hint="eastAsia"/>
          <w:sz w:val="24"/>
          <w:szCs w:val="22"/>
        </w:rPr>
        <w:t>DN50</w:t>
      </w:r>
      <w:r w:rsidRPr="00116AD1">
        <w:rPr>
          <w:rFonts w:ascii="Times New Roman" w:eastAsia="宋体" w:hAnsi="Times New Roman" w:hint="eastAsia"/>
          <w:sz w:val="24"/>
          <w:szCs w:val="22"/>
        </w:rPr>
        <w:t>焊接钢管，埋地防腐做法，管道公称压力为</w:t>
      </w:r>
      <w:r w:rsidRPr="00116AD1">
        <w:rPr>
          <w:rFonts w:ascii="Times New Roman" w:eastAsia="宋体" w:hAnsi="Times New Roman" w:hint="eastAsia"/>
          <w:sz w:val="24"/>
          <w:szCs w:val="22"/>
        </w:rPr>
        <w:t>1.0MPa</w:t>
      </w:r>
      <w:r w:rsidRPr="00116AD1">
        <w:rPr>
          <w:rFonts w:ascii="Times New Roman" w:eastAsia="宋体" w:hAnsi="Times New Roman" w:hint="eastAsia"/>
          <w:sz w:val="24"/>
          <w:szCs w:val="22"/>
        </w:rPr>
        <w:t>，管顶埋深不小于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w:t>
      </w:r>
    </w:p>
    <w:p w14:paraId="6F201C00"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.4.9.2 </w:t>
      </w:r>
      <w:r w:rsidRPr="00116AD1">
        <w:rPr>
          <w:rFonts w:ascii="Times New Roman" w:eastAsia="宋体" w:hAnsi="Times New Roman" w:cstheme="majorBidi" w:hint="eastAsia"/>
          <w:bCs/>
          <w:kern w:val="28"/>
          <w:sz w:val="24"/>
          <w:szCs w:val="32"/>
        </w:rPr>
        <w:t>生活给水系统</w:t>
      </w:r>
    </w:p>
    <w:p w14:paraId="3DDF22D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本工程生活用水主要包括生活盥洗用水、淋浴用水、厨房用水及冲洗用水等。变电站全日生活最高用水量为</w:t>
      </w:r>
      <w:r w:rsidRPr="00116AD1">
        <w:rPr>
          <w:rFonts w:ascii="Times New Roman" w:eastAsia="宋体" w:hAnsi="Times New Roman" w:hint="eastAsia"/>
          <w:sz w:val="24"/>
          <w:szCs w:val="22"/>
        </w:rPr>
        <w:t>7m</w:t>
      </w:r>
      <w:r w:rsidRPr="00116AD1">
        <w:rPr>
          <w:rFonts w:ascii="Times New Roman" w:eastAsia="宋体" w:hAnsi="Times New Roman" w:hint="eastAsia"/>
          <w:sz w:val="24"/>
          <w:szCs w:val="22"/>
        </w:rPr>
        <w:t>³</w:t>
      </w:r>
      <w:r w:rsidRPr="00116AD1">
        <w:rPr>
          <w:rFonts w:ascii="Times New Roman" w:eastAsia="宋体" w:hAnsi="Times New Roman" w:hint="eastAsia"/>
          <w:sz w:val="24"/>
          <w:szCs w:val="22"/>
        </w:rPr>
        <w:t>/d</w:t>
      </w:r>
      <w:r w:rsidRPr="00116AD1">
        <w:rPr>
          <w:rFonts w:ascii="Times New Roman" w:eastAsia="宋体" w:hAnsi="Times New Roman" w:hint="eastAsia"/>
          <w:sz w:val="24"/>
          <w:szCs w:val="22"/>
        </w:rPr>
        <w:t>，包括绿地浇洒、冲洗车辆及车库地面等辅助生产用水。宿舍淋浴用热水由电热水器提供，电热水器设置在每个宿舍的卫生间内。</w:t>
      </w:r>
    </w:p>
    <w:p w14:paraId="344848E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生活给水采用独立供水系统。站内设置一座生活水箱间，水箱间内设置一座</w:t>
      </w:r>
      <w:r w:rsidRPr="00116AD1">
        <w:rPr>
          <w:rFonts w:ascii="Times New Roman" w:eastAsia="宋体" w:hAnsi="Times New Roman" w:hint="eastAsia"/>
          <w:sz w:val="24"/>
          <w:szCs w:val="22"/>
        </w:rPr>
        <w:t>4m</w:t>
      </w:r>
      <w:r w:rsidRPr="00116AD1">
        <w:rPr>
          <w:rFonts w:ascii="Times New Roman" w:eastAsia="宋体" w:hAnsi="Times New Roman" w:hint="eastAsia"/>
          <w:sz w:val="24"/>
          <w:szCs w:val="22"/>
          <w:vertAlign w:val="superscript"/>
        </w:rPr>
        <w:t>3</w:t>
      </w:r>
      <w:r w:rsidRPr="00116AD1">
        <w:rPr>
          <w:rFonts w:ascii="Times New Roman" w:eastAsia="宋体" w:hAnsi="Times New Roman" w:hint="eastAsia"/>
          <w:sz w:val="24"/>
          <w:szCs w:val="22"/>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14:paraId="5420B11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本工程生活用水点为标准卫生间的卫生洁具，包括洗脸盆、淋浴器、坐便器；公共卫生间小便器、蹲便器、洗手盆等卫生洁具；厨房洗涤用水器具。卫生器具均采用陶瓷材质节水型器具。生活给水管采用</w:t>
      </w:r>
      <w:r w:rsidRPr="00116AD1">
        <w:rPr>
          <w:rFonts w:ascii="Times New Roman" w:eastAsia="宋体" w:hAnsi="Times New Roman" w:hint="eastAsia"/>
          <w:sz w:val="24"/>
          <w:szCs w:val="22"/>
        </w:rPr>
        <w:t>PPR</w:t>
      </w:r>
      <w:r w:rsidRPr="00116AD1">
        <w:rPr>
          <w:rFonts w:ascii="Times New Roman" w:eastAsia="宋体" w:hAnsi="Times New Roman" w:hint="eastAsia"/>
          <w:sz w:val="24"/>
          <w:szCs w:val="22"/>
        </w:rPr>
        <w:t>管，</w:t>
      </w:r>
      <w:r w:rsidRPr="00116AD1">
        <w:rPr>
          <w:rFonts w:ascii="Times New Roman" w:eastAsia="宋体" w:hAnsi="Times New Roman" w:hint="eastAsia"/>
          <w:sz w:val="24"/>
          <w:szCs w:val="22"/>
        </w:rPr>
        <w:t>PPR</w:t>
      </w:r>
      <w:r w:rsidRPr="00116AD1">
        <w:rPr>
          <w:rFonts w:ascii="Times New Roman" w:eastAsia="宋体" w:hAnsi="Times New Roman" w:hint="eastAsia"/>
          <w:sz w:val="24"/>
          <w:szCs w:val="22"/>
        </w:rPr>
        <w:t>管采用热熔连接方式。室内管道给水立管采用明装方式，卫生间内给水支管采用墙内暗装敷设。室外管顶埋深不小于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，给水管道与排水管道作合理避让。</w:t>
      </w:r>
    </w:p>
    <w:p w14:paraId="0537630E"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.4.9.3 </w:t>
      </w:r>
      <w:r w:rsidRPr="00116AD1">
        <w:rPr>
          <w:rFonts w:ascii="Times New Roman" w:eastAsia="宋体" w:hAnsi="Times New Roman" w:cstheme="majorBidi" w:hint="eastAsia"/>
          <w:bCs/>
          <w:kern w:val="28"/>
          <w:sz w:val="24"/>
          <w:szCs w:val="32"/>
        </w:rPr>
        <w:t>排水系统</w:t>
      </w:r>
    </w:p>
    <w:p w14:paraId="38DFC86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）污水排放系统</w:t>
      </w:r>
    </w:p>
    <w:p w14:paraId="7C19149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w:t>
      </w:r>
    </w:p>
    <w:p w14:paraId="69374BD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）雨水排放系统</w:t>
      </w:r>
    </w:p>
    <w:p w14:paraId="0964EAB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。雨季电缆沟内积水及事故油池内废水通过管道汇集到雨水检查井，通过雨水管道流出。</w:t>
      </w:r>
    </w:p>
    <w:p w14:paraId="7F8E55FC" w14:textId="77777777" w:rsidR="00116AD1" w:rsidRPr="00116AD1" w:rsidRDefault="00116AD1" w:rsidP="00116AD1">
      <w:pPr>
        <w:spacing w:line="240" w:lineRule="auto"/>
        <w:ind w:firstLine="0"/>
        <w:jc w:val="left"/>
        <w:rPr>
          <w:rFonts w:ascii="Times New Roman" w:eastAsia="宋体" w:hAnsi="Times New Roman"/>
          <w:sz w:val="24"/>
          <w:szCs w:val="22"/>
        </w:rPr>
      </w:pPr>
      <w:r w:rsidRPr="00116AD1">
        <w:rPr>
          <w:rFonts w:ascii="Times New Roman" w:eastAsia="宋体" w:hAnsi="Times New Roman"/>
          <w:sz w:val="24"/>
          <w:szCs w:val="22"/>
        </w:rPr>
        <w:br w:type="page"/>
      </w:r>
    </w:p>
    <w:p w14:paraId="12859205" w14:textId="77777777" w:rsidR="00116AD1" w:rsidRPr="00116AD1" w:rsidRDefault="00116AD1" w:rsidP="00116AD1">
      <w:pPr>
        <w:widowControl w:val="0"/>
        <w:spacing w:line="520" w:lineRule="atLeast"/>
        <w:ind w:firstLine="48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lastRenderedPageBreak/>
        <w:t>表</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STYLEREF 1 \s</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szCs w:val="20"/>
        </w:rPr>
        <w:t>8</w:t>
      </w:r>
      <w:r w:rsidRPr="00116AD1">
        <w:rPr>
          <w:rFonts w:ascii="Times New Roman" w:eastAsia="黑体" w:hAnsi="Times New Roman" w:cstheme="majorBidi"/>
          <w:b/>
          <w:szCs w:val="20"/>
        </w:rPr>
        <w:fldChar w:fldCharType="end"/>
      </w:r>
      <w:r w:rsidRPr="00116AD1">
        <w:rPr>
          <w:rFonts w:ascii="Times New Roman" w:eastAsia="黑体" w:hAnsi="Times New Roman" w:cstheme="majorBidi"/>
          <w:b/>
          <w:szCs w:val="20"/>
        </w:rPr>
        <w:noBreakHyphen/>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 xml:space="preserve">SEQ </w:instrText>
      </w:r>
      <w:r w:rsidRPr="00116AD1">
        <w:rPr>
          <w:rFonts w:ascii="Times New Roman" w:eastAsia="黑体" w:hAnsi="Times New Roman" w:cstheme="majorBidi" w:hint="eastAsia"/>
          <w:b/>
          <w:szCs w:val="20"/>
        </w:rPr>
        <w:instrText>表</w:instrText>
      </w:r>
      <w:r w:rsidRPr="00116AD1">
        <w:rPr>
          <w:rFonts w:ascii="Times New Roman" w:eastAsia="黑体" w:hAnsi="Times New Roman" w:cstheme="majorBidi" w:hint="eastAsia"/>
          <w:b/>
          <w:szCs w:val="20"/>
        </w:rPr>
        <w:instrText xml:space="preserve"> \* ARABIC \s 1</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szCs w:val="20"/>
        </w:rPr>
        <w:t>8</w:t>
      </w:r>
      <w:r w:rsidRPr="00116AD1">
        <w:rPr>
          <w:rFonts w:ascii="Times New Roman" w:eastAsia="黑体" w:hAnsi="Times New Roman" w:cstheme="majorBidi"/>
          <w:b/>
          <w:szCs w:val="20"/>
        </w:rPr>
        <w:fldChar w:fldCharType="end"/>
      </w:r>
      <w:r w:rsidRPr="00116AD1">
        <w:rPr>
          <w:rFonts w:ascii="Times New Roman" w:eastAsia="黑体" w:hAnsi="Times New Roman" w:cstheme="majorBidi"/>
          <w:b/>
          <w:szCs w:val="20"/>
        </w:rPr>
        <w:t xml:space="preserve">  </w:t>
      </w:r>
      <w:r w:rsidRPr="00116AD1">
        <w:rPr>
          <w:rFonts w:ascii="Times New Roman" w:eastAsia="黑体" w:hAnsi="Times New Roman" w:cstheme="majorBidi"/>
          <w:b/>
          <w:szCs w:val="20"/>
        </w:rPr>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116AD1" w:rsidRPr="00116AD1" w14:paraId="3E9EBB4A" w14:textId="77777777" w:rsidTr="000F7FFB">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93F8B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14:paraId="05E41ED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14:paraId="1B7F8A8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14:paraId="06F30D6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14:paraId="3555FB8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备注</w:t>
            </w:r>
          </w:p>
        </w:tc>
      </w:tr>
      <w:tr w:rsidR="00116AD1" w:rsidRPr="00116AD1" w14:paraId="142DEFB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A83D2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bookmarkStart w:id="125" w:name="_Hlk5568497"/>
            <w:r w:rsidRPr="00116AD1">
              <w:rPr>
                <w:rFonts w:ascii="仿宋_GB2312" w:eastAsia="宋体" w:hAnsi="宋体" w:cs="Times New Roman" w:hint="eastAsia"/>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5E30A4A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14:paraId="0B28FD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3E8CFE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420D52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C776C53"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15316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noWrap/>
            <w:vAlign w:val="center"/>
            <w:hideMark/>
          </w:tcPr>
          <w:p w14:paraId="2B84BC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含放坡面积</w:t>
            </w:r>
          </w:p>
        </w:tc>
        <w:tc>
          <w:tcPr>
            <w:tcW w:w="1478" w:type="dxa"/>
            <w:tcBorders>
              <w:top w:val="nil"/>
              <w:left w:val="nil"/>
              <w:bottom w:val="single" w:sz="4" w:space="0" w:color="auto"/>
              <w:right w:val="single" w:sz="4" w:space="0" w:color="auto"/>
            </w:tcBorders>
            <w:shd w:val="clear" w:color="auto" w:fill="auto"/>
            <w:vAlign w:val="center"/>
            <w:hideMark/>
          </w:tcPr>
          <w:p w14:paraId="1E31935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EEED65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BA177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C3ABF0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C838A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noWrap/>
            <w:vAlign w:val="center"/>
            <w:hideMark/>
          </w:tcPr>
          <w:p w14:paraId="0D5C0B9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围墙长度</w:t>
            </w:r>
          </w:p>
        </w:tc>
        <w:tc>
          <w:tcPr>
            <w:tcW w:w="1478" w:type="dxa"/>
            <w:tcBorders>
              <w:top w:val="nil"/>
              <w:left w:val="nil"/>
              <w:bottom w:val="single" w:sz="4" w:space="0" w:color="auto"/>
              <w:right w:val="single" w:sz="4" w:space="0" w:color="auto"/>
            </w:tcBorders>
            <w:shd w:val="clear" w:color="auto" w:fill="auto"/>
            <w:vAlign w:val="center"/>
            <w:hideMark/>
          </w:tcPr>
          <w:p w14:paraId="1F34DB2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49C804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197442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2.5m</w:t>
            </w:r>
            <w:r w:rsidRPr="00116AD1">
              <w:rPr>
                <w:rFonts w:ascii="仿宋_GB2312" w:eastAsia="宋体" w:hAnsi="宋体" w:cs="Times New Roman" w:hint="eastAsia"/>
              </w:rPr>
              <w:t>高</w:t>
            </w:r>
          </w:p>
        </w:tc>
      </w:tr>
      <w:tr w:rsidR="00116AD1" w:rsidRPr="00116AD1" w14:paraId="6C4ECAE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4BF1E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noWrap/>
            <w:vAlign w:val="center"/>
            <w:hideMark/>
          </w:tcPr>
          <w:p w14:paraId="02F750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1478" w:type="dxa"/>
            <w:tcBorders>
              <w:top w:val="nil"/>
              <w:left w:val="nil"/>
              <w:bottom w:val="single" w:sz="4" w:space="0" w:color="auto"/>
              <w:right w:val="single" w:sz="4" w:space="0" w:color="auto"/>
            </w:tcBorders>
            <w:shd w:val="clear" w:color="auto" w:fill="auto"/>
            <w:vAlign w:val="center"/>
            <w:hideMark/>
          </w:tcPr>
          <w:p w14:paraId="64E243C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74FC5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A61282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065FD2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25CB764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noWrap/>
            <w:vAlign w:val="center"/>
            <w:hideMark/>
          </w:tcPr>
          <w:p w14:paraId="09858A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1478" w:type="dxa"/>
            <w:tcBorders>
              <w:top w:val="nil"/>
              <w:left w:val="nil"/>
              <w:bottom w:val="single" w:sz="4" w:space="0" w:color="auto"/>
              <w:right w:val="single" w:sz="4" w:space="0" w:color="auto"/>
            </w:tcBorders>
            <w:shd w:val="clear" w:color="auto" w:fill="auto"/>
            <w:vAlign w:val="center"/>
            <w:hideMark/>
          </w:tcPr>
          <w:p w14:paraId="6331D5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09E383F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4A95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31D1D5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3ADEEE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noWrap/>
            <w:vAlign w:val="center"/>
            <w:hideMark/>
          </w:tcPr>
          <w:p w14:paraId="02B3DC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土方回填</w:t>
            </w:r>
          </w:p>
        </w:tc>
        <w:tc>
          <w:tcPr>
            <w:tcW w:w="1478" w:type="dxa"/>
            <w:tcBorders>
              <w:top w:val="nil"/>
              <w:left w:val="nil"/>
              <w:bottom w:val="single" w:sz="4" w:space="0" w:color="auto"/>
              <w:right w:val="single" w:sz="4" w:space="0" w:color="auto"/>
            </w:tcBorders>
            <w:shd w:val="clear" w:color="auto" w:fill="auto"/>
            <w:vAlign w:val="center"/>
            <w:hideMark/>
          </w:tcPr>
          <w:p w14:paraId="492100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122FB5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B5BFD9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0EF6360"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2EFC74D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noWrap/>
            <w:vAlign w:val="center"/>
            <w:hideMark/>
          </w:tcPr>
          <w:p w14:paraId="261C3A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浆砌石护脚</w:t>
            </w:r>
          </w:p>
        </w:tc>
        <w:tc>
          <w:tcPr>
            <w:tcW w:w="1478" w:type="dxa"/>
            <w:tcBorders>
              <w:top w:val="nil"/>
              <w:left w:val="nil"/>
              <w:bottom w:val="single" w:sz="4" w:space="0" w:color="auto"/>
              <w:right w:val="single" w:sz="4" w:space="0" w:color="auto"/>
            </w:tcBorders>
            <w:shd w:val="clear" w:color="auto" w:fill="auto"/>
            <w:vAlign w:val="center"/>
            <w:hideMark/>
          </w:tcPr>
          <w:p w14:paraId="2404948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EC305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AB29AF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3D11D9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AC420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noWrap/>
            <w:vAlign w:val="center"/>
            <w:hideMark/>
          </w:tcPr>
          <w:p w14:paraId="0120E64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1478" w:type="dxa"/>
            <w:tcBorders>
              <w:top w:val="nil"/>
              <w:left w:val="nil"/>
              <w:bottom w:val="single" w:sz="4" w:space="0" w:color="auto"/>
              <w:right w:val="single" w:sz="4" w:space="0" w:color="auto"/>
            </w:tcBorders>
            <w:shd w:val="clear" w:color="auto" w:fill="auto"/>
            <w:vAlign w:val="center"/>
            <w:hideMark/>
          </w:tcPr>
          <w:p w14:paraId="662E5E8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1BEE024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14D9D51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0.5</w:t>
            </w:r>
            <w:r w:rsidRPr="00116AD1">
              <w:rPr>
                <w:rFonts w:ascii="仿宋_GB2312" w:eastAsia="宋体" w:hAnsi="宋体" w:cs="Times New Roman"/>
              </w:rPr>
              <w:t>×</w:t>
            </w:r>
            <w:r w:rsidRPr="00116AD1">
              <w:rPr>
                <w:rFonts w:ascii="仿宋_GB2312" w:eastAsia="宋体" w:hAnsi="宋体" w:cs="Times New Roman"/>
              </w:rPr>
              <w:t>0.4</w:t>
            </w:r>
          </w:p>
        </w:tc>
      </w:tr>
      <w:tr w:rsidR="00116AD1" w:rsidRPr="00116AD1" w14:paraId="187C79F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868E6D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noWrap/>
            <w:vAlign w:val="center"/>
            <w:hideMark/>
          </w:tcPr>
          <w:p w14:paraId="3B6CE7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道路面积</w:t>
            </w:r>
          </w:p>
        </w:tc>
        <w:tc>
          <w:tcPr>
            <w:tcW w:w="1478" w:type="dxa"/>
            <w:tcBorders>
              <w:top w:val="nil"/>
              <w:left w:val="nil"/>
              <w:bottom w:val="single" w:sz="4" w:space="0" w:color="auto"/>
              <w:right w:val="single" w:sz="4" w:space="0" w:color="auto"/>
            </w:tcBorders>
            <w:shd w:val="clear" w:color="auto" w:fill="auto"/>
            <w:vAlign w:val="center"/>
            <w:hideMark/>
          </w:tcPr>
          <w:p w14:paraId="5BEB9DB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790EC00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5E90B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4.0m</w:t>
            </w:r>
            <w:r w:rsidRPr="00116AD1">
              <w:rPr>
                <w:rFonts w:ascii="仿宋_GB2312" w:eastAsia="宋体" w:hAnsi="宋体" w:cs="Times New Roman" w:hint="eastAsia"/>
              </w:rPr>
              <w:t>宽</w:t>
            </w:r>
          </w:p>
        </w:tc>
      </w:tr>
      <w:tr w:rsidR="00116AD1" w:rsidRPr="00116AD1" w14:paraId="3FB5B771"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A5FC8E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noWrap/>
            <w:vAlign w:val="center"/>
            <w:hideMark/>
          </w:tcPr>
          <w:p w14:paraId="47AB2D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绿化面积</w:t>
            </w:r>
          </w:p>
        </w:tc>
        <w:tc>
          <w:tcPr>
            <w:tcW w:w="1478" w:type="dxa"/>
            <w:tcBorders>
              <w:top w:val="nil"/>
              <w:left w:val="nil"/>
              <w:bottom w:val="single" w:sz="4" w:space="0" w:color="auto"/>
              <w:right w:val="single" w:sz="4" w:space="0" w:color="auto"/>
            </w:tcBorders>
            <w:shd w:val="clear" w:color="auto" w:fill="auto"/>
            <w:vAlign w:val="center"/>
            <w:hideMark/>
          </w:tcPr>
          <w:p w14:paraId="0CF94FB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372DE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C1D92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D5210D0"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394B3C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noWrap/>
            <w:vAlign w:val="center"/>
            <w:hideMark/>
          </w:tcPr>
          <w:p w14:paraId="164D60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综合楼</w:t>
            </w:r>
          </w:p>
        </w:tc>
        <w:tc>
          <w:tcPr>
            <w:tcW w:w="1478" w:type="dxa"/>
            <w:tcBorders>
              <w:top w:val="nil"/>
              <w:left w:val="nil"/>
              <w:bottom w:val="single" w:sz="4" w:space="0" w:color="auto"/>
              <w:right w:val="single" w:sz="4" w:space="0" w:color="auto"/>
            </w:tcBorders>
            <w:shd w:val="clear" w:color="auto" w:fill="auto"/>
            <w:vAlign w:val="center"/>
            <w:hideMark/>
          </w:tcPr>
          <w:p w14:paraId="318D2A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0F9B19F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C3FF97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BAC464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05BD97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w:t>
            </w:r>
          </w:p>
        </w:tc>
        <w:tc>
          <w:tcPr>
            <w:tcW w:w="2551" w:type="dxa"/>
            <w:tcBorders>
              <w:top w:val="nil"/>
              <w:left w:val="nil"/>
              <w:bottom w:val="single" w:sz="4" w:space="0" w:color="auto"/>
              <w:right w:val="single" w:sz="4" w:space="0" w:color="auto"/>
            </w:tcBorders>
            <w:shd w:val="clear" w:color="auto" w:fill="auto"/>
            <w:noWrap/>
            <w:vAlign w:val="center"/>
            <w:hideMark/>
          </w:tcPr>
          <w:p w14:paraId="3EB1DB1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设备楼</w:t>
            </w:r>
          </w:p>
        </w:tc>
        <w:tc>
          <w:tcPr>
            <w:tcW w:w="1478" w:type="dxa"/>
            <w:tcBorders>
              <w:top w:val="nil"/>
              <w:left w:val="nil"/>
              <w:bottom w:val="single" w:sz="4" w:space="0" w:color="auto"/>
              <w:right w:val="single" w:sz="4" w:space="0" w:color="auto"/>
            </w:tcBorders>
            <w:shd w:val="clear" w:color="auto" w:fill="auto"/>
            <w:vAlign w:val="center"/>
            <w:hideMark/>
          </w:tcPr>
          <w:p w14:paraId="482F7BD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0AEC9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C7766B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93C5EB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B1217A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13</w:t>
            </w:r>
          </w:p>
        </w:tc>
        <w:tc>
          <w:tcPr>
            <w:tcW w:w="2551" w:type="dxa"/>
            <w:tcBorders>
              <w:top w:val="nil"/>
              <w:left w:val="nil"/>
              <w:bottom w:val="single" w:sz="4" w:space="0" w:color="auto"/>
              <w:right w:val="single" w:sz="4" w:space="0" w:color="auto"/>
            </w:tcBorders>
            <w:shd w:val="clear" w:color="auto" w:fill="auto"/>
            <w:noWrap/>
            <w:vAlign w:val="center"/>
            <w:hideMark/>
          </w:tcPr>
          <w:p w14:paraId="2021F1C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附属楼</w:t>
            </w:r>
          </w:p>
        </w:tc>
        <w:tc>
          <w:tcPr>
            <w:tcW w:w="1478" w:type="dxa"/>
            <w:tcBorders>
              <w:top w:val="nil"/>
              <w:left w:val="nil"/>
              <w:bottom w:val="single" w:sz="4" w:space="0" w:color="auto"/>
              <w:right w:val="single" w:sz="4" w:space="0" w:color="auto"/>
            </w:tcBorders>
            <w:shd w:val="clear" w:color="auto" w:fill="auto"/>
            <w:vAlign w:val="center"/>
            <w:hideMark/>
          </w:tcPr>
          <w:p w14:paraId="51453B2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7FB3B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C27AD9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2484B52"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C0B586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14</w:t>
            </w:r>
          </w:p>
        </w:tc>
        <w:tc>
          <w:tcPr>
            <w:tcW w:w="2551" w:type="dxa"/>
            <w:tcBorders>
              <w:top w:val="nil"/>
              <w:left w:val="nil"/>
              <w:bottom w:val="single" w:sz="4" w:space="0" w:color="auto"/>
              <w:right w:val="single" w:sz="4" w:space="0" w:color="auto"/>
            </w:tcBorders>
            <w:shd w:val="clear" w:color="auto" w:fill="auto"/>
            <w:noWrap/>
            <w:vAlign w:val="center"/>
            <w:hideMark/>
          </w:tcPr>
          <w:p w14:paraId="0A4BDF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14:paraId="1BDB80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4EE977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6DAD093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91D6A46"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A7E3A7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15</w:t>
            </w:r>
          </w:p>
        </w:tc>
        <w:tc>
          <w:tcPr>
            <w:tcW w:w="2551" w:type="dxa"/>
            <w:tcBorders>
              <w:top w:val="nil"/>
              <w:left w:val="nil"/>
              <w:bottom w:val="single" w:sz="4" w:space="0" w:color="auto"/>
              <w:right w:val="single" w:sz="4" w:space="0" w:color="auto"/>
            </w:tcBorders>
            <w:shd w:val="clear" w:color="auto" w:fill="auto"/>
            <w:noWrap/>
            <w:vAlign w:val="center"/>
            <w:hideMark/>
          </w:tcPr>
          <w:p w14:paraId="6795D1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主变基础</w:t>
            </w:r>
            <w:r w:rsidRPr="00116AD1">
              <w:rPr>
                <w:rFonts w:ascii="仿宋_GB2312" w:eastAsia="宋体" w:hAnsi="宋体" w:cs="Times New Roman"/>
              </w:rPr>
              <w:t>C30</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799224E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69E04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70EAD5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49374BD"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883070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16</w:t>
            </w:r>
          </w:p>
        </w:tc>
        <w:tc>
          <w:tcPr>
            <w:tcW w:w="2551" w:type="dxa"/>
            <w:tcBorders>
              <w:top w:val="nil"/>
              <w:left w:val="nil"/>
              <w:bottom w:val="single" w:sz="4" w:space="0" w:color="auto"/>
              <w:right w:val="single" w:sz="4" w:space="0" w:color="auto"/>
            </w:tcBorders>
            <w:shd w:val="clear" w:color="auto" w:fill="auto"/>
            <w:noWrap/>
            <w:vAlign w:val="center"/>
            <w:hideMark/>
          </w:tcPr>
          <w:p w14:paraId="55B24ED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C15</w:t>
            </w:r>
            <w:r w:rsidRPr="00116AD1">
              <w:rPr>
                <w:rFonts w:ascii="仿宋_GB2312" w:eastAsia="宋体" w:hAnsi="宋体" w:cs="Times New Roman" w:hint="eastAsia"/>
              </w:rPr>
              <w:t>混凝土垫层</w:t>
            </w:r>
          </w:p>
        </w:tc>
        <w:tc>
          <w:tcPr>
            <w:tcW w:w="1478" w:type="dxa"/>
            <w:tcBorders>
              <w:top w:val="nil"/>
              <w:left w:val="nil"/>
              <w:bottom w:val="single" w:sz="4" w:space="0" w:color="auto"/>
              <w:right w:val="single" w:sz="4" w:space="0" w:color="auto"/>
            </w:tcBorders>
            <w:shd w:val="clear" w:color="auto" w:fill="auto"/>
            <w:vAlign w:val="center"/>
            <w:hideMark/>
          </w:tcPr>
          <w:p w14:paraId="3488901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60B81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327383C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85F6D1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7F22B6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17</w:t>
            </w:r>
          </w:p>
        </w:tc>
        <w:tc>
          <w:tcPr>
            <w:tcW w:w="2551" w:type="dxa"/>
            <w:tcBorders>
              <w:top w:val="nil"/>
              <w:left w:val="nil"/>
              <w:bottom w:val="single" w:sz="4" w:space="0" w:color="auto"/>
              <w:right w:val="single" w:sz="4" w:space="0" w:color="auto"/>
            </w:tcBorders>
            <w:shd w:val="clear" w:color="auto" w:fill="auto"/>
            <w:noWrap/>
            <w:vAlign w:val="center"/>
            <w:hideMark/>
          </w:tcPr>
          <w:p w14:paraId="2078303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14:paraId="3DDD81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5C0999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D1816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C5CC96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FE90F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18</w:t>
            </w:r>
          </w:p>
        </w:tc>
        <w:tc>
          <w:tcPr>
            <w:tcW w:w="2551" w:type="dxa"/>
            <w:tcBorders>
              <w:top w:val="nil"/>
              <w:left w:val="nil"/>
              <w:bottom w:val="single" w:sz="4" w:space="0" w:color="auto"/>
              <w:right w:val="single" w:sz="4" w:space="0" w:color="auto"/>
            </w:tcBorders>
            <w:shd w:val="clear" w:color="auto" w:fill="auto"/>
            <w:noWrap/>
            <w:vAlign w:val="center"/>
            <w:hideMark/>
          </w:tcPr>
          <w:p w14:paraId="4B0877A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w:t>
            </w:r>
            <w:r w:rsidRPr="00116AD1">
              <w:rPr>
                <w:rFonts w:ascii="仿宋_GB2312" w:eastAsia="宋体" w:hAnsi="宋体" w:cs="Times New Roman" w:hint="eastAsia"/>
              </w:rPr>
              <w:t>C30</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1EE2894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3B818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8AB55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B92AD95"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EA7C1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19</w:t>
            </w:r>
          </w:p>
        </w:tc>
        <w:tc>
          <w:tcPr>
            <w:tcW w:w="2551" w:type="dxa"/>
            <w:tcBorders>
              <w:top w:val="nil"/>
              <w:left w:val="nil"/>
              <w:bottom w:val="single" w:sz="4" w:space="0" w:color="auto"/>
              <w:right w:val="single" w:sz="4" w:space="0" w:color="auto"/>
            </w:tcBorders>
            <w:shd w:val="clear" w:color="auto" w:fill="auto"/>
            <w:noWrap/>
            <w:vAlign w:val="center"/>
            <w:hideMark/>
          </w:tcPr>
          <w:p w14:paraId="54B704D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w:t>
            </w:r>
            <w:r w:rsidRPr="00116AD1">
              <w:rPr>
                <w:rFonts w:ascii="仿宋_GB2312" w:eastAsia="宋体" w:hAnsi="宋体" w:cs="Times New Roman" w:hint="eastAsia"/>
              </w:rPr>
              <w:t>C15</w:t>
            </w:r>
            <w:r w:rsidRPr="00116AD1">
              <w:rPr>
                <w:rFonts w:ascii="仿宋_GB2312" w:eastAsia="宋体" w:hAnsi="宋体" w:cs="Times New Roman" w:hint="eastAsia"/>
              </w:rPr>
              <w:t>垫层</w:t>
            </w:r>
          </w:p>
        </w:tc>
        <w:tc>
          <w:tcPr>
            <w:tcW w:w="1478" w:type="dxa"/>
            <w:tcBorders>
              <w:top w:val="nil"/>
              <w:left w:val="nil"/>
              <w:bottom w:val="single" w:sz="4" w:space="0" w:color="auto"/>
              <w:right w:val="single" w:sz="4" w:space="0" w:color="auto"/>
            </w:tcBorders>
            <w:shd w:val="clear" w:color="auto" w:fill="auto"/>
            <w:vAlign w:val="center"/>
            <w:hideMark/>
          </w:tcPr>
          <w:p w14:paraId="0C40C46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2BBB94A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641F64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BCE4BD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519FD2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w:t>
            </w:r>
          </w:p>
        </w:tc>
        <w:tc>
          <w:tcPr>
            <w:tcW w:w="2551" w:type="dxa"/>
            <w:tcBorders>
              <w:top w:val="nil"/>
              <w:left w:val="nil"/>
              <w:bottom w:val="single" w:sz="4" w:space="0" w:color="auto"/>
              <w:right w:val="single" w:sz="4" w:space="0" w:color="auto"/>
            </w:tcBorders>
            <w:shd w:val="clear" w:color="auto" w:fill="auto"/>
            <w:noWrap/>
            <w:vAlign w:val="center"/>
            <w:hideMark/>
          </w:tcPr>
          <w:p w14:paraId="51119AB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事故油池钢筋</w:t>
            </w:r>
          </w:p>
        </w:tc>
        <w:tc>
          <w:tcPr>
            <w:tcW w:w="1478" w:type="dxa"/>
            <w:tcBorders>
              <w:top w:val="nil"/>
              <w:left w:val="nil"/>
              <w:bottom w:val="single" w:sz="4" w:space="0" w:color="auto"/>
              <w:right w:val="single" w:sz="4" w:space="0" w:color="auto"/>
            </w:tcBorders>
            <w:shd w:val="clear" w:color="auto" w:fill="auto"/>
            <w:vAlign w:val="center"/>
            <w:hideMark/>
          </w:tcPr>
          <w:p w14:paraId="2B68EDE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37C13E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A1391D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5C7A38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440E24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21</w:t>
            </w:r>
          </w:p>
        </w:tc>
        <w:tc>
          <w:tcPr>
            <w:tcW w:w="2551" w:type="dxa"/>
            <w:tcBorders>
              <w:top w:val="nil"/>
              <w:left w:val="nil"/>
              <w:bottom w:val="single" w:sz="4" w:space="0" w:color="auto"/>
              <w:right w:val="single" w:sz="4" w:space="0" w:color="auto"/>
            </w:tcBorders>
            <w:shd w:val="clear" w:color="auto" w:fill="auto"/>
            <w:noWrap/>
            <w:vAlign w:val="center"/>
            <w:hideMark/>
          </w:tcPr>
          <w:p w14:paraId="1836AA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设备及架构基础</w:t>
            </w:r>
            <w:r w:rsidRPr="00116AD1">
              <w:rPr>
                <w:rFonts w:ascii="仿宋_GB2312" w:eastAsia="宋体" w:hAnsi="宋体" w:cs="Times New Roman"/>
              </w:rPr>
              <w:t>C25</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043F38C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0871A9B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0B87DA2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7AF7ABD"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6D9BB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22</w:t>
            </w:r>
          </w:p>
        </w:tc>
        <w:tc>
          <w:tcPr>
            <w:tcW w:w="2551" w:type="dxa"/>
            <w:tcBorders>
              <w:top w:val="nil"/>
              <w:left w:val="nil"/>
              <w:bottom w:val="single" w:sz="4" w:space="0" w:color="auto"/>
              <w:right w:val="single" w:sz="4" w:space="0" w:color="auto"/>
            </w:tcBorders>
            <w:shd w:val="clear" w:color="auto" w:fill="auto"/>
            <w:noWrap/>
            <w:vAlign w:val="center"/>
            <w:hideMark/>
          </w:tcPr>
          <w:p w14:paraId="69FBEE2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室外架构（型钢）</w:t>
            </w:r>
          </w:p>
        </w:tc>
        <w:tc>
          <w:tcPr>
            <w:tcW w:w="1478" w:type="dxa"/>
            <w:tcBorders>
              <w:top w:val="nil"/>
              <w:left w:val="nil"/>
              <w:bottom w:val="single" w:sz="4" w:space="0" w:color="auto"/>
              <w:right w:val="single" w:sz="4" w:space="0" w:color="auto"/>
            </w:tcBorders>
            <w:shd w:val="clear" w:color="auto" w:fill="auto"/>
            <w:vAlign w:val="center"/>
            <w:hideMark/>
          </w:tcPr>
          <w:p w14:paraId="00EC2C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F6B7F0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9F5043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B312C8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204667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23</w:t>
            </w:r>
          </w:p>
        </w:tc>
        <w:tc>
          <w:tcPr>
            <w:tcW w:w="2551" w:type="dxa"/>
            <w:tcBorders>
              <w:top w:val="nil"/>
              <w:left w:val="nil"/>
              <w:bottom w:val="single" w:sz="4" w:space="0" w:color="auto"/>
              <w:right w:val="single" w:sz="4" w:space="0" w:color="auto"/>
            </w:tcBorders>
            <w:shd w:val="clear" w:color="auto" w:fill="auto"/>
            <w:noWrap/>
            <w:vAlign w:val="center"/>
            <w:hideMark/>
          </w:tcPr>
          <w:p w14:paraId="4DDB0FA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预制混凝土杆</w:t>
            </w:r>
          </w:p>
        </w:tc>
        <w:tc>
          <w:tcPr>
            <w:tcW w:w="1478" w:type="dxa"/>
            <w:tcBorders>
              <w:top w:val="nil"/>
              <w:left w:val="nil"/>
              <w:bottom w:val="single" w:sz="4" w:space="0" w:color="auto"/>
              <w:right w:val="single" w:sz="4" w:space="0" w:color="auto"/>
            </w:tcBorders>
            <w:shd w:val="clear" w:color="auto" w:fill="auto"/>
            <w:vAlign w:val="center"/>
            <w:hideMark/>
          </w:tcPr>
          <w:p w14:paraId="67F5987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53E7230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653707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E1B7507" w14:textId="77777777" w:rsidTr="000F7FFB">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14:paraId="7886712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24</w:t>
            </w:r>
          </w:p>
        </w:tc>
        <w:tc>
          <w:tcPr>
            <w:tcW w:w="2551" w:type="dxa"/>
            <w:tcBorders>
              <w:top w:val="nil"/>
              <w:left w:val="nil"/>
              <w:bottom w:val="single" w:sz="8" w:space="0" w:color="auto"/>
              <w:right w:val="single" w:sz="4" w:space="0" w:color="auto"/>
            </w:tcBorders>
            <w:shd w:val="clear" w:color="auto" w:fill="auto"/>
            <w:noWrap/>
            <w:vAlign w:val="center"/>
            <w:hideMark/>
          </w:tcPr>
          <w:p w14:paraId="58B039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避雷针</w:t>
            </w:r>
          </w:p>
        </w:tc>
        <w:tc>
          <w:tcPr>
            <w:tcW w:w="1478" w:type="dxa"/>
            <w:tcBorders>
              <w:top w:val="nil"/>
              <w:left w:val="nil"/>
              <w:bottom w:val="single" w:sz="8" w:space="0" w:color="auto"/>
              <w:right w:val="single" w:sz="4" w:space="0" w:color="auto"/>
            </w:tcBorders>
            <w:shd w:val="clear" w:color="auto" w:fill="auto"/>
            <w:vAlign w:val="center"/>
            <w:hideMark/>
          </w:tcPr>
          <w:p w14:paraId="7B9E2D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E5394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14:paraId="67727C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bl>
    <w:p w14:paraId="6E655FD0"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26" w:name="_Toc528163142"/>
      <w:bookmarkEnd w:id="125"/>
      <w:r w:rsidRPr="00116AD1">
        <w:rPr>
          <w:rFonts w:ascii="Times New Roman" w:eastAsiaTheme="majorEastAsia" w:hAnsi="Times New Roman" w:cstheme="majorBidi" w:hint="eastAsia"/>
          <w:b/>
          <w:bCs/>
          <w:sz w:val="28"/>
          <w:szCs w:val="32"/>
        </w:rPr>
        <w:t xml:space="preserve">8.5 </w:t>
      </w:r>
      <w:r w:rsidRPr="00116AD1">
        <w:rPr>
          <w:rFonts w:ascii="Times New Roman" w:eastAsiaTheme="majorEastAsia" w:hAnsi="Times New Roman" w:cstheme="majorBidi" w:hint="eastAsia"/>
          <w:b/>
          <w:bCs/>
          <w:sz w:val="28"/>
          <w:szCs w:val="32"/>
        </w:rPr>
        <w:t>道路设计</w:t>
      </w:r>
      <w:bookmarkEnd w:id="123"/>
      <w:bookmarkEnd w:id="126"/>
    </w:p>
    <w:p w14:paraId="4219995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根据现有资料，本项目需改扩建道路</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本项目共需</w:t>
      </w:r>
      <w:r w:rsidRPr="00116AD1">
        <w:rPr>
          <w:rFonts w:ascii="Times New Roman" w:eastAsia="宋体" w:hAnsi="Times New Roman" w:hint="eastAsia"/>
          <w:sz w:val="24"/>
          <w:szCs w:val="22"/>
          <w:lang w:val="en-GB"/>
        </w:rPr>
        <w:t>场内</w:t>
      </w:r>
      <w:r w:rsidRPr="00116AD1">
        <w:rPr>
          <w:rFonts w:ascii="Times New Roman" w:eastAsia="宋体" w:hAnsi="Times New Roman"/>
          <w:sz w:val="24"/>
          <w:szCs w:val="22"/>
          <w:lang w:val="en-GB"/>
        </w:rPr>
        <w:t>新建</w:t>
      </w:r>
      <w:r w:rsidRPr="00116AD1">
        <w:rPr>
          <w:rFonts w:ascii="Times New Roman" w:eastAsia="宋体" w:hAnsi="Times New Roman" w:hint="eastAsia"/>
          <w:sz w:val="24"/>
          <w:szCs w:val="22"/>
          <w:lang w:val="en-GB"/>
        </w:rPr>
        <w:t>进站道路</w:t>
      </w:r>
      <w:r w:rsidRPr="00116AD1">
        <w:rPr>
          <w:rFonts w:ascii="Times New Roman" w:eastAsia="宋体" w:hAnsi="Times New Roman" w:hint="eastAsia"/>
          <w:sz w:val="24"/>
          <w:szCs w:val="22"/>
          <w:lang w:val="en-GB"/>
        </w:rPr>
        <w:t/>
      </w:r>
      <w:r w:rsidRPr="00116AD1">
        <w:rPr>
          <w:rFonts w:ascii="Times New Roman" w:eastAsia="宋体" w:hAnsi="Times New Roman"/>
          <w:sz w:val="24"/>
          <w:szCs w:val="22"/>
          <w:lang w:val="en-GB"/>
        </w:rPr>
        <w:t>km</w:t>
      </w:r>
      <w:r w:rsidRPr="00116AD1">
        <w:rPr>
          <w:rFonts w:ascii="Times New Roman" w:eastAsia="宋体" w:hAnsi="Times New Roman"/>
          <w:sz w:val="24"/>
          <w:szCs w:val="22"/>
          <w:lang w:val="en-GB"/>
        </w:rPr>
        <w:t>，本项目共需</w:t>
      </w:r>
      <w:r w:rsidRPr="00116AD1">
        <w:rPr>
          <w:rFonts w:ascii="Times New Roman" w:eastAsia="宋体" w:hAnsi="Times New Roman" w:hint="eastAsia"/>
          <w:sz w:val="24"/>
          <w:szCs w:val="22"/>
          <w:lang w:val="en-GB"/>
        </w:rPr>
        <w:t>场内</w:t>
      </w:r>
      <w:r w:rsidRPr="00116AD1">
        <w:rPr>
          <w:rFonts w:ascii="Times New Roman" w:eastAsia="宋体" w:hAnsi="Times New Roman"/>
          <w:sz w:val="24"/>
          <w:szCs w:val="22"/>
          <w:lang w:val="en-GB"/>
        </w:rPr>
        <w:t>新建</w:t>
      </w:r>
      <w:r w:rsidRPr="00116AD1">
        <w:rPr>
          <w:rFonts w:ascii="Times New Roman" w:eastAsia="宋体" w:hAnsi="Times New Roman" w:hint="eastAsia"/>
          <w:sz w:val="24"/>
          <w:szCs w:val="22"/>
          <w:lang w:val="en-GB"/>
        </w:rPr>
        <w:t>进站道路</w:t>
      </w:r>
      <w:r w:rsidRPr="00116AD1">
        <w:rPr>
          <w:rFonts w:ascii="Times New Roman" w:eastAsia="宋体" w:hAnsi="Times New Roman" w:hint="eastAsia"/>
          <w:sz w:val="24"/>
          <w:szCs w:val="22"/>
          <w:lang w:val="en-GB"/>
        </w:rPr>
        <w:t/>
      </w:r>
      <w:r w:rsidRPr="00116AD1">
        <w:rPr>
          <w:rFonts w:ascii="Times New Roman" w:eastAsia="宋体" w:hAnsi="Times New Roman"/>
          <w:sz w:val="24"/>
          <w:szCs w:val="22"/>
          <w:lang w:val="en-GB"/>
        </w:rPr>
        <w:t>km</w:t>
      </w:r>
      <w:r w:rsidRPr="00116AD1">
        <w:rPr>
          <w:rFonts w:ascii="Times New Roman" w:eastAsia="宋体" w:hAnsi="Times New Roman"/>
          <w:sz w:val="24"/>
          <w:szCs w:val="22"/>
          <w:lang w:val="en-GB"/>
        </w:rPr>
        <w:t>，</w:t>
      </w:r>
      <w:r w:rsidRPr="00116AD1">
        <w:rPr>
          <w:rFonts w:ascii="Times New Roman" w:eastAsia="宋体" w:hAnsi="Times New Roman" w:hint="eastAsia"/>
          <w:sz w:val="24"/>
          <w:szCs w:val="22"/>
          <w:lang w:val="en-GB"/>
        </w:rPr>
        <w:t>施工</w:t>
      </w:r>
      <w:r w:rsidRPr="00116AD1">
        <w:rPr>
          <w:rFonts w:ascii="Times New Roman" w:eastAsia="宋体" w:hAnsi="Times New Roman"/>
          <w:sz w:val="24"/>
          <w:szCs w:val="22"/>
          <w:lang w:val="en-GB"/>
        </w:rPr>
        <w:t>完</w:t>
      </w:r>
      <w:r w:rsidRPr="00116AD1">
        <w:rPr>
          <w:rFonts w:ascii="Times New Roman" w:eastAsia="宋体" w:hAnsi="Times New Roman"/>
          <w:sz w:val="24"/>
          <w:szCs w:val="22"/>
          <w:lang w:val="en-GB"/>
        </w:rPr>
        <w:lastRenderedPageBreak/>
        <w:t>成后，</w:t>
      </w:r>
      <w:r w:rsidRPr="00116AD1">
        <w:rPr>
          <w:rFonts w:ascii="Times New Roman" w:eastAsia="宋体" w:hAnsi="Times New Roman" w:hint="eastAsia"/>
          <w:sz w:val="24"/>
          <w:szCs w:val="22"/>
          <w:lang w:val="en-GB"/>
        </w:rPr>
        <w:t>对路面进行修复以满足检修用</w:t>
      </w:r>
      <w:r w:rsidRPr="00116AD1">
        <w:rPr>
          <w:rFonts w:ascii="Times New Roman" w:eastAsia="宋体" w:hAnsi="Times New Roman"/>
          <w:sz w:val="24"/>
          <w:szCs w:val="22"/>
          <w:lang w:val="en-GB"/>
        </w:rPr>
        <w:t>。道路平曲线最小转弯半径应满足风电机长叶片运输要求</w:t>
      </w:r>
      <w:r w:rsidRPr="00116AD1">
        <w:rPr>
          <w:rFonts w:ascii="Times New Roman" w:eastAsia="宋体" w:hAnsi="Times New Roman" w:hint="eastAsia"/>
          <w:sz w:val="24"/>
          <w:szCs w:val="22"/>
          <w:lang w:val="en-GB"/>
        </w:rPr>
        <w:t>不</w:t>
      </w:r>
      <w:r w:rsidRPr="00116AD1">
        <w:rPr>
          <w:rFonts w:ascii="Times New Roman" w:eastAsia="宋体" w:hAnsi="Times New Roman"/>
          <w:sz w:val="24"/>
          <w:szCs w:val="22"/>
          <w:lang w:val="en-GB"/>
        </w:rPr>
        <w:t>应小于</w:t>
      </w:r>
      <w:r w:rsidRPr="00116AD1">
        <w:rPr>
          <w:rFonts w:ascii="Times New Roman" w:eastAsia="宋体" w:hAnsi="Times New Roman"/>
          <w:sz w:val="24"/>
          <w:szCs w:val="22"/>
          <w:lang w:val="en-GB"/>
        </w:rPr>
        <w:t>25m</w:t>
      </w:r>
      <w:r w:rsidRPr="00116AD1">
        <w:rPr>
          <w:rFonts w:ascii="Times New Roman" w:eastAsia="宋体" w:hAnsi="Times New Roman"/>
          <w:sz w:val="24"/>
          <w:szCs w:val="22"/>
          <w:lang w:val="en-GB"/>
        </w:rPr>
        <w:t>，道路主线最大纵坡控制在</w:t>
      </w:r>
      <w:r w:rsidRPr="00116AD1">
        <w:rPr>
          <w:rFonts w:ascii="Times New Roman" w:eastAsia="宋体" w:hAnsi="Times New Roman"/>
          <w:sz w:val="24"/>
          <w:szCs w:val="22"/>
          <w:lang w:val="en-GB"/>
        </w:rPr>
        <w:t>15</w:t>
      </w:r>
      <w:r w:rsidRPr="00116AD1">
        <w:rPr>
          <w:rFonts w:ascii="Times New Roman" w:eastAsia="宋体" w:hAnsi="Times New Roman"/>
          <w:sz w:val="24"/>
          <w:szCs w:val="22"/>
          <w:lang w:val="en-GB"/>
        </w:rPr>
        <w:t>％以内，以保证安装、检修车辆可直接到达任何一台风机。因风机吊装需要，各机位须设置一个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116AD1">
          <w:rPr>
            <w:rFonts w:ascii="Times New Roman" w:eastAsia="宋体" w:hAnsi="Times New Roman"/>
            <w:sz w:val="24"/>
            <w:szCs w:val="22"/>
            <w:lang w:val="en-GB"/>
          </w:rPr>
          <w:t>40m</w:t>
        </w:r>
      </w:smartTag>
      <w:r w:rsidRPr="00116AD1">
        <w:rPr>
          <w:rFonts w:ascii="Times New Roman" w:eastAsia="宋体" w:hAnsi="Times New Roman"/>
          <w:sz w:val="24"/>
          <w:szCs w:val="22"/>
          <w:lang w:val="en-GB"/>
        </w:rPr>
        <w:t>×45m</w:t>
      </w:r>
      <w:r w:rsidRPr="00116AD1">
        <w:rPr>
          <w:rFonts w:ascii="Times New Roman" w:eastAsia="宋体" w:hAnsi="Times New Roman"/>
          <w:sz w:val="24"/>
          <w:szCs w:val="22"/>
          <w:lang w:val="en-GB"/>
        </w:rPr>
        <w:t>的吊装平台。道路从风电机组旁边通过，与吊装平台须平顺连接，以满足机组设备运输和基础施工需要。场</w:t>
      </w:r>
      <w:r w:rsidRPr="00116AD1">
        <w:rPr>
          <w:rFonts w:ascii="Times New Roman" w:eastAsia="宋体" w:hAnsi="Times New Roman" w:hint="eastAsia"/>
          <w:sz w:val="24"/>
          <w:szCs w:val="22"/>
          <w:lang w:val="en-GB"/>
        </w:rPr>
        <w:t>内检修</w:t>
      </w:r>
      <w:r w:rsidRPr="00116AD1">
        <w:rPr>
          <w:rFonts w:ascii="Times New Roman" w:eastAsia="宋体" w:hAnsi="Times New Roman"/>
          <w:sz w:val="24"/>
          <w:szCs w:val="22"/>
          <w:lang w:val="en-GB"/>
        </w:rPr>
        <w:t>道路</w:t>
      </w:r>
      <w:r w:rsidRPr="00116AD1">
        <w:rPr>
          <w:rFonts w:ascii="Times New Roman" w:eastAsia="宋体" w:hAnsi="Times New Roman" w:hint="eastAsia"/>
          <w:sz w:val="24"/>
          <w:szCs w:val="22"/>
          <w:lang w:val="en-GB"/>
        </w:rPr>
        <w:t>考虑</w:t>
      </w:r>
      <w:r w:rsidRPr="00116AD1">
        <w:rPr>
          <w:rFonts w:ascii="Times New Roman" w:eastAsia="宋体" w:hAnsi="Times New Roman"/>
          <w:sz w:val="24"/>
          <w:szCs w:val="22"/>
          <w:lang w:val="en-GB"/>
        </w:rPr>
        <w:t>永临结合，各段应设有</w:t>
      </w:r>
      <w:r w:rsidRPr="00116AD1">
        <w:rPr>
          <w:rFonts w:ascii="Times New Roman" w:eastAsia="宋体" w:hAnsi="Times New Roman" w:hint="eastAsia"/>
          <w:sz w:val="24"/>
          <w:szCs w:val="22"/>
          <w:lang w:val="en-GB"/>
        </w:rPr>
        <w:t>排水设施、</w:t>
      </w:r>
      <w:r w:rsidRPr="00116AD1">
        <w:rPr>
          <w:rFonts w:ascii="Times New Roman" w:eastAsia="宋体" w:hAnsi="Times New Roman"/>
          <w:sz w:val="24"/>
          <w:szCs w:val="22"/>
          <w:lang w:val="en-GB"/>
        </w:rPr>
        <w:t>道路标志、安全标志等，必要路段要设置安全护栏。施工安装完成</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大型车辆、设备退场后，对路基层破坏部分进行平整修复，再进行</w:t>
      </w:r>
      <w:r w:rsidRPr="00116AD1">
        <w:rPr>
          <w:rFonts w:ascii="Times New Roman" w:eastAsia="宋体" w:hAnsi="Times New Roman" w:hint="eastAsia"/>
          <w:sz w:val="24"/>
          <w:szCs w:val="22"/>
          <w:lang w:val="en-GB"/>
        </w:rPr>
        <w:t>铺</w:t>
      </w:r>
      <w:r w:rsidRPr="00116AD1">
        <w:rPr>
          <w:rFonts w:ascii="Times New Roman" w:eastAsia="宋体" w:hAnsi="Times New Roman"/>
          <w:sz w:val="24"/>
          <w:szCs w:val="22"/>
          <w:lang w:val="en-GB"/>
        </w:rPr>
        <w:t>设路面作为永久检修道路。</w:t>
      </w:r>
    </w:p>
    <w:p w14:paraId="6B1C4BEF" w14:textId="77777777" w:rsidR="00116AD1" w:rsidRPr="00116AD1" w:rsidRDefault="00116AD1" w:rsidP="00116AD1">
      <w:pPr>
        <w:widowControl w:val="0"/>
        <w:spacing w:line="520" w:lineRule="atLeast"/>
        <w:ind w:firstLine="48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表</w:t>
      </w:r>
      <w:r w:rsidRPr="00116AD1">
        <w:rPr>
          <w:rFonts w:ascii="Times New Roman" w:eastAsia="黑体" w:hAnsi="Times New Roman" w:cstheme="majorBidi" w:hint="eastAsia"/>
          <w:b/>
          <w:szCs w:val="20"/>
        </w:rPr>
        <w:t>8</w:t>
      </w:r>
      <w:r w:rsidRPr="00116AD1">
        <w:rPr>
          <w:rFonts w:ascii="Times New Roman" w:eastAsia="黑体" w:hAnsi="Times New Roman" w:cstheme="majorBidi"/>
          <w:b/>
          <w:szCs w:val="20"/>
        </w:rPr>
        <w:noBreakHyphen/>
        <w:t>8</w:t>
      </w:r>
      <w:r w:rsidRPr="00116AD1">
        <w:rPr>
          <w:rFonts w:ascii="Times New Roman" w:eastAsia="黑体" w:hAnsi="Times New Roman" w:cstheme="majorBidi"/>
          <w:b/>
          <w:szCs w:val="20"/>
        </w:rPr>
        <w:t>道路工程量</w:t>
      </w:r>
      <w:r w:rsidRPr="00116AD1">
        <w:rPr>
          <w:rFonts w:ascii="Times New Roman" w:eastAsia="黑体" w:hAnsi="Times New Roman" w:cstheme="majorBidi" w:hint="eastAsia"/>
          <w:b/>
          <w:szCs w:val="20"/>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116AD1" w:rsidRPr="00116AD1" w14:paraId="3D12006F" w14:textId="77777777" w:rsidTr="000F7FFB">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79A0BE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14:paraId="2BC7955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14:paraId="22B88D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14:paraId="1D14C89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数量</w:t>
            </w:r>
            <w:r w:rsidRPr="00116AD1">
              <w:rPr>
                <w:rFonts w:ascii="仿宋_GB2312" w:eastAsia="宋体" w:hAnsi="宋体" w:cs="Times New Roman" w:hint="eastAsia"/>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14:paraId="415FF0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14:paraId="188B8F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备注</w:t>
            </w:r>
          </w:p>
        </w:tc>
      </w:tr>
      <w:tr w:rsidR="00116AD1" w:rsidRPr="00116AD1" w14:paraId="4742DC27" w14:textId="77777777" w:rsidTr="000F7FFB">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6A7803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一</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14:paraId="12EE61F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5E3061F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12A63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523300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09B6DCD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A739A8B"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B0498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2A6B0D3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67E5F60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C1C53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65BFBB0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7768FB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E6811C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FFCC2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4EBE99F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01248C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23629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22E242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D2F65F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FACCC0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97E864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05F18E2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1EE6877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CE6D2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0E30857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67C0A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E76E28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1B69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7DA683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山皮石路面</w:t>
            </w:r>
          </w:p>
        </w:tc>
        <w:tc>
          <w:tcPr>
            <w:tcW w:w="709" w:type="dxa"/>
            <w:tcBorders>
              <w:top w:val="nil"/>
              <w:left w:val="nil"/>
              <w:bottom w:val="single" w:sz="4" w:space="0" w:color="auto"/>
              <w:right w:val="single" w:sz="4" w:space="0" w:color="auto"/>
            </w:tcBorders>
            <w:shd w:val="clear" w:color="auto" w:fill="auto"/>
            <w:vAlign w:val="center"/>
            <w:hideMark/>
          </w:tcPr>
          <w:p w14:paraId="780A211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7A4198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2D74A7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F3DBC8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F8F331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1DC70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20C5EF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647018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B7011C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556699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C24EC6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1DAD015"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3A6FDB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3860874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6A32D6A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B60D9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0D94064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2C099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0A4A05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26D7C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2D5177D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297005F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9A0D2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39AFE4E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BEE50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AAD66F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A731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0711695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4201CE5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A55ED3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2D7A62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B2A23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21CCFD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952E6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二</w:t>
            </w:r>
          </w:p>
        </w:tc>
        <w:tc>
          <w:tcPr>
            <w:tcW w:w="2551" w:type="dxa"/>
            <w:tcBorders>
              <w:top w:val="nil"/>
              <w:left w:val="nil"/>
              <w:bottom w:val="single" w:sz="4" w:space="0" w:color="auto"/>
              <w:right w:val="single" w:sz="4" w:space="0" w:color="auto"/>
            </w:tcBorders>
            <w:shd w:val="clear" w:color="auto" w:fill="auto"/>
            <w:vAlign w:val="center"/>
            <w:hideMark/>
          </w:tcPr>
          <w:p w14:paraId="5C6AF3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进站道路</w:t>
            </w:r>
          </w:p>
        </w:tc>
        <w:tc>
          <w:tcPr>
            <w:tcW w:w="709" w:type="dxa"/>
            <w:tcBorders>
              <w:top w:val="nil"/>
              <w:left w:val="nil"/>
              <w:bottom w:val="single" w:sz="4" w:space="0" w:color="auto"/>
              <w:right w:val="single" w:sz="4" w:space="0" w:color="auto"/>
            </w:tcBorders>
            <w:shd w:val="clear" w:color="auto" w:fill="auto"/>
            <w:vAlign w:val="center"/>
            <w:hideMark/>
          </w:tcPr>
          <w:p w14:paraId="0E1B6F1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D82539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1BCEDB6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9C47D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F974323"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65E351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3726650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56FDA8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C2539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1B159C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71018E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61314EC"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F74F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2B403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6EF65A0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BE992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4AB1492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E4FCA5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C6B75D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451671F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091F98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1C2F284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829638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46DBA7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3B4DC1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C1371E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4194376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6E1D7D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级配碎石基层</w:t>
            </w:r>
          </w:p>
        </w:tc>
        <w:tc>
          <w:tcPr>
            <w:tcW w:w="709" w:type="dxa"/>
            <w:tcBorders>
              <w:top w:val="nil"/>
              <w:left w:val="nil"/>
              <w:bottom w:val="single" w:sz="4" w:space="0" w:color="auto"/>
              <w:right w:val="single" w:sz="4" w:space="0" w:color="auto"/>
            </w:tcBorders>
            <w:shd w:val="clear" w:color="auto" w:fill="auto"/>
            <w:vAlign w:val="center"/>
            <w:hideMark/>
          </w:tcPr>
          <w:p w14:paraId="7C6C005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656BC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5887E7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0CE0E9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7BD325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10689A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72DBD5D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p>
        </w:tc>
        <w:tc>
          <w:tcPr>
            <w:tcW w:w="709" w:type="dxa"/>
            <w:tcBorders>
              <w:top w:val="nil"/>
              <w:left w:val="nil"/>
              <w:bottom w:val="single" w:sz="4" w:space="0" w:color="auto"/>
              <w:right w:val="single" w:sz="4" w:space="0" w:color="auto"/>
            </w:tcBorders>
            <w:shd w:val="clear" w:color="auto" w:fill="auto"/>
            <w:vAlign w:val="center"/>
            <w:hideMark/>
          </w:tcPr>
          <w:p w14:paraId="76A74A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AE151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00EEA5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E6159C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046473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040B76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1DC9B4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5E206AE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CB1E60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6FD35B2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1A5D16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7586DC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326C1C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20E4BCF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0233525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5EB777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3552636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4BD25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6BB6DD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796CC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2B4E4CC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75E55E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B5E31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67AFB3D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A93E4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71EB8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F70E3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vAlign w:val="center"/>
            <w:hideMark/>
          </w:tcPr>
          <w:p w14:paraId="78D3EFE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75A835C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125107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15F50C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4E4ED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36F284A"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664D0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vAlign w:val="center"/>
            <w:hideMark/>
          </w:tcPr>
          <w:p w14:paraId="449B50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标志标牌</w:t>
            </w:r>
          </w:p>
        </w:tc>
        <w:tc>
          <w:tcPr>
            <w:tcW w:w="709" w:type="dxa"/>
            <w:tcBorders>
              <w:top w:val="nil"/>
              <w:left w:val="nil"/>
              <w:bottom w:val="single" w:sz="4" w:space="0" w:color="auto"/>
              <w:right w:val="single" w:sz="4" w:space="0" w:color="auto"/>
            </w:tcBorders>
            <w:shd w:val="clear" w:color="auto" w:fill="auto"/>
            <w:vAlign w:val="center"/>
            <w:hideMark/>
          </w:tcPr>
          <w:p w14:paraId="157DD5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78374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291C29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85FEF6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CC1E916"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A6986B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vAlign w:val="center"/>
            <w:hideMark/>
          </w:tcPr>
          <w:p w14:paraId="6D62AAB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波形护栏</w:t>
            </w:r>
          </w:p>
        </w:tc>
        <w:tc>
          <w:tcPr>
            <w:tcW w:w="709" w:type="dxa"/>
            <w:tcBorders>
              <w:top w:val="nil"/>
              <w:left w:val="nil"/>
              <w:bottom w:val="single" w:sz="4" w:space="0" w:color="auto"/>
              <w:right w:val="single" w:sz="4" w:space="0" w:color="auto"/>
            </w:tcBorders>
            <w:shd w:val="clear" w:color="auto" w:fill="auto"/>
            <w:vAlign w:val="center"/>
            <w:hideMark/>
          </w:tcPr>
          <w:p w14:paraId="7D3B44A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5C6B5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131F9E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F1C53A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4F081A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17CC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三</w:t>
            </w:r>
          </w:p>
        </w:tc>
        <w:tc>
          <w:tcPr>
            <w:tcW w:w="2551" w:type="dxa"/>
            <w:tcBorders>
              <w:top w:val="nil"/>
              <w:left w:val="nil"/>
              <w:bottom w:val="single" w:sz="4" w:space="0" w:color="auto"/>
              <w:right w:val="single" w:sz="4" w:space="0" w:color="auto"/>
            </w:tcBorders>
            <w:shd w:val="clear" w:color="auto" w:fill="auto"/>
            <w:vAlign w:val="center"/>
            <w:hideMark/>
          </w:tcPr>
          <w:p w14:paraId="0A097C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14:paraId="28F3BE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29EF0DE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52F4AE3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FCCF5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3D592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9AAFE2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0FE5A64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782949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2F8DE2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006E5B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4B34A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D3E9738"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591236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C0862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58AD1C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42D4EB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59326E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EB47D7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FC5425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53C40B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438CAD8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06EA4BE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56F467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78EF4A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EFA9F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D7AED2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D9006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695D4F0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山皮石路面</w:t>
            </w:r>
          </w:p>
        </w:tc>
        <w:tc>
          <w:tcPr>
            <w:tcW w:w="709" w:type="dxa"/>
            <w:tcBorders>
              <w:top w:val="nil"/>
              <w:left w:val="nil"/>
              <w:bottom w:val="single" w:sz="4" w:space="0" w:color="auto"/>
              <w:right w:val="single" w:sz="4" w:space="0" w:color="auto"/>
            </w:tcBorders>
            <w:shd w:val="clear" w:color="auto" w:fill="auto"/>
            <w:vAlign w:val="center"/>
            <w:hideMark/>
          </w:tcPr>
          <w:p w14:paraId="3BAE79A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2F7D733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7AB957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36179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001C805"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FEA07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40319AF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p>
        </w:tc>
        <w:tc>
          <w:tcPr>
            <w:tcW w:w="709" w:type="dxa"/>
            <w:tcBorders>
              <w:top w:val="nil"/>
              <w:left w:val="nil"/>
              <w:bottom w:val="single" w:sz="4" w:space="0" w:color="auto"/>
              <w:right w:val="single" w:sz="4" w:space="0" w:color="auto"/>
            </w:tcBorders>
            <w:shd w:val="clear" w:color="auto" w:fill="auto"/>
            <w:vAlign w:val="center"/>
            <w:hideMark/>
          </w:tcPr>
          <w:p w14:paraId="4A14077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D706B5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5CD247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A0795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337A53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F635AA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619AB08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0672494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971679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3EA07E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E12684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117CB93"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CB048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7F789F8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518DEA7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C69D0C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127BE09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5643A2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68F18C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8E9A5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6678B36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3F8744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34D1A9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0002486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2A09C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BA71A1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AB771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vAlign w:val="center"/>
            <w:hideMark/>
          </w:tcPr>
          <w:p w14:paraId="3A7BADB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35C5390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A2A783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7A51F32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4E9E2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A7BA92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49FDC2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vAlign w:val="center"/>
            <w:hideMark/>
          </w:tcPr>
          <w:p w14:paraId="23CCFC0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标志标牌</w:t>
            </w:r>
          </w:p>
        </w:tc>
        <w:tc>
          <w:tcPr>
            <w:tcW w:w="709" w:type="dxa"/>
            <w:tcBorders>
              <w:top w:val="nil"/>
              <w:left w:val="nil"/>
              <w:bottom w:val="single" w:sz="4" w:space="0" w:color="auto"/>
              <w:right w:val="single" w:sz="4" w:space="0" w:color="auto"/>
            </w:tcBorders>
            <w:shd w:val="clear" w:color="auto" w:fill="auto"/>
            <w:vAlign w:val="center"/>
            <w:hideMark/>
          </w:tcPr>
          <w:p w14:paraId="09ECDC0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EC0CE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25CB8B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CAA409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40580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51448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vAlign w:val="center"/>
            <w:hideMark/>
          </w:tcPr>
          <w:p w14:paraId="262E5DE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波形护栏</w:t>
            </w:r>
          </w:p>
        </w:tc>
        <w:tc>
          <w:tcPr>
            <w:tcW w:w="709" w:type="dxa"/>
            <w:tcBorders>
              <w:top w:val="nil"/>
              <w:left w:val="nil"/>
              <w:bottom w:val="single" w:sz="4" w:space="0" w:color="auto"/>
              <w:right w:val="single" w:sz="4" w:space="0" w:color="auto"/>
            </w:tcBorders>
            <w:shd w:val="clear" w:color="auto" w:fill="auto"/>
            <w:vAlign w:val="center"/>
            <w:hideMark/>
          </w:tcPr>
          <w:p w14:paraId="5BD4FC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4F0199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5A120A7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12897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9566A8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87E11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w:t>
            </w:r>
          </w:p>
        </w:tc>
        <w:tc>
          <w:tcPr>
            <w:tcW w:w="2551" w:type="dxa"/>
            <w:tcBorders>
              <w:top w:val="nil"/>
              <w:left w:val="nil"/>
              <w:bottom w:val="single" w:sz="4" w:space="0" w:color="auto"/>
              <w:right w:val="single" w:sz="4" w:space="0" w:color="auto"/>
            </w:tcBorders>
            <w:shd w:val="clear" w:color="auto" w:fill="auto"/>
            <w:vAlign w:val="center"/>
            <w:hideMark/>
          </w:tcPr>
          <w:p w14:paraId="17747A7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桥梁</w:t>
            </w:r>
          </w:p>
        </w:tc>
        <w:tc>
          <w:tcPr>
            <w:tcW w:w="709" w:type="dxa"/>
            <w:tcBorders>
              <w:top w:val="nil"/>
              <w:left w:val="nil"/>
              <w:bottom w:val="single" w:sz="4" w:space="0" w:color="auto"/>
              <w:right w:val="single" w:sz="4" w:space="0" w:color="auto"/>
            </w:tcBorders>
            <w:shd w:val="clear" w:color="auto" w:fill="auto"/>
            <w:vAlign w:val="center"/>
            <w:hideMark/>
          </w:tcPr>
          <w:p w14:paraId="6A8A41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4FBEC0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5F9A99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906EA4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9C7FEC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409F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四</w:t>
            </w:r>
          </w:p>
        </w:tc>
        <w:tc>
          <w:tcPr>
            <w:tcW w:w="2551" w:type="dxa"/>
            <w:tcBorders>
              <w:top w:val="nil"/>
              <w:left w:val="nil"/>
              <w:bottom w:val="single" w:sz="4" w:space="0" w:color="auto"/>
              <w:right w:val="single" w:sz="4" w:space="0" w:color="auto"/>
            </w:tcBorders>
            <w:shd w:val="clear" w:color="auto" w:fill="auto"/>
            <w:vAlign w:val="center"/>
            <w:hideMark/>
          </w:tcPr>
          <w:p w14:paraId="1146B7E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吊装平台工程</w:t>
            </w:r>
          </w:p>
        </w:tc>
        <w:tc>
          <w:tcPr>
            <w:tcW w:w="709" w:type="dxa"/>
            <w:tcBorders>
              <w:top w:val="nil"/>
              <w:left w:val="nil"/>
              <w:bottom w:val="single" w:sz="4" w:space="0" w:color="auto"/>
              <w:right w:val="single" w:sz="4" w:space="0" w:color="auto"/>
            </w:tcBorders>
            <w:shd w:val="clear" w:color="auto" w:fill="auto"/>
            <w:vAlign w:val="center"/>
            <w:hideMark/>
          </w:tcPr>
          <w:p w14:paraId="6109F0A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56251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37E7CC4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293C3B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26B4A8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84D9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7B8E58D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一般场地平整</w:t>
            </w:r>
          </w:p>
        </w:tc>
        <w:tc>
          <w:tcPr>
            <w:tcW w:w="709" w:type="dxa"/>
            <w:tcBorders>
              <w:top w:val="nil"/>
              <w:left w:val="nil"/>
              <w:bottom w:val="single" w:sz="4" w:space="0" w:color="auto"/>
              <w:right w:val="single" w:sz="4" w:space="0" w:color="auto"/>
            </w:tcBorders>
            <w:shd w:val="clear" w:color="auto" w:fill="auto"/>
            <w:vAlign w:val="center"/>
            <w:hideMark/>
          </w:tcPr>
          <w:p w14:paraId="1EF40B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368FE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3DE8B01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2B8463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2B518C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91627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1F573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60664C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FA36CC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4B901DD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2D50F3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23AB69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88470D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7BEAE81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7DD776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DF76CA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280F117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51DC5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3FCC1CB"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17CC7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0AFD8BB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3BE65AC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F364A7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30D3382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21D2A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AAFC226"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2A3404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3BE561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69D640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B7DDBA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0660D6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C04AE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BB1620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B82EE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7BED35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浆砌片石护坡</w:t>
            </w:r>
          </w:p>
        </w:tc>
        <w:tc>
          <w:tcPr>
            <w:tcW w:w="709" w:type="dxa"/>
            <w:tcBorders>
              <w:top w:val="nil"/>
              <w:left w:val="nil"/>
              <w:bottom w:val="single" w:sz="4" w:space="0" w:color="auto"/>
              <w:right w:val="single" w:sz="4" w:space="0" w:color="auto"/>
            </w:tcBorders>
            <w:shd w:val="clear" w:color="auto" w:fill="auto"/>
            <w:vAlign w:val="center"/>
            <w:hideMark/>
          </w:tcPr>
          <w:p w14:paraId="5624B64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970BF7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556F23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3B1164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bl>
    <w:p w14:paraId="1E5426DC" w14:textId="77777777" w:rsidR="00116AD1" w:rsidRPr="00116AD1" w:rsidRDefault="00116AD1" w:rsidP="00116AD1">
      <w:pPr>
        <w:spacing w:line="240" w:lineRule="auto"/>
        <w:ind w:firstLine="0"/>
        <w:jc w:val="left"/>
        <w:rPr>
          <w:rFonts w:ascii="Times New Roman" w:eastAsia="宋体" w:hAnsi="Times New Roman"/>
          <w:sz w:val="24"/>
          <w:szCs w:val="22"/>
        </w:rPr>
      </w:pPr>
      <w:r w:rsidRPr="00116AD1">
        <w:rPr>
          <w:rFonts w:ascii="Times New Roman" w:eastAsia="宋体" w:hAnsi="Times New Roman"/>
          <w:sz w:val="24"/>
          <w:szCs w:val="22"/>
        </w:rPr>
        <w:br w:type="page"/>
      </w:r>
    </w:p>
    <w:p w14:paraId="1D639546" w14:textId="77777777" w:rsidR="00116AD1" w:rsidRPr="00116AD1" w:rsidRDefault="00116AD1" w:rsidP="00116AD1">
      <w:pPr>
        <w:keepNext/>
        <w:keepLines/>
        <w:widowControl w:val="0"/>
        <w:spacing w:afterLines="100" w:after="240"/>
        <w:ind w:firstLine="883"/>
        <w:jc w:val="center"/>
        <w:outlineLvl w:val="0"/>
        <w:rPr>
          <w:rFonts w:ascii="Times New Roman" w:eastAsia="宋体" w:hAnsi="Times New Roman"/>
          <w:b/>
          <w:bCs/>
          <w:kern w:val="44"/>
          <w:sz w:val="44"/>
          <w:szCs w:val="44"/>
        </w:rPr>
      </w:pPr>
      <w:r w:rsidRPr="00116AD1">
        <w:rPr>
          <w:rFonts w:ascii="Times New Roman" w:eastAsia="宋体" w:hAnsi="Times New Roman" w:hint="eastAsia"/>
          <w:b/>
          <w:bCs/>
          <w:kern w:val="44"/>
          <w:sz w:val="44"/>
          <w:szCs w:val="44"/>
        </w:rPr>
        <w:lastRenderedPageBreak/>
        <w:t>9</w:t>
      </w:r>
      <w:r w:rsidRPr="00116AD1">
        <w:rPr>
          <w:rFonts w:ascii="Times New Roman" w:eastAsia="宋体" w:hAnsi="Times New Roman"/>
          <w:b/>
          <w:bCs/>
          <w:kern w:val="44"/>
          <w:sz w:val="44"/>
          <w:szCs w:val="44"/>
        </w:rPr>
        <w:t>施工组织设计</w:t>
      </w:r>
    </w:p>
    <w:p w14:paraId="10625F9F"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7" w:name="_Toc23233986"/>
      <w:r w:rsidRPr="00116AD1">
        <w:rPr>
          <w:rFonts w:ascii="Times New Roman" w:eastAsia="宋体" w:hAnsi="Times New Roman" w:cs="Times New Roman" w:hint="eastAsia"/>
          <w:b/>
          <w:bCs/>
          <w:sz w:val="32"/>
          <w:szCs w:val="32"/>
        </w:rPr>
        <w:t>9.1</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施工条件</w:t>
      </w:r>
      <w:bookmarkEnd w:id="127"/>
    </w:p>
    <w:p w14:paraId="28FB0B4A"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9.1.1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工程条件</w:t>
      </w:r>
    </w:p>
    <w:p w14:paraId="41ECD60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 xml:space="preserve">凤阁岭10MW分散式风电项目</w:t>
      </w:r>
      <w:r w:rsidRPr="00116AD1">
        <w:rPr>
          <w:rFonts w:ascii="Times New Roman" w:eastAsia="宋体" w:hAnsi="Times New Roman" w:cs="宋体" w:hint="eastAsia"/>
          <w:sz w:val="24"/>
        </w:rPr>
        <w:t>，</w:t>
      </w:r>
      <w:r w:rsidRPr="00116AD1">
        <w:rPr>
          <w:rFonts w:ascii="Times New Roman" w:eastAsia="宋体" w:hAnsi="Times New Roman" w:cs="宋体"/>
          <w:sz w:val="24"/>
        </w:rPr>
        <w:t>位于</w:t>
      </w:r>
      <w:r w:rsidRPr="00116AD1">
        <w:rPr>
          <w:rFonts w:ascii="Times New Roman" w:eastAsia="宋体" w:hAnsi="Times New Roman" w:cs="宋体" w:hint="eastAsia"/>
          <w:sz w:val="24"/>
        </w:rPr>
        <w:t xml:space="preserve">重庆市武隆区</w:t>
      </w:r>
      <w:r w:rsidRPr="00116AD1">
        <w:rPr>
          <w:rFonts w:ascii="Times New Roman" w:eastAsia="宋体" w:hAnsi="Times New Roman" w:cs="宋体"/>
          <w:sz w:val="24"/>
        </w:rPr>
        <w:t>境内</w:t>
      </w:r>
      <w:r w:rsidRPr="00116AD1">
        <w:rPr>
          <w:rFonts w:ascii="Times New Roman" w:eastAsia="宋体" w:hAnsi="Times New Roman" w:cs="宋体" w:hint="eastAsia"/>
          <w:sz w:val="24"/>
        </w:rPr>
        <w:t>，</w:t>
      </w:r>
      <w:r w:rsidRPr="00116AD1">
        <w:rPr>
          <w:rFonts w:ascii="Times New Roman" w:eastAsia="宋体" w:hAnsi="Times New Roman" w:cs="宋体"/>
          <w:sz w:val="24"/>
        </w:rPr>
        <w:t>为</w:t>
      </w:r>
      <w:r w:rsidRPr="00116AD1">
        <w:rPr>
          <w:rFonts w:ascii="Times New Roman" w:eastAsia="宋体" w:hAnsi="Times New Roman" w:cs="宋体" w:hint="eastAsia"/>
          <w:sz w:val="24"/>
        </w:rPr>
        <w:t xml:space="preserve"/>
      </w:r>
      <w:r w:rsidRPr="00116AD1">
        <w:rPr>
          <w:rFonts w:ascii="Times New Roman" w:eastAsia="宋体" w:hAnsi="Times New Roman" w:cs="宋体"/>
          <w:sz w:val="24"/>
        </w:rPr>
        <w:t>风电场</w:t>
      </w:r>
      <w:r w:rsidRPr="00116AD1">
        <w:rPr>
          <w:rFonts w:ascii="Times New Roman" w:eastAsia="宋体" w:hAnsi="Times New Roman" w:cs="宋体" w:hint="eastAsia"/>
          <w:sz w:val="24"/>
        </w:rPr>
        <w:t>，</w:t>
      </w:r>
      <w:r w:rsidRPr="00116AD1">
        <w:rPr>
          <w:rFonts w:ascii="Times New Roman" w:eastAsia="宋体" w:hAnsi="Times New Roman" w:cs="宋体"/>
          <w:sz w:val="24"/>
        </w:rPr>
        <w:t>场址内海拔高程在</w:t>
      </w:r>
      <w:r w:rsidRPr="00116AD1">
        <w:rPr>
          <w:rFonts w:ascii="Times New Roman" w:eastAsia="宋体" w:hAnsi="Times New Roman" w:cs="宋体" w:hint="eastAsia"/>
          <w:sz w:val="24"/>
        </w:rPr>
        <w:t xml:space="preserve"/>
      </w:r>
      <w:r w:rsidRPr="00116AD1">
        <w:rPr>
          <w:rFonts w:ascii="Times New Roman" w:eastAsia="宋体" w:hAnsi="Times New Roman" w:cs="宋体"/>
          <w:sz w:val="24"/>
        </w:rPr>
        <w:t>之间</w:t>
      </w:r>
      <w:r w:rsidRPr="00116AD1">
        <w:rPr>
          <w:rFonts w:ascii="Times New Roman" w:eastAsia="宋体" w:hAnsi="Times New Roman" w:cs="宋体" w:hint="eastAsia"/>
          <w:sz w:val="24"/>
        </w:rPr>
        <w:t>。项目地处东经</w:t>
      </w:r>
      <w:r w:rsidRPr="00116AD1">
        <w:rPr>
          <w:rFonts w:ascii="Times New Roman" w:eastAsia="宋体" w:hAnsi="Times New Roman" w:cs="宋体" w:hint="eastAsia"/>
          <w:sz w:val="24"/>
        </w:rPr>
        <w:t xml:space="preserve">待提交</w:t>
      </w:r>
      <w:r w:rsidRPr="00116AD1">
        <w:rPr>
          <w:rFonts w:ascii="Times New Roman" w:eastAsia="宋体" w:hAnsi="Times New Roman" w:cs="宋体" w:hint="eastAsia"/>
          <w:sz w:val="24"/>
        </w:rPr>
        <w:t>、北纬</w:t>
      </w:r>
      <w:r w:rsidRPr="00116AD1">
        <w:rPr>
          <w:rFonts w:ascii="Times New Roman" w:eastAsia="宋体" w:hAnsi="Times New Roman" w:cs="宋体" w:hint="eastAsia"/>
          <w:sz w:val="24"/>
        </w:rPr>
        <w:t xml:space="preserve">待提交</w:t>
      </w:r>
      <w:r w:rsidRPr="00116AD1">
        <w:rPr>
          <w:rFonts w:ascii="Times New Roman" w:eastAsia="宋体" w:hAnsi="Times New Roman" w:cs="宋体" w:hint="eastAsia"/>
          <w:sz w:val="24"/>
        </w:rPr>
        <w:t>之间，总区域共</w:t>
      </w:r>
      <w:r w:rsidRPr="00116AD1">
        <w:rPr>
          <w:rFonts w:ascii="Times New Roman" w:eastAsia="宋体" w:hAnsi="Times New Roman" w:cs="宋体" w:hint="eastAsia"/>
          <w:sz w:val="24"/>
        </w:rPr>
        <w:t xml:space="preserve"/>
      </w:r>
      <w:r w:rsidRPr="00116AD1">
        <w:rPr>
          <w:rFonts w:ascii="Times New Roman" w:eastAsia="宋体" w:hAnsi="Times New Roman" w:cs="宋体"/>
          <w:sz w:val="24"/>
        </w:rPr>
        <w:t>km2</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yellow"/>
        </w:rPr>
        <w:t>本工程新建一座</w:t>
      </w:r>
      <w:r w:rsidRPr="00116AD1">
        <w:rPr>
          <w:rFonts w:ascii="Times New Roman" w:eastAsia="宋体" w:hAnsi="Times New Roman" w:cs="宋体" w:hint="eastAsia"/>
          <w:sz w:val="24"/>
          <w:highlight w:val="yellow"/>
        </w:rPr>
        <w:t>110kV</w:t>
      </w:r>
      <w:r w:rsidRPr="00116AD1">
        <w:rPr>
          <w:rFonts w:ascii="Times New Roman" w:eastAsia="宋体" w:hAnsi="Times New Roman" w:cs="宋体" w:hint="eastAsia"/>
          <w:sz w:val="24"/>
          <w:highlight w:val="yellow"/>
        </w:rPr>
        <w:t>升压站。</w:t>
      </w:r>
      <w:r w:rsidRPr="00116AD1">
        <w:rPr>
          <w:rFonts w:ascii="Times New Roman" w:eastAsia="宋体" w:hAnsi="Times New Roman" w:cs="宋体" w:hint="eastAsia"/>
          <w:sz w:val="24"/>
        </w:rPr>
        <w:t>施工总工期为</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w:t>
      </w:r>
    </w:p>
    <w:p w14:paraId="35DB6A3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9.1.2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自然条件</w:t>
      </w:r>
    </w:p>
    <w:p w14:paraId="3D8779A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）风能信息</w:t>
      </w:r>
    </w:p>
    <w:p w14:paraId="1151FCA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经长年代订正</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hint="eastAsia"/>
          <w:sz w:val="24"/>
        </w:rPr>
        <w:t>。根据《风电场风能资源评估方法》（</w:t>
      </w:r>
      <w:r w:rsidRPr="00116AD1">
        <w:rPr>
          <w:rFonts w:ascii="Times New Roman" w:eastAsia="宋体" w:hAnsi="Times New Roman" w:cs="宋体" w:hint="eastAsia"/>
          <w:sz w:val="24"/>
        </w:rPr>
        <w:t>GB/T 18710-2002</w:t>
      </w:r>
      <w:r w:rsidRPr="00116AD1">
        <w:rPr>
          <w:rFonts w:ascii="Times New Roman" w:eastAsia="宋体" w:hAnsi="Times New Roman" w:cs="宋体" w:hint="eastAsia"/>
          <w:sz w:val="24"/>
        </w:rPr>
        <w:t>），本风电场测风塔附近轮毂高度处的风功率密度为</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hint="eastAsia"/>
          <w:sz w:val="24"/>
        </w:rPr>
        <w:t>级水平。</w:t>
      </w:r>
    </w:p>
    <w:p w14:paraId="1156E42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）地形、地质条件</w:t>
      </w:r>
      <w:r w:rsidRPr="00116AD1">
        <w:rPr>
          <w:rFonts w:ascii="Times New Roman" w:eastAsia="宋体" w:hAnsi="Times New Roman" w:cs="宋体"/>
          <w:sz w:val="24"/>
        </w:rPr>
        <w:tab/>
      </w:r>
    </w:p>
    <w:p w14:paraId="4D7C1A5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风场地形主要为</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green"/>
        </w:rPr>
        <w:t xml:space="preserve"/>
      </w:r>
    </w:p>
    <w:p w14:paraId="2D0C4C56"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8" w:name="_Toc23233987"/>
      <w:r w:rsidRPr="00116AD1">
        <w:rPr>
          <w:rFonts w:ascii="Times New Roman" w:eastAsia="宋体" w:hAnsi="Times New Roman" w:cs="Times New Roman" w:hint="eastAsia"/>
          <w:b/>
          <w:bCs/>
          <w:sz w:val="32"/>
          <w:szCs w:val="32"/>
        </w:rPr>
        <w:t>9.2</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风场内外交通</w:t>
      </w:r>
      <w:bookmarkEnd w:id="128"/>
    </w:p>
    <w:p w14:paraId="4BD93DF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）场外交通运输</w:t>
      </w:r>
    </w:p>
    <w:p w14:paraId="682ABB1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本风电场周边有</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hint="eastAsia"/>
          <w:sz w:val="24"/>
        </w:rPr>
        <w:t>等多条公路通过，风电场对外运输交通较为便利。</w:t>
      </w:r>
    </w:p>
    <w:p w14:paraId="4A5942F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根据风场附近交通状况，风机设备运输车辆可由</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hint="eastAsia"/>
          <w:sz w:val="24"/>
        </w:rPr>
        <w:t>及乡村道路运至风场附近，并新建道路到达风机位。其中道路弯道较多路段，需进行加宽改建方可满足大件运输车辆通过要求。</w:t>
      </w:r>
    </w:p>
    <w:p w14:paraId="5D69F7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本风场大型设备主要为风电机组，采用公路运输。风场设备运输路线：由产地、</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hint="eastAsia"/>
          <w:sz w:val="24"/>
        </w:rPr>
        <w:t>、乡道、风场。</w:t>
      </w:r>
    </w:p>
    <w:p w14:paraId="454CF04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）施工道路</w:t>
      </w:r>
      <w:r w:rsidRPr="00116AD1">
        <w:rPr>
          <w:rFonts w:ascii="Times New Roman" w:eastAsia="宋体" w:hAnsi="Times New Roman" w:cs="宋体"/>
          <w:sz w:val="24"/>
        </w:rPr>
        <w:tab/>
      </w:r>
    </w:p>
    <w:p w14:paraId="33AA3D5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风电场内新建道路，长度约</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hint="eastAsia"/>
          <w:sz w:val="24"/>
        </w:rPr>
        <w:t>km</w:t>
      </w:r>
      <w:r w:rsidRPr="00116AD1">
        <w:rPr>
          <w:rFonts w:ascii="Times New Roman" w:eastAsia="宋体" w:hAnsi="Times New Roman" w:cs="宋体" w:hint="eastAsia"/>
          <w:sz w:val="24"/>
        </w:rPr>
        <w:t>；改扩建道路，长度约</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sz w:val="24"/>
        </w:rPr>
        <w:t>km</w:t>
      </w:r>
      <w:r w:rsidRPr="00116AD1">
        <w:rPr>
          <w:rFonts w:ascii="Times New Roman" w:eastAsia="宋体" w:hAnsi="Times New Roman" w:cs="宋体" w:hint="eastAsia"/>
          <w:sz w:val="24"/>
        </w:rPr>
        <w:t>；</w:t>
      </w:r>
      <w:r w:rsidRPr="00116AD1">
        <w:rPr>
          <w:rFonts w:ascii="Times New Roman" w:eastAsia="宋体" w:hAnsi="Times New Roman" w:cs="宋体"/>
          <w:sz w:val="24"/>
        </w:rPr>
        <w:t>进站道路</w:t>
      </w:r>
      <w:r w:rsidRPr="00116AD1">
        <w:rPr>
          <w:rFonts w:ascii="Times New Roman" w:eastAsia="宋体" w:hAnsi="Times New Roman" w:cs="宋体" w:hint="eastAsia"/>
          <w:sz w:val="24"/>
        </w:rPr>
        <w:t>，</w:t>
      </w:r>
      <w:r w:rsidRPr="00116AD1">
        <w:rPr>
          <w:rFonts w:ascii="Times New Roman" w:eastAsia="宋体" w:hAnsi="Times New Roman" w:cs="宋体"/>
          <w:sz w:val="24"/>
        </w:rPr>
        <w:t>长度约</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sz w:val="24"/>
        </w:rPr>
        <w:t>km</w:t>
      </w:r>
      <w:r w:rsidRPr="00116AD1">
        <w:rPr>
          <w:rFonts w:ascii="Times New Roman" w:eastAsia="宋体" w:hAnsi="Times New Roman" w:cs="宋体" w:hint="eastAsia"/>
          <w:sz w:val="24"/>
        </w:rPr>
        <w:t>。</w:t>
      </w:r>
    </w:p>
    <w:p w14:paraId="24FF136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场内施工道路各段应设有排水设施、道路标志、安全标志等，必要路段要设置安全护栏。施工后期将施工道路改为永久检修路。</w:t>
      </w:r>
    </w:p>
    <w:p w14:paraId="689770F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）运输方式比选</w:t>
      </w:r>
    </w:p>
    <w:p w14:paraId="14D58FD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14:paraId="5FFB27D4"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9" w:name="_Toc23233988"/>
      <w:r w:rsidRPr="00116AD1">
        <w:rPr>
          <w:rFonts w:ascii="Times New Roman" w:eastAsia="宋体" w:hAnsi="Times New Roman" w:cs="Times New Roman" w:hint="eastAsia"/>
          <w:b/>
          <w:bCs/>
          <w:sz w:val="32"/>
          <w:szCs w:val="32"/>
        </w:rPr>
        <w:t>9.3</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施工总布置</w:t>
      </w:r>
      <w:bookmarkEnd w:id="129"/>
    </w:p>
    <w:p w14:paraId="4133E73A"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总布置原则</w:t>
      </w:r>
    </w:p>
    <w:p w14:paraId="7F3A758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根据本工程特点，在施工布置中考虑以下原则：</w:t>
      </w:r>
    </w:p>
    <w:p w14:paraId="00BBDDF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）施工总布置遵循因地制宜、有利生产、方便生活、易于管理、安全可靠、经济适用的原则；</w:t>
      </w:r>
    </w:p>
    <w:p w14:paraId="423F1470"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）充分考虑本风力发电工程布置的特点，集中进行施工布置；</w:t>
      </w:r>
    </w:p>
    <w:p w14:paraId="08FFE00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）风场地形为起伏较大的中低山，地表植被丰富，工程施工期应避免环境污染，符合环保要求；</w:t>
      </w:r>
    </w:p>
    <w:p w14:paraId="5B41916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）根据工程区地形地貌条件，施工布置力求紧凑、节约用地、统筹规划、合理布置施工设施和临时设施，尽可能做到永临结合。</w:t>
      </w:r>
    </w:p>
    <w:p w14:paraId="7D750798"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施工工厂设施</w:t>
      </w:r>
    </w:p>
    <w:p w14:paraId="0DB13BD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风电场内地势较高和交通方便处。</w:t>
      </w:r>
    </w:p>
    <w:p w14:paraId="635291F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）混凝土系统：由于风机基础施工分散，考虑施工场区地形及风机布置限制，可于场区设置设一处混凝土搅拌站。在搅拌站布设一座</w:t>
      </w:r>
      <w:r w:rsidRPr="00116AD1">
        <w:rPr>
          <w:rFonts w:ascii="Times New Roman" w:eastAsia="宋体" w:hAnsi="Times New Roman" w:cs="宋体" w:hint="eastAsia"/>
          <w:sz w:val="24"/>
        </w:rPr>
        <w:t>HZS75</w:t>
      </w:r>
      <w:r w:rsidRPr="00116AD1">
        <w:rPr>
          <w:rFonts w:ascii="Times New Roman" w:eastAsia="宋体" w:hAnsi="Times New Roman" w:cs="宋体" w:hint="eastAsia"/>
          <w:sz w:val="24"/>
        </w:rPr>
        <w:t>型混凝土搅拌站，设备铭牌生产能力为</w:t>
      </w:r>
      <w:r w:rsidRPr="00116AD1">
        <w:rPr>
          <w:rFonts w:ascii="Times New Roman" w:eastAsia="宋体" w:hAnsi="Times New Roman" w:cs="宋体" w:hint="eastAsia"/>
          <w:sz w:val="24"/>
        </w:rPr>
        <w:t>75m</w:t>
      </w:r>
      <w:r w:rsidRPr="00116AD1">
        <w:rPr>
          <w:rFonts w:ascii="Times New Roman" w:eastAsia="宋体" w:hAnsi="Times New Roman" w:cs="宋体" w:hint="eastAsia"/>
          <w:sz w:val="24"/>
        </w:rPr>
        <w:t>³</w:t>
      </w:r>
      <w:r w:rsidRPr="00116AD1">
        <w:rPr>
          <w:rFonts w:ascii="Times New Roman" w:eastAsia="宋体" w:hAnsi="Times New Roman" w:cs="宋体" w:hint="eastAsia"/>
          <w:sz w:val="24"/>
        </w:rPr>
        <w:t>/h</w:t>
      </w:r>
      <w:r w:rsidRPr="00116AD1">
        <w:rPr>
          <w:rFonts w:ascii="Times New Roman" w:eastAsia="宋体" w:hAnsi="Times New Roman" w:cs="宋体" w:hint="eastAsia"/>
          <w:sz w:val="24"/>
        </w:rPr>
        <w:t>，能满一台基础混凝土的连续施工浇筑。风机基础混凝土采用混凝土罐车运输。</w:t>
      </w:r>
    </w:p>
    <w:p w14:paraId="71B73E5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）砂石料场地：由于本工程混凝土成品骨料用量不大，故本工程不设砂石料加工系统，仅在混凝土搅拌系统附近布置砂石料堆放场。砂石料堆场占地面积共计约</w:t>
      </w:r>
      <w:r w:rsidRPr="00116AD1">
        <w:rPr>
          <w:rFonts w:ascii="Times New Roman" w:eastAsia="宋体" w:hAnsi="Times New Roman" w:cs="宋体" w:hint="eastAsia"/>
          <w:sz w:val="24"/>
        </w:rPr>
        <w:t>1400m</w:t>
      </w:r>
      <w:r w:rsidRPr="00116AD1">
        <w:rPr>
          <w:rFonts w:ascii="Times New Roman" w:eastAsia="宋体" w:hAnsi="Times New Roman" w:cs="宋体" w:hint="eastAsia"/>
          <w:sz w:val="24"/>
        </w:rPr>
        <w:t>²。</w:t>
      </w:r>
    </w:p>
    <w:p w14:paraId="1DDEBE7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）机械修配及综合加工厂：施工临建区设置的机械修配厂及综合加工厂</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包括钢木加工厂</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。为了便于施工生产和管理，施工工厂集中布置在施工电源点和交通便利处。</w:t>
      </w:r>
    </w:p>
    <w:p w14:paraId="053D734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）临时生产生活区：结合施工总体布置，将临时生产生活区布置在施工场地集中区，地势较高，地面平整，交通便利处。</w:t>
      </w:r>
    </w:p>
    <w:p w14:paraId="217C76C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）仓库布置：本工程所需的仓库为材料和设备仓库，集中布置混凝土搅拌站和临时生产生活区附近。</w:t>
      </w:r>
    </w:p>
    <w:p w14:paraId="3EE4D60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施工临时设施建筑面积及占地见下表</w:t>
      </w:r>
      <w:r w:rsidRPr="00116AD1">
        <w:rPr>
          <w:rFonts w:ascii="Times New Roman" w:eastAsia="宋体" w:hAnsi="Times New Roman" w:cs="宋体" w:hint="eastAsia"/>
          <w:sz w:val="24"/>
        </w:rPr>
        <w:t>9-1</w:t>
      </w:r>
      <w:r w:rsidRPr="00116AD1">
        <w:rPr>
          <w:rFonts w:ascii="Times New Roman" w:eastAsia="宋体" w:hAnsi="Times New Roman" w:cs="宋体" w:hint="eastAsia"/>
          <w:sz w:val="24"/>
        </w:rPr>
        <w:t>。</w:t>
      </w:r>
    </w:p>
    <w:p w14:paraId="6BF2C2EC"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 xml:space="preserve">9-1  </w:t>
      </w:r>
      <w:r w:rsidRPr="00116AD1">
        <w:rPr>
          <w:rFonts w:ascii="Times New Roman" w:eastAsia="宋体" w:hAnsi="Times New Roman" w:cs="Times New Roman"/>
          <w:b/>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0"/>
        <w:gridCol w:w="2610"/>
        <w:gridCol w:w="1873"/>
        <w:gridCol w:w="1589"/>
        <w:gridCol w:w="1726"/>
      </w:tblGrid>
      <w:tr w:rsidR="00116AD1" w:rsidRPr="00116AD1" w14:paraId="60930274" w14:textId="77777777" w:rsidTr="000F7FFB">
        <w:trPr>
          <w:trHeight w:val="340"/>
        </w:trPr>
        <w:tc>
          <w:tcPr>
            <w:tcW w:w="396" w:type="pct"/>
            <w:vMerge w:val="restart"/>
            <w:vAlign w:val="center"/>
          </w:tcPr>
          <w:p w14:paraId="5B2CBA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序号</w:t>
            </w:r>
          </w:p>
        </w:tc>
        <w:tc>
          <w:tcPr>
            <w:tcW w:w="1541" w:type="pct"/>
            <w:vMerge w:val="restart"/>
            <w:shd w:val="clear" w:color="auto" w:fill="auto"/>
            <w:noWrap/>
            <w:vAlign w:val="center"/>
          </w:tcPr>
          <w:p w14:paraId="5DF856E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项目</w:t>
            </w:r>
          </w:p>
        </w:tc>
        <w:tc>
          <w:tcPr>
            <w:tcW w:w="2044" w:type="pct"/>
            <w:gridSpan w:val="2"/>
            <w:shd w:val="clear" w:color="auto" w:fill="auto"/>
            <w:noWrap/>
            <w:vAlign w:val="center"/>
          </w:tcPr>
          <w:p w14:paraId="1B2A2F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场区</w:t>
            </w:r>
          </w:p>
        </w:tc>
        <w:tc>
          <w:tcPr>
            <w:tcW w:w="1019" w:type="pct"/>
            <w:vMerge w:val="restart"/>
            <w:shd w:val="clear" w:color="auto" w:fill="auto"/>
            <w:noWrap/>
            <w:vAlign w:val="center"/>
          </w:tcPr>
          <w:p w14:paraId="3C63ED4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26C678C4" w14:textId="77777777" w:rsidTr="000F7FFB">
        <w:trPr>
          <w:trHeight w:val="340"/>
        </w:trPr>
        <w:tc>
          <w:tcPr>
            <w:tcW w:w="396" w:type="pct"/>
            <w:vMerge/>
            <w:vAlign w:val="center"/>
          </w:tcPr>
          <w:p w14:paraId="02D1FC6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541" w:type="pct"/>
            <w:vMerge/>
            <w:shd w:val="clear" w:color="auto" w:fill="auto"/>
            <w:noWrap/>
            <w:vAlign w:val="center"/>
          </w:tcPr>
          <w:p w14:paraId="4CCDA4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106" w:type="pct"/>
            <w:shd w:val="clear" w:color="auto" w:fill="auto"/>
            <w:noWrap/>
            <w:vAlign w:val="center"/>
          </w:tcPr>
          <w:p w14:paraId="0835908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建筑面积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p>
        </w:tc>
        <w:tc>
          <w:tcPr>
            <w:tcW w:w="938" w:type="pct"/>
            <w:shd w:val="clear" w:color="auto" w:fill="auto"/>
            <w:noWrap/>
            <w:vAlign w:val="center"/>
          </w:tcPr>
          <w:p w14:paraId="09F729F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占地面积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p>
        </w:tc>
        <w:tc>
          <w:tcPr>
            <w:tcW w:w="1019" w:type="pct"/>
            <w:vMerge/>
            <w:shd w:val="clear" w:color="auto" w:fill="auto"/>
            <w:noWrap/>
            <w:vAlign w:val="center"/>
          </w:tcPr>
          <w:p w14:paraId="6A10EFA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5211B6D9" w14:textId="77777777" w:rsidTr="000F7FFB">
        <w:trPr>
          <w:trHeight w:val="340"/>
        </w:trPr>
        <w:tc>
          <w:tcPr>
            <w:tcW w:w="396" w:type="pct"/>
            <w:vAlign w:val="center"/>
          </w:tcPr>
          <w:p w14:paraId="2713B94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541" w:type="pct"/>
            <w:shd w:val="clear" w:color="auto" w:fill="auto"/>
            <w:vAlign w:val="center"/>
          </w:tcPr>
          <w:p w14:paraId="3AB82D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材料仓库</w:t>
            </w:r>
          </w:p>
        </w:tc>
        <w:tc>
          <w:tcPr>
            <w:tcW w:w="1106" w:type="pct"/>
            <w:shd w:val="clear" w:color="auto" w:fill="auto"/>
            <w:vAlign w:val="center"/>
          </w:tcPr>
          <w:p w14:paraId="46BCAE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38" w:type="pct"/>
            <w:shd w:val="clear" w:color="auto" w:fill="auto"/>
            <w:vAlign w:val="center"/>
          </w:tcPr>
          <w:p w14:paraId="4F72988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1019" w:type="pct"/>
            <w:shd w:val="clear" w:color="auto" w:fill="auto"/>
            <w:noWrap/>
            <w:vAlign w:val="center"/>
          </w:tcPr>
          <w:p w14:paraId="7A52B5B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r w:rsidRPr="00116AD1">
              <w:rPr>
                <w:rFonts w:ascii="Times New Roman" w:eastAsia="宋体" w:hAnsi="Times New Roman" w:cs="Times New Roman" w:hint="eastAsia"/>
                <w:szCs w:val="18"/>
              </w:rPr>
              <w:t xml:space="preserve"> </w:t>
            </w:r>
          </w:p>
        </w:tc>
      </w:tr>
      <w:tr w:rsidR="00116AD1" w:rsidRPr="00116AD1" w14:paraId="69EFD470" w14:textId="77777777" w:rsidTr="000F7FFB">
        <w:trPr>
          <w:trHeight w:val="340"/>
        </w:trPr>
        <w:tc>
          <w:tcPr>
            <w:tcW w:w="396" w:type="pct"/>
            <w:vAlign w:val="center"/>
          </w:tcPr>
          <w:p w14:paraId="0CA0716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541" w:type="pct"/>
            <w:shd w:val="clear" w:color="auto" w:fill="auto"/>
            <w:vAlign w:val="center"/>
          </w:tcPr>
          <w:p w14:paraId="022C77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临时住宅及办公室施工生活区</w:t>
            </w:r>
          </w:p>
        </w:tc>
        <w:tc>
          <w:tcPr>
            <w:tcW w:w="1106" w:type="pct"/>
            <w:shd w:val="clear" w:color="auto" w:fill="auto"/>
            <w:vAlign w:val="center"/>
          </w:tcPr>
          <w:p w14:paraId="7EF3605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38" w:type="pct"/>
            <w:shd w:val="clear" w:color="auto" w:fill="auto"/>
            <w:vAlign w:val="center"/>
          </w:tcPr>
          <w:p w14:paraId="59C30C8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1019" w:type="pct"/>
            <w:shd w:val="clear" w:color="auto" w:fill="auto"/>
            <w:noWrap/>
            <w:vAlign w:val="center"/>
          </w:tcPr>
          <w:p w14:paraId="2AC530D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50C3C2EF" w14:textId="77777777" w:rsidTr="000F7FFB">
        <w:trPr>
          <w:trHeight w:val="340"/>
        </w:trPr>
        <w:tc>
          <w:tcPr>
            <w:tcW w:w="396" w:type="pct"/>
            <w:vAlign w:val="center"/>
          </w:tcPr>
          <w:p w14:paraId="30B5C4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3</w:t>
            </w:r>
          </w:p>
        </w:tc>
        <w:tc>
          <w:tcPr>
            <w:tcW w:w="1541" w:type="pct"/>
            <w:shd w:val="clear" w:color="auto" w:fill="auto"/>
            <w:vAlign w:val="center"/>
          </w:tcPr>
          <w:p w14:paraId="4834A78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钢筋加工厂</w:t>
            </w:r>
          </w:p>
        </w:tc>
        <w:tc>
          <w:tcPr>
            <w:tcW w:w="1106" w:type="pct"/>
            <w:shd w:val="clear" w:color="auto" w:fill="auto"/>
            <w:vAlign w:val="center"/>
          </w:tcPr>
          <w:p w14:paraId="270AC49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38" w:type="pct"/>
            <w:shd w:val="clear" w:color="auto" w:fill="auto"/>
            <w:vAlign w:val="center"/>
          </w:tcPr>
          <w:p w14:paraId="6324048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1019" w:type="pct"/>
            <w:shd w:val="clear" w:color="auto" w:fill="auto"/>
            <w:noWrap/>
            <w:vAlign w:val="center"/>
          </w:tcPr>
          <w:p w14:paraId="77CEBA0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5E2C1295" w14:textId="77777777" w:rsidTr="000F7FFB">
        <w:trPr>
          <w:trHeight w:val="340"/>
        </w:trPr>
        <w:tc>
          <w:tcPr>
            <w:tcW w:w="396" w:type="pct"/>
            <w:vAlign w:val="center"/>
          </w:tcPr>
          <w:p w14:paraId="011A38C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541" w:type="pct"/>
            <w:shd w:val="clear" w:color="auto" w:fill="auto"/>
            <w:vAlign w:val="center"/>
          </w:tcPr>
          <w:p w14:paraId="65FFBCC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设备存放场</w:t>
            </w:r>
          </w:p>
        </w:tc>
        <w:tc>
          <w:tcPr>
            <w:tcW w:w="1106" w:type="pct"/>
            <w:shd w:val="clear" w:color="auto" w:fill="auto"/>
            <w:vAlign w:val="center"/>
          </w:tcPr>
          <w:p w14:paraId="1EF9B30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38" w:type="pct"/>
            <w:shd w:val="clear" w:color="auto" w:fill="auto"/>
            <w:vAlign w:val="center"/>
          </w:tcPr>
          <w:p w14:paraId="6C56C4B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1019" w:type="pct"/>
            <w:shd w:val="clear" w:color="auto" w:fill="auto"/>
            <w:noWrap/>
            <w:vAlign w:val="center"/>
          </w:tcPr>
          <w:p w14:paraId="57C5E69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785D9603" w14:textId="77777777" w:rsidTr="000F7FFB">
        <w:trPr>
          <w:trHeight w:val="340"/>
        </w:trPr>
        <w:tc>
          <w:tcPr>
            <w:tcW w:w="396" w:type="pct"/>
            <w:vAlign w:val="center"/>
          </w:tcPr>
          <w:p w14:paraId="5BD1D5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541" w:type="pct"/>
            <w:shd w:val="clear" w:color="auto" w:fill="auto"/>
            <w:vAlign w:val="center"/>
          </w:tcPr>
          <w:p w14:paraId="1BEF643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施工机械停放场</w:t>
            </w:r>
          </w:p>
        </w:tc>
        <w:tc>
          <w:tcPr>
            <w:tcW w:w="1106" w:type="pct"/>
            <w:shd w:val="clear" w:color="auto" w:fill="auto"/>
            <w:vAlign w:val="center"/>
          </w:tcPr>
          <w:p w14:paraId="49E3D1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38" w:type="pct"/>
            <w:shd w:val="clear" w:color="auto" w:fill="auto"/>
            <w:vAlign w:val="center"/>
          </w:tcPr>
          <w:p w14:paraId="43F612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1019" w:type="pct"/>
            <w:shd w:val="clear" w:color="auto" w:fill="auto"/>
            <w:noWrap/>
            <w:vAlign w:val="center"/>
          </w:tcPr>
          <w:p w14:paraId="5239397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9FAD8B2" w14:textId="77777777" w:rsidTr="000F7FFB">
        <w:trPr>
          <w:trHeight w:val="340"/>
        </w:trPr>
        <w:tc>
          <w:tcPr>
            <w:tcW w:w="1937" w:type="pct"/>
            <w:gridSpan w:val="2"/>
            <w:vAlign w:val="center"/>
          </w:tcPr>
          <w:p w14:paraId="3950FBD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合计</w:t>
            </w:r>
          </w:p>
        </w:tc>
        <w:tc>
          <w:tcPr>
            <w:tcW w:w="1106" w:type="pct"/>
            <w:shd w:val="clear" w:color="auto" w:fill="auto"/>
            <w:vAlign w:val="center"/>
          </w:tcPr>
          <w:p w14:paraId="72DAE9A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38" w:type="pct"/>
            <w:shd w:val="clear" w:color="auto" w:fill="auto"/>
            <w:vAlign w:val="center"/>
          </w:tcPr>
          <w:p w14:paraId="5343B25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1019" w:type="pct"/>
            <w:shd w:val="clear" w:color="auto" w:fill="auto"/>
            <w:noWrap/>
            <w:vAlign w:val="center"/>
          </w:tcPr>
          <w:p w14:paraId="671DB6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bl>
    <w:p w14:paraId="27581908"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施工吊装场</w:t>
      </w:r>
    </w:p>
    <w:p w14:paraId="79C4FED3" w14:textId="0A9F6192"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风电场地势比较开阔，具有较好的施工安装条件。根据风电场风机布置和施工</w:t>
      </w:r>
      <w:r w:rsidRPr="00116AD1">
        <w:rPr>
          <w:rFonts w:ascii="Times New Roman" w:eastAsia="宋体" w:hAnsi="Times New Roman" w:cs="宋体" w:hint="eastAsia"/>
          <w:sz w:val="24"/>
        </w:rPr>
        <w:lastRenderedPageBreak/>
        <w:t>道路布置，为风机的施工安装需要，在每个风机基础旁设一块施工吊装场地，并与场内施工道路相连。吊装场地尺寸为</w:t>
      </w:r>
      <w:r w:rsidRPr="00116AD1">
        <w:rPr>
          <w:rFonts w:ascii="Times New Roman" w:eastAsia="宋体" w:hAnsi="Times New Roman" w:cs="宋体"/>
          <w:sz w:val="24"/>
        </w:rPr>
        <w:t>45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40m</w:t>
      </w:r>
      <w:r w:rsidRPr="00116AD1">
        <w:rPr>
          <w:rFonts w:ascii="Times New Roman" w:eastAsia="宋体" w:hAnsi="Times New Roman" w:cs="宋体" w:hint="eastAsia"/>
          <w:sz w:val="24"/>
        </w:rPr>
        <w:t>，共设有</w:t>
      </w:r>
      <w:r w:rsidRPr="00116AD1">
        <w:rPr>
          <w:rFonts w:ascii="Times New Roman" w:eastAsia="宋体" w:hAnsi="Times New Roman" w:cs="宋体"/>
          <w:sz w:val="24"/>
          <w:highlight w:val="green"/>
        </w:rPr>
        <w:t xml:space="preserve"/>
      </w:r>
      <w:r w:rsidRPr="00116AD1">
        <w:rPr>
          <w:rFonts w:ascii="Times New Roman" w:eastAsia="宋体" w:hAnsi="Times New Roman" w:cs="宋体" w:hint="eastAsia"/>
          <w:sz w:val="24"/>
        </w:rPr>
        <w:t>块场地。吊装场场平土石方挖填平衡。施工结束后恢复为原始地貌。</w:t>
      </w:r>
    </w:p>
    <w:p w14:paraId="1570EA54"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9.3.4</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土石方平衡</w:t>
      </w:r>
    </w:p>
    <w:p w14:paraId="27DA4DC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本工程土石方开挖工程</w:t>
      </w:r>
      <w:r w:rsidRPr="00116AD1">
        <w:rPr>
          <w:rFonts w:ascii="Times New Roman" w:eastAsia="宋体" w:hAnsi="Times New Roman" w:cs="宋体"/>
          <w:sz w:val="24"/>
        </w:rPr>
        <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³，土石方填筑工程量</w:t>
      </w:r>
      <w:r w:rsidRPr="00116AD1">
        <w:rPr>
          <w:rFonts w:ascii="Times New Roman" w:eastAsia="宋体" w:hAnsi="Times New Roman" w:cs="宋体"/>
          <w:sz w:val="24"/>
        </w:rPr>
        <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³，弃方</w:t>
      </w:r>
      <w:r w:rsidRPr="00116AD1">
        <w:rPr>
          <w:rFonts w:ascii="Times New Roman" w:eastAsia="宋体" w:hAnsi="Times New Roman" w:cs="宋体"/>
          <w:sz w:val="24"/>
        </w:rPr>
        <w:t>396715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³。土石方平衡流向详见表</w:t>
      </w:r>
      <w:r w:rsidRPr="00116AD1">
        <w:rPr>
          <w:rFonts w:ascii="Times New Roman" w:eastAsia="宋体" w:hAnsi="Times New Roman" w:cs="宋体" w:hint="eastAsia"/>
          <w:sz w:val="24"/>
        </w:rPr>
        <w:t>9-2</w:t>
      </w:r>
      <w:r w:rsidRPr="00116AD1">
        <w:rPr>
          <w:rFonts w:ascii="Times New Roman" w:eastAsia="宋体" w:hAnsi="Times New Roman" w:cs="宋体" w:hint="eastAsia"/>
          <w:sz w:val="24"/>
        </w:rPr>
        <w:t>。</w:t>
      </w:r>
    </w:p>
    <w:p w14:paraId="7CE71DD7"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9-2</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土石方平衡流向表</w:t>
      </w:r>
    </w:p>
    <w:tbl>
      <w:tblPr>
        <w:tblW w:w="5000" w:type="pct"/>
        <w:jc w:val="center"/>
        <w:tblLook w:val="04A0" w:firstRow="1" w:lastRow="0" w:firstColumn="1" w:lastColumn="0" w:noHBand="0" w:noVBand="1"/>
      </w:tblPr>
      <w:tblGrid>
        <w:gridCol w:w="1005"/>
        <w:gridCol w:w="2655"/>
        <w:gridCol w:w="1333"/>
        <w:gridCol w:w="1333"/>
        <w:gridCol w:w="1333"/>
        <w:gridCol w:w="995"/>
      </w:tblGrid>
      <w:tr w:rsidR="00116AD1" w:rsidRPr="00116AD1" w14:paraId="5E173EF6" w14:textId="77777777" w:rsidTr="000F7FFB">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970AAA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250AC8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14:paraId="6BF69BC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土石方（</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3</w:t>
            </w:r>
            <w:r w:rsidRPr="00116AD1">
              <w:rPr>
                <w:rFonts w:ascii="Times New Roman" w:eastAsia="宋体" w:hAnsi="Times New Roman" w:cs="Times New Roman" w:hint="eastAsia"/>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EC386C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6AABBB82" w14:textId="77777777" w:rsidTr="000F7FFB">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14:paraId="3CD7512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14:paraId="2B50898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770" w:type="pct"/>
            <w:tcBorders>
              <w:top w:val="nil"/>
              <w:left w:val="nil"/>
              <w:bottom w:val="single" w:sz="8" w:space="0" w:color="auto"/>
              <w:right w:val="single" w:sz="8" w:space="0" w:color="auto"/>
            </w:tcBorders>
            <w:shd w:val="clear" w:color="auto" w:fill="auto"/>
            <w:vAlign w:val="center"/>
            <w:hideMark/>
          </w:tcPr>
          <w:p w14:paraId="4BB8C367" w14:textId="77777777" w:rsidR="00116AD1" w:rsidRPr="00116AD1" w:rsidRDefault="00116AD1" w:rsidP="00116AD1">
            <w:pPr>
              <w:widowControl w:val="0"/>
              <w:spacing w:line="240" w:lineRule="auto"/>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开挖（</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A2D2B93" w14:textId="77777777" w:rsidR="00116AD1" w:rsidRPr="00116AD1" w:rsidRDefault="00116AD1" w:rsidP="00116AD1">
            <w:pPr>
              <w:widowControl w:val="0"/>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回填（</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1ED6220" w14:textId="77777777" w:rsidR="00116AD1" w:rsidRPr="00116AD1" w:rsidRDefault="00116AD1" w:rsidP="00116AD1">
            <w:pPr>
              <w:widowControl w:val="0"/>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弃土（</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14:paraId="0ADA10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F23FDEC"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5945524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534" w:type="pct"/>
            <w:tcBorders>
              <w:top w:val="nil"/>
              <w:left w:val="nil"/>
              <w:bottom w:val="single" w:sz="8" w:space="0" w:color="auto"/>
              <w:right w:val="single" w:sz="8" w:space="0" w:color="auto"/>
            </w:tcBorders>
            <w:shd w:val="clear" w:color="auto" w:fill="auto"/>
            <w:vAlign w:val="center"/>
            <w:hideMark/>
          </w:tcPr>
          <w:p w14:paraId="5372DD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风机基础及箱变</w:t>
            </w:r>
          </w:p>
        </w:tc>
        <w:tc>
          <w:tcPr>
            <w:tcW w:w="770" w:type="pct"/>
            <w:tcBorders>
              <w:top w:val="nil"/>
              <w:left w:val="nil"/>
              <w:bottom w:val="single" w:sz="8" w:space="0" w:color="auto"/>
              <w:right w:val="single" w:sz="8" w:space="0" w:color="auto"/>
            </w:tcBorders>
            <w:shd w:val="clear" w:color="auto" w:fill="auto"/>
            <w:vAlign w:val="center"/>
            <w:hideMark/>
          </w:tcPr>
          <w:p w14:paraId="789F414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10976C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1C32D6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575" w:type="pct"/>
            <w:tcBorders>
              <w:top w:val="nil"/>
              <w:left w:val="nil"/>
              <w:bottom w:val="single" w:sz="8" w:space="0" w:color="auto"/>
              <w:right w:val="single" w:sz="8" w:space="0" w:color="auto"/>
            </w:tcBorders>
            <w:shd w:val="clear" w:color="auto" w:fill="auto"/>
            <w:vAlign w:val="center"/>
          </w:tcPr>
          <w:p w14:paraId="6568C39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7F208DE"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22D13BE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534" w:type="pct"/>
            <w:tcBorders>
              <w:top w:val="nil"/>
              <w:left w:val="nil"/>
              <w:bottom w:val="single" w:sz="8" w:space="0" w:color="auto"/>
              <w:right w:val="single" w:sz="8" w:space="0" w:color="auto"/>
            </w:tcBorders>
            <w:shd w:val="clear" w:color="auto" w:fill="auto"/>
            <w:vAlign w:val="center"/>
            <w:hideMark/>
          </w:tcPr>
          <w:p w14:paraId="4FF4A9D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升压站工程</w:t>
            </w:r>
          </w:p>
        </w:tc>
        <w:tc>
          <w:tcPr>
            <w:tcW w:w="770" w:type="pct"/>
            <w:tcBorders>
              <w:top w:val="nil"/>
              <w:left w:val="nil"/>
              <w:bottom w:val="single" w:sz="8" w:space="0" w:color="auto"/>
              <w:right w:val="single" w:sz="8" w:space="0" w:color="auto"/>
            </w:tcBorders>
            <w:shd w:val="clear" w:color="auto" w:fill="auto"/>
            <w:vAlign w:val="center"/>
            <w:hideMark/>
          </w:tcPr>
          <w:p w14:paraId="7825A16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56AD107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485E1D7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575" w:type="pct"/>
            <w:tcBorders>
              <w:top w:val="nil"/>
              <w:left w:val="nil"/>
              <w:bottom w:val="single" w:sz="8" w:space="0" w:color="auto"/>
              <w:right w:val="single" w:sz="8" w:space="0" w:color="auto"/>
            </w:tcBorders>
            <w:shd w:val="clear" w:color="auto" w:fill="auto"/>
            <w:vAlign w:val="center"/>
          </w:tcPr>
          <w:p w14:paraId="5D9D55D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A591B5E"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1B4B139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534" w:type="pct"/>
            <w:tcBorders>
              <w:top w:val="nil"/>
              <w:left w:val="nil"/>
              <w:bottom w:val="single" w:sz="8" w:space="0" w:color="auto"/>
              <w:right w:val="single" w:sz="8" w:space="0" w:color="auto"/>
            </w:tcBorders>
            <w:shd w:val="clear" w:color="auto" w:fill="auto"/>
            <w:vAlign w:val="center"/>
            <w:hideMark/>
          </w:tcPr>
          <w:p w14:paraId="2A3BC49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14:paraId="51F210A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4E74AB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6CDCBF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575" w:type="pct"/>
            <w:tcBorders>
              <w:top w:val="nil"/>
              <w:left w:val="nil"/>
              <w:bottom w:val="single" w:sz="8" w:space="0" w:color="auto"/>
              <w:right w:val="single" w:sz="8" w:space="0" w:color="auto"/>
            </w:tcBorders>
            <w:shd w:val="clear" w:color="auto" w:fill="auto"/>
            <w:vAlign w:val="center"/>
          </w:tcPr>
          <w:p w14:paraId="6BB42E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44916323"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477BDE7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534" w:type="pct"/>
            <w:tcBorders>
              <w:top w:val="nil"/>
              <w:left w:val="nil"/>
              <w:bottom w:val="single" w:sz="8" w:space="0" w:color="auto"/>
              <w:right w:val="single" w:sz="8" w:space="0" w:color="auto"/>
            </w:tcBorders>
            <w:shd w:val="clear" w:color="auto" w:fill="auto"/>
            <w:vAlign w:val="center"/>
            <w:hideMark/>
          </w:tcPr>
          <w:p w14:paraId="76120B5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14:paraId="2D49E47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06CE9D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3F866D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575" w:type="pct"/>
            <w:tcBorders>
              <w:top w:val="nil"/>
              <w:left w:val="nil"/>
              <w:bottom w:val="single" w:sz="8" w:space="0" w:color="auto"/>
              <w:right w:val="single" w:sz="8" w:space="0" w:color="auto"/>
            </w:tcBorders>
            <w:shd w:val="clear" w:color="auto" w:fill="auto"/>
            <w:vAlign w:val="center"/>
          </w:tcPr>
          <w:p w14:paraId="2317011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1DBC946"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18950DC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534" w:type="pct"/>
            <w:tcBorders>
              <w:top w:val="nil"/>
              <w:left w:val="nil"/>
              <w:bottom w:val="single" w:sz="8" w:space="0" w:color="auto"/>
              <w:right w:val="single" w:sz="8" w:space="0" w:color="auto"/>
            </w:tcBorders>
            <w:shd w:val="clear" w:color="auto" w:fill="auto"/>
            <w:vAlign w:val="center"/>
            <w:hideMark/>
          </w:tcPr>
          <w:p w14:paraId="293D8F5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集电线路</w:t>
            </w:r>
          </w:p>
        </w:tc>
        <w:tc>
          <w:tcPr>
            <w:tcW w:w="770" w:type="pct"/>
            <w:tcBorders>
              <w:top w:val="nil"/>
              <w:left w:val="nil"/>
              <w:bottom w:val="single" w:sz="8" w:space="0" w:color="auto"/>
              <w:right w:val="single" w:sz="8" w:space="0" w:color="auto"/>
            </w:tcBorders>
            <w:shd w:val="clear" w:color="auto" w:fill="auto"/>
            <w:vAlign w:val="center"/>
            <w:hideMark/>
          </w:tcPr>
          <w:p w14:paraId="39B1ABF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701FF48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14F3F2C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575" w:type="pct"/>
            <w:tcBorders>
              <w:top w:val="nil"/>
              <w:left w:val="nil"/>
              <w:bottom w:val="single" w:sz="8" w:space="0" w:color="auto"/>
              <w:right w:val="single" w:sz="8" w:space="0" w:color="auto"/>
            </w:tcBorders>
            <w:shd w:val="clear" w:color="auto" w:fill="auto"/>
            <w:vAlign w:val="center"/>
          </w:tcPr>
          <w:p w14:paraId="6DB55DC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730F5B9" w14:textId="77777777" w:rsidTr="000F7FFB">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7C579F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770" w:type="pct"/>
            <w:tcBorders>
              <w:top w:val="nil"/>
              <w:left w:val="nil"/>
              <w:bottom w:val="single" w:sz="8" w:space="0" w:color="auto"/>
              <w:right w:val="single" w:sz="8" w:space="0" w:color="auto"/>
            </w:tcBorders>
            <w:shd w:val="clear" w:color="auto" w:fill="auto"/>
            <w:vAlign w:val="center"/>
            <w:hideMark/>
          </w:tcPr>
          <w:p w14:paraId="7DE3E18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hideMark/>
          </w:tcPr>
          <w:p w14:paraId="2A4FBCC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hideMark/>
          </w:tcPr>
          <w:p w14:paraId="5009015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575" w:type="pct"/>
            <w:tcBorders>
              <w:top w:val="nil"/>
              <w:left w:val="nil"/>
              <w:bottom w:val="single" w:sz="8" w:space="0" w:color="auto"/>
              <w:right w:val="single" w:sz="8" w:space="0" w:color="auto"/>
            </w:tcBorders>
            <w:shd w:val="clear" w:color="auto" w:fill="auto"/>
            <w:vAlign w:val="center"/>
          </w:tcPr>
          <w:p w14:paraId="04846C0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bl>
    <w:p w14:paraId="5C4FA85A"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从表</w:t>
      </w:r>
      <w:r w:rsidRPr="00116AD1">
        <w:rPr>
          <w:rFonts w:ascii="Times New Roman" w:eastAsia="宋体" w:hAnsi="Times New Roman" w:cs="宋体" w:hint="eastAsia"/>
          <w:sz w:val="24"/>
        </w:rPr>
        <w:t>9-2</w:t>
      </w:r>
      <w:r w:rsidRPr="00116AD1">
        <w:rPr>
          <w:rFonts w:ascii="Times New Roman" w:eastAsia="宋体" w:hAnsi="Times New Roman" w:cs="宋体" w:hint="eastAsia"/>
          <w:sz w:val="24"/>
        </w:rPr>
        <w:t>可以看出，各部位土石方平衡后，弃方</w:t>
      </w:r>
      <w:r w:rsidRPr="00116AD1">
        <w:rPr>
          <w:rFonts w:ascii="Times New Roman" w:eastAsia="宋体" w:hAnsi="Times New Roman" w:cs="宋体"/>
          <w:sz w:val="24"/>
        </w:rPr>
        <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³，需设置八至十处渣场。渣场弃土表面采用撒草籽防护，渣体坡脚采用浆砌石防滑挡墙砌筑。</w:t>
      </w:r>
    </w:p>
    <w:p w14:paraId="76FA5EFB"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9.3.5</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施工供水、供电及建筑材料</w:t>
      </w:r>
    </w:p>
    <w:p w14:paraId="7E1ABEA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）施工供水：施工用水采用自附近村庄拉水。在混凝土搅拌站附近设一个临时蓄水池，蓄水池容量</w:t>
      </w:r>
      <w:r w:rsidRPr="00116AD1">
        <w:rPr>
          <w:rFonts w:ascii="Times New Roman" w:eastAsia="宋体" w:hAnsi="Times New Roman" w:cs="宋体" w:hint="eastAsia"/>
          <w:sz w:val="24"/>
        </w:rPr>
        <w:t>80m</w:t>
      </w:r>
      <w:r w:rsidRPr="00116AD1">
        <w:rPr>
          <w:rFonts w:ascii="Times New Roman" w:eastAsia="宋体" w:hAnsi="Times New Roman" w:cs="宋体" w:hint="eastAsia"/>
          <w:sz w:val="24"/>
        </w:rPr>
        <w:t>³。施工供水规模为</w:t>
      </w:r>
      <w:r w:rsidRPr="00116AD1">
        <w:rPr>
          <w:rFonts w:ascii="Times New Roman" w:eastAsia="宋体" w:hAnsi="Times New Roman" w:cs="宋体" w:hint="eastAsia"/>
          <w:sz w:val="24"/>
        </w:rPr>
        <w:t>28m</w:t>
      </w:r>
      <w:r w:rsidRPr="00116AD1">
        <w:rPr>
          <w:rFonts w:ascii="Times New Roman" w:eastAsia="宋体" w:hAnsi="Times New Roman" w:cs="宋体" w:hint="eastAsia"/>
          <w:sz w:val="24"/>
        </w:rPr>
        <w:t>³</w:t>
      </w:r>
      <w:r w:rsidRPr="00116AD1">
        <w:rPr>
          <w:rFonts w:ascii="Times New Roman" w:eastAsia="宋体" w:hAnsi="Times New Roman" w:cs="宋体" w:hint="eastAsia"/>
          <w:sz w:val="24"/>
        </w:rPr>
        <w:t>/h</w:t>
      </w:r>
      <w:r w:rsidRPr="00116AD1">
        <w:rPr>
          <w:rFonts w:ascii="Times New Roman" w:eastAsia="宋体" w:hAnsi="Times New Roman" w:cs="宋体" w:hint="eastAsia"/>
          <w:sz w:val="24"/>
        </w:rPr>
        <w:t>。由于风机基础施工分散，基础养护用水可用罐车拉水。</w:t>
      </w:r>
    </w:p>
    <w:p w14:paraId="631166C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）施工供电：由附近的农用变电所引接，架设</w:t>
      </w:r>
      <w:r w:rsidRPr="00116AD1">
        <w:rPr>
          <w:rFonts w:ascii="Times New Roman" w:eastAsia="宋体" w:hAnsi="Times New Roman" w:cs="宋体" w:hint="eastAsia"/>
          <w:sz w:val="24"/>
        </w:rPr>
        <w:t>10kV</w:t>
      </w:r>
      <w:r w:rsidRPr="00116AD1">
        <w:rPr>
          <w:rFonts w:ascii="Times New Roman" w:eastAsia="宋体" w:hAnsi="Times New Roman" w:cs="宋体" w:hint="eastAsia"/>
          <w:sz w:val="24"/>
        </w:rPr>
        <w:t>线路引至各施工区及混凝土搅拌站施工场地，合计长约</w:t>
      </w:r>
      <w:r w:rsidRPr="00116AD1">
        <w:rPr>
          <w:rFonts w:ascii="Times New Roman" w:eastAsia="宋体" w:hAnsi="Times New Roman" w:cs="宋体"/>
          <w:sz w:val="24"/>
        </w:rPr>
        <w:t>1</w:t>
      </w:r>
      <w:r w:rsidRPr="00116AD1">
        <w:rPr>
          <w:rFonts w:ascii="Times New Roman" w:eastAsia="宋体" w:hAnsi="Times New Roman" w:cs="宋体" w:hint="eastAsia"/>
          <w:sz w:val="24"/>
        </w:rPr>
        <w:t>km</w:t>
      </w:r>
      <w:r w:rsidRPr="00116AD1">
        <w:rPr>
          <w:rFonts w:ascii="Times New Roman" w:eastAsia="宋体" w:hAnsi="Times New Roman" w:cs="宋体" w:hint="eastAsia"/>
          <w:sz w:val="24"/>
        </w:rPr>
        <w:t>。施工供电规模为</w:t>
      </w:r>
      <w:r w:rsidRPr="00116AD1">
        <w:rPr>
          <w:rFonts w:ascii="Times New Roman" w:eastAsia="宋体" w:hAnsi="Times New Roman" w:cs="宋体" w:hint="eastAsia"/>
          <w:sz w:val="24"/>
        </w:rPr>
        <w:t>400kVA</w:t>
      </w:r>
      <w:r w:rsidRPr="00116AD1">
        <w:rPr>
          <w:rFonts w:ascii="Times New Roman" w:eastAsia="宋体" w:hAnsi="Times New Roman" w:cs="宋体" w:hint="eastAsia"/>
          <w:sz w:val="24"/>
        </w:rPr>
        <w:t>。由于风机布置分散，风机基础施工可采用</w:t>
      </w:r>
      <w:r w:rsidRPr="00116AD1">
        <w:rPr>
          <w:rFonts w:ascii="Times New Roman" w:eastAsia="宋体" w:hAnsi="Times New Roman" w:cs="宋体" w:hint="eastAsia"/>
          <w:sz w:val="24"/>
        </w:rPr>
        <w:t>60kW</w:t>
      </w:r>
      <w:r w:rsidRPr="00116AD1">
        <w:rPr>
          <w:rFonts w:ascii="Times New Roman" w:eastAsia="宋体" w:hAnsi="Times New Roman" w:cs="宋体" w:hint="eastAsia"/>
          <w:sz w:val="24"/>
        </w:rPr>
        <w:t>柴油发电机作为施工电源和备用电源。</w:t>
      </w:r>
    </w:p>
    <w:p w14:paraId="2DA0FD9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）建筑材料：考虑到运输距离，本工程所需的主要建筑材料，如水泥、钢材、</w:t>
      </w:r>
      <w:r w:rsidRPr="00116AD1">
        <w:rPr>
          <w:rFonts w:ascii="Times New Roman" w:eastAsia="宋体" w:hAnsi="Times New Roman" w:cs="宋体" w:hint="eastAsia"/>
          <w:sz w:val="24"/>
        </w:rPr>
        <w:lastRenderedPageBreak/>
        <w:t>木材等可在武隆县就近采购；油料可在武隆县采购；砂石骨料可在附近料场采购。</w:t>
      </w:r>
    </w:p>
    <w:p w14:paraId="142C87A2"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30" w:name="_Toc23233989"/>
      <w:r w:rsidRPr="00116AD1">
        <w:rPr>
          <w:rFonts w:ascii="Times New Roman" w:eastAsia="宋体" w:hAnsi="Times New Roman" w:cs="Times New Roman" w:hint="eastAsia"/>
          <w:b/>
          <w:bCs/>
          <w:sz w:val="32"/>
          <w:szCs w:val="32"/>
        </w:rPr>
        <w:t>9.4</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工程建设用地</w:t>
      </w:r>
      <w:bookmarkEnd w:id="130"/>
    </w:p>
    <w:p w14:paraId="0B5C112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本工程建设用地依据《中华人民共和国土地管理法》，国家发展改革委、国土资源部、国家环保总局，</w:t>
      </w:r>
      <w:r w:rsidRPr="00116AD1">
        <w:rPr>
          <w:rFonts w:ascii="Times New Roman" w:eastAsia="宋体" w:hAnsi="Times New Roman" w:cs="宋体" w:hint="eastAsia"/>
          <w:sz w:val="24"/>
        </w:rPr>
        <w:t>2005</w:t>
      </w:r>
      <w:r w:rsidRPr="00116AD1">
        <w:rPr>
          <w:rFonts w:ascii="Times New Roman" w:eastAsia="宋体" w:hAnsi="Times New Roman" w:cs="宋体" w:hint="eastAsia"/>
          <w:sz w:val="24"/>
        </w:rPr>
        <w:t>年</w:t>
      </w:r>
      <w:r w:rsidRPr="00116AD1">
        <w:rPr>
          <w:rFonts w:ascii="Times New Roman" w:eastAsia="宋体" w:hAnsi="Times New Roman" w:cs="宋体" w:hint="eastAsia"/>
          <w:sz w:val="24"/>
        </w:rPr>
        <w:t>8</w:t>
      </w:r>
      <w:r w:rsidRPr="00116AD1">
        <w:rPr>
          <w:rFonts w:ascii="Times New Roman" w:eastAsia="宋体" w:hAnsi="Times New Roman" w:cs="宋体" w:hint="eastAsia"/>
          <w:sz w:val="24"/>
        </w:rPr>
        <w:t>月</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日联合颁发的：发改能源〔</w:t>
      </w:r>
      <w:r w:rsidRPr="00116AD1">
        <w:rPr>
          <w:rFonts w:ascii="Times New Roman" w:eastAsia="宋体" w:hAnsi="Times New Roman" w:cs="宋体" w:hint="eastAsia"/>
          <w:sz w:val="24"/>
        </w:rPr>
        <w:t>2005</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1511</w:t>
      </w:r>
      <w:r w:rsidRPr="00116AD1">
        <w:rPr>
          <w:rFonts w:ascii="Times New Roman" w:eastAsia="宋体" w:hAnsi="Times New Roman" w:cs="宋体" w:hint="eastAsia"/>
          <w:sz w:val="24"/>
        </w:rPr>
        <w:t>号文，关于印发《风电场工程建设用地和环境保护管理暂行办法》和住房城乡建设部、国土资源部、国家电监局，</w:t>
      </w:r>
      <w:r w:rsidRPr="00116AD1">
        <w:rPr>
          <w:rFonts w:ascii="Times New Roman" w:eastAsia="宋体" w:hAnsi="Times New Roman" w:cs="宋体" w:hint="eastAsia"/>
          <w:sz w:val="24"/>
        </w:rPr>
        <w:t>2012</w:t>
      </w:r>
      <w:r w:rsidRPr="00116AD1">
        <w:rPr>
          <w:rFonts w:ascii="Times New Roman" w:eastAsia="宋体" w:hAnsi="Times New Roman" w:cs="宋体" w:hint="eastAsia"/>
          <w:sz w:val="24"/>
        </w:rPr>
        <w:t>年</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月</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日联合颁发的：《电力工程项目建设用地指标（风电场）》等法规编制。</w:t>
      </w:r>
    </w:p>
    <w:p w14:paraId="660B64C1"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9.4.</w:t>
      </w:r>
      <w:r w:rsidRPr="00116AD1">
        <w:rPr>
          <w:rFonts w:ascii="Times New Roman" w:eastAsia="宋体" w:hAnsi="Times New Roman" w:cs="Times New Roman"/>
          <w:b/>
          <w:bCs/>
          <w:sz w:val="32"/>
          <w:szCs w:val="32"/>
        </w:rPr>
        <w:t xml:space="preserve">1 </w:t>
      </w:r>
      <w:r w:rsidRPr="00116AD1">
        <w:rPr>
          <w:rFonts w:ascii="Times New Roman" w:eastAsia="宋体" w:hAnsi="Times New Roman" w:cs="Times New Roman" w:hint="eastAsia"/>
          <w:b/>
          <w:bCs/>
          <w:sz w:val="32"/>
          <w:szCs w:val="32"/>
        </w:rPr>
        <w:t>永久征地</w:t>
      </w:r>
    </w:p>
    <w:p w14:paraId="5E251A8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永久征地范围包括：风机基础、箱变基础、集电线路塔基及变电站。永久征地详见表</w:t>
      </w:r>
      <w:r w:rsidRPr="00116AD1">
        <w:rPr>
          <w:rFonts w:ascii="Times New Roman" w:eastAsia="宋体" w:hAnsi="Times New Roman" w:cs="宋体" w:hint="eastAsia"/>
          <w:sz w:val="24"/>
        </w:rPr>
        <w:t>9-</w:t>
      </w:r>
      <w:r w:rsidRPr="00116AD1">
        <w:rPr>
          <w:rFonts w:ascii="Times New Roman" w:eastAsia="宋体" w:hAnsi="Times New Roman" w:cs="宋体"/>
          <w:sz w:val="24"/>
        </w:rPr>
        <w:t>3</w:t>
      </w:r>
      <w:r w:rsidRPr="00116AD1">
        <w:rPr>
          <w:rFonts w:ascii="Times New Roman" w:eastAsia="宋体" w:hAnsi="Times New Roman" w:cs="宋体" w:hint="eastAsia"/>
          <w:sz w:val="24"/>
        </w:rPr>
        <w:t>。</w:t>
      </w:r>
    </w:p>
    <w:p w14:paraId="50787647"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9-3</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工程永久征地面积汇总表</w:t>
      </w:r>
    </w:p>
    <w:tbl>
      <w:tblPr>
        <w:tblW w:w="5000" w:type="pct"/>
        <w:tblLook w:val="04A0" w:firstRow="1" w:lastRow="0" w:firstColumn="1" w:lastColumn="0" w:noHBand="0" w:noVBand="1"/>
      </w:tblPr>
      <w:tblGrid>
        <w:gridCol w:w="734"/>
        <w:gridCol w:w="2364"/>
        <w:gridCol w:w="3851"/>
        <w:gridCol w:w="1705"/>
      </w:tblGrid>
      <w:tr w:rsidR="00116AD1" w:rsidRPr="00116AD1" w14:paraId="46F2D24F" w14:textId="77777777" w:rsidTr="000F7FFB">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385E609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14:paraId="17ABDEF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14:paraId="379665D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用地面积（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r w:rsidRPr="00116AD1">
              <w:rPr>
                <w:rFonts w:ascii="Times New Roman" w:eastAsia="宋体" w:hAnsi="Times New Roman" w:cs="Times New Roman" w:hint="eastAsia"/>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14:paraId="1FCE432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2300640C"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6C7B01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366" w:type="pct"/>
            <w:tcBorders>
              <w:top w:val="nil"/>
              <w:left w:val="nil"/>
              <w:bottom w:val="single" w:sz="4" w:space="0" w:color="auto"/>
              <w:right w:val="single" w:sz="4" w:space="0" w:color="auto"/>
            </w:tcBorders>
            <w:shd w:val="clear" w:color="auto" w:fill="auto"/>
            <w:vAlign w:val="center"/>
            <w:hideMark/>
          </w:tcPr>
          <w:p w14:paraId="460125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14:paraId="34FF44B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3FFB33D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1B880D6"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610AE8E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366" w:type="pct"/>
            <w:tcBorders>
              <w:top w:val="nil"/>
              <w:left w:val="nil"/>
              <w:bottom w:val="single" w:sz="4" w:space="0" w:color="auto"/>
              <w:right w:val="single" w:sz="4" w:space="0" w:color="auto"/>
            </w:tcBorders>
            <w:shd w:val="clear" w:color="auto" w:fill="auto"/>
            <w:vAlign w:val="center"/>
            <w:hideMark/>
          </w:tcPr>
          <w:p w14:paraId="7A95461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14:paraId="4BAE19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710897E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01DBC503"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4E337EC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366" w:type="pct"/>
            <w:tcBorders>
              <w:top w:val="nil"/>
              <w:left w:val="nil"/>
              <w:bottom w:val="single" w:sz="4" w:space="0" w:color="auto"/>
              <w:right w:val="single" w:sz="4" w:space="0" w:color="auto"/>
            </w:tcBorders>
            <w:shd w:val="clear" w:color="auto" w:fill="auto"/>
            <w:vAlign w:val="center"/>
            <w:hideMark/>
          </w:tcPr>
          <w:p w14:paraId="2892E3C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14:paraId="2638C9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4" w:space="0" w:color="auto"/>
            </w:tcBorders>
            <w:shd w:val="clear" w:color="auto" w:fill="auto"/>
            <w:vAlign w:val="center"/>
          </w:tcPr>
          <w:p w14:paraId="6BA05B4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含放坡</w:t>
            </w:r>
          </w:p>
        </w:tc>
      </w:tr>
      <w:tr w:rsidR="00116AD1" w:rsidRPr="00116AD1" w14:paraId="1C5C1699" w14:textId="77777777" w:rsidTr="000F7FFB">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14:paraId="6721B95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14:paraId="13D1044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8" w:space="0" w:color="auto"/>
              <w:right w:val="single" w:sz="8" w:space="0" w:color="auto"/>
            </w:tcBorders>
            <w:shd w:val="clear" w:color="auto" w:fill="auto"/>
            <w:vAlign w:val="center"/>
            <w:hideMark/>
          </w:tcPr>
          <w:p w14:paraId="549CBF1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r w:rsidRPr="00116AD1">
              <w:rPr>
                <w:rFonts w:ascii="Times New Roman" w:eastAsia="宋体" w:hAnsi="Times New Roman" w:cs="Times New Roman"/>
                <w:szCs w:val="18"/>
              </w:rPr>
              <w:t>亩</w:t>
            </w:r>
          </w:p>
        </w:tc>
      </w:tr>
    </w:tbl>
    <w:p w14:paraId="13DBB05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24"/>
        </w:rPr>
      </w:pPr>
      <w:r w:rsidRPr="00116AD1">
        <w:rPr>
          <w:rFonts w:ascii="Times New Roman" w:eastAsia="宋体" w:hAnsi="Times New Roman" w:cs="Times New Roman" w:hint="eastAsia"/>
          <w:b/>
          <w:bCs/>
          <w:sz w:val="32"/>
          <w:szCs w:val="32"/>
        </w:rPr>
        <w:t>9.4.2</w:t>
      </w:r>
      <w:r w:rsidRPr="00116AD1">
        <w:rPr>
          <w:rFonts w:ascii="Times New Roman" w:eastAsia="宋体" w:hAnsi="Times New Roman" w:cs="Times New Roman" w:hint="eastAsia"/>
          <w:b/>
          <w:bCs/>
          <w:sz w:val="32"/>
          <w:szCs w:val="32"/>
        </w:rPr>
        <w:t>临时租地</w:t>
      </w:r>
    </w:p>
    <w:p w14:paraId="6E09D63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临时</w:t>
      </w:r>
      <w:r w:rsidRPr="00116AD1">
        <w:rPr>
          <w:rFonts w:ascii="Times New Roman" w:eastAsia="宋体" w:hAnsi="Times New Roman" w:cs="宋体" w:hint="eastAsia"/>
          <w:sz w:val="24"/>
        </w:rPr>
        <w:t>租</w:t>
      </w:r>
      <w:r w:rsidRPr="00116AD1">
        <w:rPr>
          <w:rFonts w:ascii="Times New Roman" w:eastAsia="宋体" w:hAnsi="Times New Roman" w:cs="宋体"/>
          <w:sz w:val="24"/>
        </w:rPr>
        <w:t>地范围包括：施工道路、施工期的吊装场地、直埋电缆、临时生产及生活设施、材料及设备仓库等涉及的土地面积。临时</w:t>
      </w:r>
      <w:r w:rsidRPr="00116AD1">
        <w:rPr>
          <w:rFonts w:ascii="Times New Roman" w:eastAsia="宋体" w:hAnsi="Times New Roman" w:cs="宋体" w:hint="eastAsia"/>
          <w:sz w:val="24"/>
        </w:rPr>
        <w:t>租</w:t>
      </w:r>
      <w:r w:rsidRPr="00116AD1">
        <w:rPr>
          <w:rFonts w:ascii="Times New Roman" w:eastAsia="宋体" w:hAnsi="Times New Roman" w:cs="宋体"/>
          <w:sz w:val="24"/>
        </w:rPr>
        <w:t>地详见表</w:t>
      </w:r>
      <w:r w:rsidRPr="00116AD1">
        <w:rPr>
          <w:rFonts w:ascii="Times New Roman" w:eastAsia="宋体" w:hAnsi="Times New Roman" w:cs="宋体"/>
          <w:sz w:val="24"/>
        </w:rPr>
        <w:t>9-4</w:t>
      </w:r>
      <w:r w:rsidRPr="00116AD1">
        <w:rPr>
          <w:rFonts w:ascii="Times New Roman" w:eastAsia="宋体" w:hAnsi="Times New Roman" w:cs="宋体"/>
          <w:sz w:val="24"/>
        </w:rPr>
        <w:t>。</w:t>
      </w:r>
    </w:p>
    <w:p w14:paraId="0A6D0F66"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9-4</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工程临时</w:t>
      </w:r>
      <w:r w:rsidRPr="00116AD1">
        <w:rPr>
          <w:rFonts w:ascii="Times New Roman" w:eastAsia="宋体" w:hAnsi="Times New Roman" w:cs="Times New Roman" w:hint="eastAsia"/>
          <w:b/>
        </w:rPr>
        <w:t>租</w:t>
      </w:r>
      <w:r w:rsidRPr="00116AD1">
        <w:rPr>
          <w:rFonts w:ascii="Times New Roman" w:eastAsia="宋体" w:hAnsi="Times New Roman" w:cs="Times New Roman"/>
          <w:b/>
        </w:rPr>
        <w:t>地面积汇总表</w:t>
      </w:r>
    </w:p>
    <w:tbl>
      <w:tblPr>
        <w:tblW w:w="5000" w:type="pct"/>
        <w:tblLook w:val="04A0" w:firstRow="1" w:lastRow="0" w:firstColumn="1" w:lastColumn="0" w:noHBand="0" w:noVBand="1"/>
      </w:tblPr>
      <w:tblGrid>
        <w:gridCol w:w="714"/>
        <w:gridCol w:w="2344"/>
        <w:gridCol w:w="3891"/>
        <w:gridCol w:w="1705"/>
      </w:tblGrid>
      <w:tr w:rsidR="00116AD1" w:rsidRPr="00116AD1" w14:paraId="6AAEF242" w14:textId="77777777" w:rsidTr="000F7FFB">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14F46D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14:paraId="002289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14:paraId="47F5994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用地面积（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r w:rsidRPr="00116AD1">
              <w:rPr>
                <w:rFonts w:ascii="Times New Roman" w:eastAsia="宋体" w:hAnsi="Times New Roman" w:cs="Times New Roman" w:hint="eastAsia"/>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14:paraId="3406246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34A08CC9"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5490B75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354" w:type="pct"/>
            <w:tcBorders>
              <w:top w:val="nil"/>
              <w:left w:val="nil"/>
              <w:bottom w:val="single" w:sz="4" w:space="0" w:color="auto"/>
              <w:right w:val="single" w:sz="4" w:space="0" w:color="auto"/>
            </w:tcBorders>
            <w:shd w:val="clear" w:color="auto" w:fill="auto"/>
            <w:vAlign w:val="center"/>
            <w:hideMark/>
          </w:tcPr>
          <w:p w14:paraId="4ED5D3D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施工辅企</w:t>
            </w:r>
          </w:p>
        </w:tc>
        <w:tc>
          <w:tcPr>
            <w:tcW w:w="2248" w:type="pct"/>
            <w:tcBorders>
              <w:top w:val="nil"/>
              <w:left w:val="nil"/>
              <w:bottom w:val="single" w:sz="4" w:space="0" w:color="auto"/>
              <w:right w:val="single" w:sz="4" w:space="0" w:color="auto"/>
            </w:tcBorders>
            <w:shd w:val="clear" w:color="auto" w:fill="auto"/>
            <w:vAlign w:val="center"/>
            <w:hideMark/>
          </w:tcPr>
          <w:p w14:paraId="7C2C3C5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4813A4A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3F3FF70B"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0E45C7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354" w:type="pct"/>
            <w:tcBorders>
              <w:top w:val="nil"/>
              <w:left w:val="nil"/>
              <w:bottom w:val="single" w:sz="4" w:space="0" w:color="auto"/>
              <w:right w:val="single" w:sz="4" w:space="0" w:color="auto"/>
            </w:tcBorders>
            <w:shd w:val="clear" w:color="auto" w:fill="auto"/>
            <w:vAlign w:val="center"/>
            <w:hideMark/>
          </w:tcPr>
          <w:p w14:paraId="25F0058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14:paraId="041093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0B044E6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937204B"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13F53AF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354" w:type="pct"/>
            <w:tcBorders>
              <w:top w:val="nil"/>
              <w:left w:val="nil"/>
              <w:bottom w:val="single" w:sz="4" w:space="0" w:color="auto"/>
              <w:right w:val="single" w:sz="4" w:space="0" w:color="auto"/>
            </w:tcBorders>
            <w:shd w:val="clear" w:color="auto" w:fill="auto"/>
            <w:vAlign w:val="center"/>
            <w:hideMark/>
          </w:tcPr>
          <w:p w14:paraId="41E4B5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14:paraId="7E0690A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5CE932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3499DE6A"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52DEDAA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354" w:type="pct"/>
            <w:tcBorders>
              <w:top w:val="nil"/>
              <w:left w:val="nil"/>
              <w:bottom w:val="single" w:sz="4" w:space="0" w:color="auto"/>
              <w:right w:val="single" w:sz="4" w:space="0" w:color="auto"/>
            </w:tcBorders>
            <w:shd w:val="clear" w:color="auto" w:fill="auto"/>
            <w:vAlign w:val="center"/>
          </w:tcPr>
          <w:p w14:paraId="4A77FB6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弃渣场</w:t>
            </w:r>
          </w:p>
        </w:tc>
        <w:tc>
          <w:tcPr>
            <w:tcW w:w="2248" w:type="pct"/>
            <w:tcBorders>
              <w:top w:val="nil"/>
              <w:left w:val="nil"/>
              <w:bottom w:val="single" w:sz="4" w:space="0" w:color="auto"/>
              <w:right w:val="single" w:sz="4" w:space="0" w:color="auto"/>
            </w:tcBorders>
            <w:shd w:val="clear" w:color="auto" w:fill="auto"/>
            <w:vAlign w:val="center"/>
          </w:tcPr>
          <w:p w14:paraId="77F3C4F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5DD7A32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7F93EBD"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0DF64F8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354" w:type="pct"/>
            <w:tcBorders>
              <w:top w:val="nil"/>
              <w:left w:val="nil"/>
              <w:bottom w:val="single" w:sz="4" w:space="0" w:color="auto"/>
              <w:right w:val="single" w:sz="4" w:space="0" w:color="auto"/>
            </w:tcBorders>
            <w:shd w:val="clear" w:color="auto" w:fill="auto"/>
            <w:vAlign w:val="center"/>
          </w:tcPr>
          <w:p w14:paraId="3D5642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进场道路</w:t>
            </w:r>
          </w:p>
        </w:tc>
        <w:tc>
          <w:tcPr>
            <w:tcW w:w="2248" w:type="pct"/>
            <w:tcBorders>
              <w:top w:val="nil"/>
              <w:left w:val="nil"/>
              <w:bottom w:val="single" w:sz="4" w:space="0" w:color="auto"/>
              <w:right w:val="single" w:sz="4" w:space="0" w:color="auto"/>
            </w:tcBorders>
            <w:shd w:val="clear" w:color="auto" w:fill="auto"/>
            <w:vAlign w:val="center"/>
          </w:tcPr>
          <w:p w14:paraId="3140A7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185B0C7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22F0701"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2FE8C3E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6</w:t>
            </w:r>
          </w:p>
        </w:tc>
        <w:tc>
          <w:tcPr>
            <w:tcW w:w="1354" w:type="pct"/>
            <w:tcBorders>
              <w:top w:val="nil"/>
              <w:left w:val="nil"/>
              <w:bottom w:val="single" w:sz="4" w:space="0" w:color="auto"/>
              <w:right w:val="single" w:sz="4" w:space="0" w:color="auto"/>
            </w:tcBorders>
            <w:shd w:val="clear" w:color="auto" w:fill="auto"/>
            <w:vAlign w:val="center"/>
          </w:tcPr>
          <w:p w14:paraId="0FAF8C3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架空线路</w:t>
            </w:r>
          </w:p>
        </w:tc>
        <w:tc>
          <w:tcPr>
            <w:tcW w:w="2248" w:type="pct"/>
            <w:tcBorders>
              <w:top w:val="nil"/>
              <w:left w:val="nil"/>
              <w:bottom w:val="single" w:sz="4" w:space="0" w:color="auto"/>
              <w:right w:val="single" w:sz="4" w:space="0" w:color="auto"/>
            </w:tcBorders>
            <w:shd w:val="clear" w:color="auto" w:fill="auto"/>
            <w:vAlign w:val="center"/>
          </w:tcPr>
          <w:p w14:paraId="5CA409E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1C1BD10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319C136"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112CAF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w:t>
            </w:r>
          </w:p>
        </w:tc>
        <w:tc>
          <w:tcPr>
            <w:tcW w:w="1354" w:type="pct"/>
            <w:tcBorders>
              <w:top w:val="nil"/>
              <w:left w:val="nil"/>
              <w:bottom w:val="single" w:sz="4" w:space="0" w:color="auto"/>
              <w:right w:val="single" w:sz="4" w:space="0" w:color="auto"/>
            </w:tcBorders>
            <w:shd w:val="clear" w:color="auto" w:fill="auto"/>
            <w:vAlign w:val="center"/>
            <w:hideMark/>
          </w:tcPr>
          <w:p w14:paraId="7A48DD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14:paraId="5868A8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42055EF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0BA141D3" w14:textId="77777777" w:rsidTr="000F7FFB">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14:paraId="6E16226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14:paraId="62320DC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8" w:space="0" w:color="auto"/>
              <w:right w:val="single" w:sz="8" w:space="0" w:color="auto"/>
            </w:tcBorders>
            <w:shd w:val="clear" w:color="auto" w:fill="auto"/>
            <w:vAlign w:val="center"/>
            <w:hideMark/>
          </w:tcPr>
          <w:p w14:paraId="35474EA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r w:rsidRPr="00116AD1">
              <w:rPr>
                <w:rFonts w:ascii="Times New Roman" w:eastAsia="宋体" w:hAnsi="Times New Roman" w:cs="Times New Roman"/>
                <w:szCs w:val="18"/>
              </w:rPr>
              <w:t>亩</w:t>
            </w:r>
          </w:p>
        </w:tc>
      </w:tr>
    </w:tbl>
    <w:p w14:paraId="4466F75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lastRenderedPageBreak/>
        <w:t>9.4.3</w:t>
      </w:r>
      <w:r w:rsidRPr="00116AD1">
        <w:rPr>
          <w:rFonts w:ascii="Times New Roman" w:eastAsia="宋体" w:hAnsi="Times New Roman" w:cs="Times New Roman" w:hint="eastAsia"/>
          <w:b/>
          <w:bCs/>
          <w:sz w:val="32"/>
          <w:szCs w:val="32"/>
        </w:rPr>
        <w:t>工程总用地</w:t>
      </w:r>
    </w:p>
    <w:p w14:paraId="3D2CC86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本工程永久征地</w:t>
      </w:r>
      <w:r w:rsidRPr="00116AD1">
        <w:rPr>
          <w:rFonts w:ascii="Times New Roman" w:eastAsia="宋体" w:hAnsi="Times New Roman" w:cs="宋体"/>
          <w:sz w:val="24"/>
        </w:rPr>
        <w:t/>
      </w:r>
      <w:r w:rsidRPr="00116AD1">
        <w:rPr>
          <w:rFonts w:ascii="Times New Roman" w:eastAsia="宋体" w:hAnsi="Times New Roman" w:cs="宋体" w:hint="eastAsia"/>
          <w:sz w:val="24"/>
        </w:rPr>
        <w:t>亩，临时用地</w:t>
      </w:r>
      <w:r w:rsidRPr="00116AD1">
        <w:rPr>
          <w:rFonts w:ascii="Times New Roman" w:eastAsia="宋体" w:hAnsi="Times New Roman" w:cs="宋体"/>
          <w:sz w:val="24"/>
        </w:rPr>
        <w:t/>
      </w:r>
      <w:r w:rsidRPr="00116AD1">
        <w:rPr>
          <w:rFonts w:ascii="Times New Roman" w:eastAsia="宋体" w:hAnsi="Times New Roman" w:cs="宋体" w:hint="eastAsia"/>
          <w:sz w:val="24"/>
        </w:rPr>
        <w:t>亩，总用地</w:t>
      </w:r>
      <w:r w:rsidRPr="00116AD1">
        <w:rPr>
          <w:rFonts w:ascii="Times New Roman" w:eastAsia="宋体" w:hAnsi="Times New Roman" w:cs="宋体"/>
          <w:sz w:val="24"/>
        </w:rPr>
        <w:t/>
      </w:r>
      <w:r w:rsidRPr="00116AD1">
        <w:rPr>
          <w:rFonts w:ascii="Times New Roman" w:eastAsia="宋体" w:hAnsi="Times New Roman" w:cs="宋体" w:hint="eastAsia"/>
          <w:sz w:val="24"/>
        </w:rPr>
        <w:t>亩。</w:t>
      </w:r>
    </w:p>
    <w:p w14:paraId="7A122AC1"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宋体"/>
          <w:sz w:val="24"/>
        </w:rPr>
      </w:pPr>
      <w:bookmarkStart w:id="131" w:name="_Toc23233990"/>
      <w:r w:rsidRPr="00116AD1">
        <w:rPr>
          <w:rFonts w:ascii="Times New Roman" w:eastAsia="宋体" w:hAnsi="Times New Roman" w:cs="Times New Roman" w:hint="eastAsia"/>
          <w:b/>
          <w:bCs/>
          <w:sz w:val="32"/>
          <w:szCs w:val="32"/>
        </w:rPr>
        <w:t>9.5</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主体工程施工</w:t>
      </w:r>
      <w:bookmarkEnd w:id="131"/>
    </w:p>
    <w:p w14:paraId="25FF258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风电场工程施工主要包括风机、箱变土石方开挖和基础混凝土浇筑；风机、箱变设备安装；升压站土建、电气安装施工；电力电缆、通讯光缆的施工安装。</w:t>
      </w:r>
    </w:p>
    <w:p w14:paraId="48505A61"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风机、箱变基础施工</w:t>
      </w:r>
    </w:p>
    <w:p w14:paraId="4DA8120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风机基础施工包括土石方开挖、基础混凝土浇筑及回填。箱式变基础施工与风机基础施工相同，不再赘述。</w:t>
      </w:r>
    </w:p>
    <w:p w14:paraId="43C7973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）风机基础开挖</w:t>
      </w:r>
    </w:p>
    <w:p w14:paraId="5B01E80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基础开挖，首先采用小型反铲挖掘机，配合</w:t>
      </w:r>
      <w:r w:rsidRPr="00116AD1">
        <w:rPr>
          <w:rFonts w:ascii="Times New Roman" w:eastAsia="宋体" w:hAnsi="Times New Roman" w:cs="宋体" w:hint="eastAsia"/>
          <w:sz w:val="24"/>
        </w:rPr>
        <w:t>132kW</w:t>
      </w:r>
      <w:r w:rsidRPr="00116AD1">
        <w:rPr>
          <w:rFonts w:ascii="Times New Roman" w:eastAsia="宋体" w:hAnsi="Times New Roman" w:cs="宋体" w:hint="eastAsia"/>
          <w:sz w:val="24"/>
        </w:rPr>
        <w:t>推土机进行表层土的清理，底层石方开挖采用破碎锤或手风钻钻孔爆破，</w:t>
      </w:r>
      <w:r w:rsidRPr="00116AD1">
        <w:rPr>
          <w:rFonts w:ascii="Times New Roman" w:eastAsia="宋体" w:hAnsi="Times New Roman" w:cs="宋体" w:hint="eastAsia"/>
          <w:sz w:val="24"/>
        </w:rPr>
        <w:t>1m</w:t>
      </w:r>
      <w:r w:rsidRPr="00116AD1">
        <w:rPr>
          <w:rFonts w:ascii="Times New Roman" w:eastAsia="宋体" w:hAnsi="Times New Roman" w:cs="宋体" w:hint="eastAsia"/>
          <w:sz w:val="24"/>
        </w:rPr>
        <w:t>³反铲挖掘机配合</w:t>
      </w:r>
      <w:r w:rsidRPr="00116AD1">
        <w:rPr>
          <w:rFonts w:ascii="Times New Roman" w:eastAsia="宋体" w:hAnsi="Times New Roman" w:cs="宋体" w:hint="eastAsia"/>
          <w:sz w:val="24"/>
        </w:rPr>
        <w:t>2m</w:t>
      </w:r>
      <w:r w:rsidRPr="00116AD1">
        <w:rPr>
          <w:rFonts w:ascii="Times New Roman" w:eastAsia="宋体" w:hAnsi="Times New Roman" w:cs="宋体" w:hint="eastAsia"/>
          <w:sz w:val="24"/>
        </w:rPr>
        <w:t>³装载机开挖，沿坑槽周边堆放，人工修整边坡；部分土石方装</w:t>
      </w:r>
      <w:r w:rsidRPr="00116AD1">
        <w:rPr>
          <w:rFonts w:ascii="Times New Roman" w:eastAsia="宋体" w:hAnsi="Times New Roman" w:cs="宋体" w:hint="eastAsia"/>
          <w:sz w:val="24"/>
        </w:rPr>
        <w:t>10t</w:t>
      </w:r>
      <w:r w:rsidRPr="00116AD1">
        <w:rPr>
          <w:rFonts w:ascii="Times New Roman" w:eastAsia="宋体" w:hAnsi="Times New Roman" w:cs="宋体" w:hint="eastAsia"/>
          <w:sz w:val="24"/>
        </w:rPr>
        <w:t>自卸汽车运输，用于平整吊装场地和施工道路。</w:t>
      </w:r>
    </w:p>
    <w:p w14:paraId="73306CA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）风机基础混凝土浇筑</w:t>
      </w:r>
    </w:p>
    <w:p w14:paraId="23C611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基础开挖完成后，可进行基础混凝土浇筑。先清底浇筑混凝土垫层，进行基础环吊装就位，钢筋绑扎加固、架立模具；再进行</w:t>
      </w:r>
      <w:r w:rsidRPr="00116AD1">
        <w:rPr>
          <w:rFonts w:ascii="Times New Roman" w:eastAsia="宋体" w:hAnsi="Times New Roman" w:cs="宋体" w:hint="eastAsia"/>
          <w:sz w:val="24"/>
        </w:rPr>
        <w:t>C40</w:t>
      </w:r>
      <w:r w:rsidRPr="00116AD1">
        <w:rPr>
          <w:rFonts w:ascii="Times New Roman" w:eastAsia="宋体" w:hAnsi="Times New Roman" w:cs="宋体" w:hint="eastAsia"/>
          <w:sz w:val="24"/>
        </w:rPr>
        <w:t>钢筋混凝土浇筑。混凝土集中由混凝土拌和站拌制</w:t>
      </w:r>
      <w:r w:rsidRPr="00116AD1">
        <w:rPr>
          <w:rFonts w:ascii="Times New Roman" w:eastAsia="宋体" w:hAnsi="Times New Roman" w:cs="宋体" w:hint="eastAsia"/>
          <w:sz w:val="24"/>
        </w:rPr>
        <w:t>6m</w:t>
      </w:r>
      <w:r w:rsidRPr="00116AD1">
        <w:rPr>
          <w:rFonts w:ascii="Times New Roman" w:eastAsia="宋体" w:hAnsi="Times New Roman" w:cs="宋体" w:hint="eastAsia"/>
          <w:sz w:val="24"/>
          <w:vertAlign w:val="superscript"/>
        </w:rPr>
        <w:t>3</w:t>
      </w:r>
      <w:r w:rsidRPr="00116AD1">
        <w:rPr>
          <w:rFonts w:ascii="Times New Roman" w:eastAsia="宋体" w:hAnsi="Times New Roman" w:cs="宋体" w:hint="eastAsia"/>
          <w:sz w:val="24"/>
        </w:rPr>
        <w:t>混凝土搅拌车运输，混凝土泵车入仓，插入式振捣器振捣。基础钢筋混凝土要求一次性浇筑成型，无施工缝。施工时应严格控制混凝土浇筑温度。混凝土浇筑块体的内表温差不宜大于</w:t>
      </w:r>
      <w:r w:rsidRPr="00116AD1">
        <w:rPr>
          <w:rFonts w:ascii="Times New Roman" w:eastAsia="宋体" w:hAnsi="Times New Roman" w:cs="宋体" w:hint="eastAsia"/>
          <w:sz w:val="24"/>
        </w:rPr>
        <w:t>25</w:t>
      </w:r>
      <w:r w:rsidRPr="00116AD1">
        <w:rPr>
          <w:rFonts w:ascii="Times New Roman" w:eastAsia="宋体" w:hAnsi="Times New Roman" w:cs="宋体" w:hint="eastAsia"/>
          <w:sz w:val="24"/>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116AD1">
        <w:rPr>
          <w:rFonts w:ascii="Times New Roman" w:eastAsia="宋体" w:hAnsi="Times New Roman" w:cs="宋体" w:hint="eastAsia"/>
          <w:sz w:val="24"/>
        </w:rPr>
        <w:t>28</w:t>
      </w:r>
      <w:r w:rsidRPr="00116AD1">
        <w:rPr>
          <w:rFonts w:ascii="Times New Roman" w:eastAsia="宋体" w:hAnsi="Times New Roman" w:cs="宋体" w:hint="eastAsia"/>
          <w:sz w:val="24"/>
        </w:rPr>
        <w:t>天，防止产生温差造成表面干缩裂缝。场址区内地下水埋藏较深，并受地势的影响较大，可不考虑地下水对</w:t>
      </w:r>
      <w:r w:rsidRPr="00116AD1">
        <w:rPr>
          <w:rFonts w:ascii="Times New Roman" w:eastAsia="宋体" w:hAnsi="Times New Roman" w:cs="宋体" w:hint="eastAsia"/>
          <w:sz w:val="24"/>
        </w:rPr>
        <w:lastRenderedPageBreak/>
        <w:t>基础混凝土影响。</w:t>
      </w:r>
    </w:p>
    <w:p w14:paraId="00A9718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）基础土石方回填</w:t>
      </w:r>
    </w:p>
    <w:p w14:paraId="7F7450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土石方回填应在混凝土浇筑</w:t>
      </w:r>
      <w:r w:rsidRPr="00116AD1">
        <w:rPr>
          <w:rFonts w:ascii="Times New Roman" w:eastAsia="宋体" w:hAnsi="Times New Roman" w:cs="宋体" w:hint="eastAsia"/>
          <w:sz w:val="24"/>
        </w:rPr>
        <w:t>7</w:t>
      </w:r>
      <w:r w:rsidRPr="00116AD1">
        <w:rPr>
          <w:rFonts w:ascii="Times New Roman" w:eastAsia="宋体" w:hAnsi="Times New Roman" w:cs="宋体" w:hint="eastAsia"/>
          <w:sz w:val="24"/>
        </w:rPr>
        <w:t>天后进行。回填时应分层回填，电动打夯机分层夯实，并预留沉降量。剩余土石方就近平整场地。</w:t>
      </w:r>
    </w:p>
    <w:p w14:paraId="2C4535FC"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风机塔筒、机舱、叶轮吊装</w:t>
      </w:r>
    </w:p>
    <w:p w14:paraId="7634C44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将风机塔筒、机舱及叶片运输到现场，按施工工序安排，在每台风机吊装场地平稳摆放到位。风机各部件应按施工方法采用随吊、随运、随安装的施工步骤。</w:t>
      </w:r>
    </w:p>
    <w:p w14:paraId="615BFAA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）塔筒吊装</w:t>
      </w:r>
    </w:p>
    <w:p w14:paraId="20AB4DC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吊装前，先将塔筒内电气、电缆及结构配件，按厂家技术要求安装固定。塔筒由三段组成，每段塔筒采用两台吊车配合吊装，三段塔筒分别在空中进行组装。主吊车选用</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汽车吊，辅助吊车为</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汽车吊；用主吊车吊住塔筒的上法兰处，辅助吊车吊住塔筒的底法兰处，两台吊车同时起钩，离开地面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后，稳住检查吊装的稳定性和可靠性。然后主吊车起钩并旋转大臂，当塔筒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116AD1">
        <w:rPr>
          <w:rFonts w:ascii="Times New Roman" w:eastAsia="宋体" w:hAnsi="Times New Roman" w:cs="宋体" w:hint="eastAsia"/>
          <w:sz w:val="24"/>
        </w:rPr>
        <w:t>10m/s</w:t>
      </w:r>
      <w:r w:rsidRPr="00116AD1">
        <w:rPr>
          <w:rFonts w:ascii="Times New Roman" w:eastAsia="宋体" w:hAnsi="Times New Roman" w:cs="宋体" w:hint="eastAsia"/>
          <w:sz w:val="24"/>
        </w:rPr>
        <w:t>。</w:t>
      </w:r>
    </w:p>
    <w:p w14:paraId="66D4A4B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）机舱吊装</w:t>
      </w:r>
    </w:p>
    <w:p w14:paraId="06BFC1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按照厂家技术文件要求，将机舱的吊点用吊具与</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汽车吊的吊钩固定好，并将用来调整固定方向位置的人拉风绳固定在机舱两侧，先将机舱吊离地面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，检查吊车的稳定性、制动性、可靠性。吊装现场风速不能大于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。吊车起吊在空中将机舱与塔筒法兰进行对接，紧固螺栓后，方可将</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汽车吊脱钩。</w:t>
      </w:r>
    </w:p>
    <w:p w14:paraId="057E37A0"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发电机吊装与机舱吊装相同，先用吊具、手动葫芦和人拉风绳将发电机与</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汽车吊的吊钩固定好，再将发电机吊离地面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，检查起吊稳定和吊具各点牢固可靠。吊装现场风速不能大于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然后起吊，指挥吊车把发电机逐渐靠近机舱。利用导正棒对准机舱底座法兰，用手动葫芦把发电机拉近。装紧固件及连接螺栓。安装完成后拆下吊具。待整台机组所有零部件安装完成后，去除发电机锁定，使其处</w:t>
      </w:r>
      <w:r w:rsidRPr="00116AD1">
        <w:rPr>
          <w:rFonts w:ascii="Times New Roman" w:eastAsia="宋体" w:hAnsi="Times New Roman" w:cs="宋体" w:hint="eastAsia"/>
          <w:sz w:val="24"/>
        </w:rPr>
        <w:lastRenderedPageBreak/>
        <w:t>于自由运转状态。</w:t>
      </w:r>
    </w:p>
    <w:p w14:paraId="5628A8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）叶轮吊装</w:t>
      </w:r>
    </w:p>
    <w:p w14:paraId="70E46D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先将叶轮在地面组装，叶轮组装时要按厂家技术要求执行。通过主辅两台吊车的共同协作进行组装。叶片组装完成后经检查无误、安全牢固后，方可实施叶轮吊装。</w:t>
      </w:r>
    </w:p>
    <w:p w14:paraId="063A475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叶轮吊装时，也按厂家技术要求执行，吊装现场风速不能大于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。叶轮采用双车抬吊的方法将组装叶片吊起，主吊为</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汽车吊提升，辅助</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汽车吊配合。为了避免叶片在提升过程中摆动，用圆环绳索分别套在三片叶片上，每片叶片用</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名装配人员在地面上拉住，慢慢将叶轮竖立，然后将轮毂法兰与机舱的主轴法兰对接紧固。经检查安装无误、方可将</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汽车吊脱钩。</w:t>
      </w:r>
    </w:p>
    <w:p w14:paraId="04D0177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电气设备安装</w:t>
      </w:r>
    </w:p>
    <w:p w14:paraId="3E2227C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）箱式变安装</w:t>
      </w:r>
    </w:p>
    <w:p w14:paraId="3F5C991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箱式变采用</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汽车吊吊装就位。施工吊装要考虑到安全距离及安全风速。吊装就位后要即时调整加固。确保施工安全及安装质量。在安装完毕后，接上试验电缆插头，按有关试验规程进行交接试验。</w:t>
      </w:r>
    </w:p>
    <w:p w14:paraId="5E69F01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）电力电缆敷设</w:t>
      </w:r>
    </w:p>
    <w:p w14:paraId="212D131A"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动力电缆和控制电缆的施工，应按设计要求和相关规范施工。直埋电缆要求分段施工，分段验收。每段线路要求在本段箱式变安装前完成，确保机组的试运行按时进行。</w:t>
      </w:r>
    </w:p>
    <w:p w14:paraId="5942975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直埋电缆施工：先人工开挖电缆沟，将沟底用沙土垫平整，将电缆敷设后填埋一层沙土，再压上红砖，然后用碎石土回填夯实。电缆走向要按图纸标注和相关的技术要求执行。</w:t>
      </w:r>
    </w:p>
    <w:p w14:paraId="6AB609E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9.5.4</w:t>
      </w:r>
      <w:r w:rsidRPr="00116AD1">
        <w:rPr>
          <w:rFonts w:ascii="Times New Roman" w:eastAsia="宋体" w:hAnsi="Times New Roman" w:cs="Times New Roman" w:hint="eastAsia"/>
          <w:b/>
          <w:bCs/>
          <w:sz w:val="32"/>
          <w:szCs w:val="32"/>
        </w:rPr>
        <w:t>升压站施工</w:t>
      </w:r>
    </w:p>
    <w:p w14:paraId="64A7B0F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升压站施工主要有综合楼、高低压配电房、辅助库房、消防泵房、</w:t>
      </w:r>
      <w:r w:rsidRPr="00116AD1">
        <w:rPr>
          <w:rFonts w:ascii="Times New Roman" w:eastAsia="宋体" w:hAnsi="Times New Roman" w:cs="宋体" w:hint="eastAsia"/>
          <w:sz w:val="24"/>
        </w:rPr>
        <w:t>SVC</w:t>
      </w:r>
      <w:r w:rsidRPr="00116AD1">
        <w:rPr>
          <w:rFonts w:ascii="Times New Roman" w:eastAsia="宋体" w:hAnsi="Times New Roman" w:cs="宋体" w:hint="eastAsia"/>
          <w:sz w:val="24"/>
        </w:rPr>
        <w:t>阀组室及控制室等建筑物施工、电缆构架、主变及设备基础施工、主变、电气设备及避雷针安装等施工。</w:t>
      </w:r>
    </w:p>
    <w:p w14:paraId="103C2AA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）升压站场平和基础施工</w:t>
      </w:r>
    </w:p>
    <w:p w14:paraId="6F3E04D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升压站场地清理，采用</w:t>
      </w:r>
      <w:r w:rsidRPr="00116AD1">
        <w:rPr>
          <w:rFonts w:ascii="Times New Roman" w:eastAsia="宋体" w:hAnsi="Times New Roman" w:cs="宋体" w:hint="eastAsia"/>
          <w:sz w:val="24"/>
        </w:rPr>
        <w:t>132kW</w:t>
      </w:r>
      <w:r w:rsidRPr="00116AD1">
        <w:rPr>
          <w:rFonts w:ascii="Times New Roman" w:eastAsia="宋体" w:hAnsi="Times New Roman" w:cs="宋体" w:hint="eastAsia"/>
          <w:sz w:val="24"/>
        </w:rPr>
        <w:t>推土机配合人工清理。然后用</w:t>
      </w:r>
      <w:r w:rsidRPr="00116AD1">
        <w:rPr>
          <w:rFonts w:ascii="Times New Roman" w:eastAsia="宋体" w:hAnsi="Times New Roman" w:cs="宋体" w:hint="eastAsia"/>
          <w:sz w:val="24"/>
        </w:rPr>
        <w:t>16t</w:t>
      </w:r>
      <w:r w:rsidRPr="00116AD1">
        <w:rPr>
          <w:rFonts w:ascii="Times New Roman" w:eastAsia="宋体" w:hAnsi="Times New Roman" w:cs="宋体" w:hint="eastAsia"/>
          <w:sz w:val="24"/>
        </w:rPr>
        <w:t>振动碾，将场地碾平，达到设计要求。</w:t>
      </w:r>
    </w:p>
    <w:p w14:paraId="394D803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建筑物的基础开挖，均采用小型挖掘机配人工开挖清理（包括基础和地下电缆沟）。人工清槽后、进行基础混凝土施工及回填。</w:t>
      </w:r>
    </w:p>
    <w:p w14:paraId="6D3C36B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）建筑物土建工程施工</w:t>
      </w:r>
    </w:p>
    <w:p w14:paraId="3A0BCC9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综合楼为二层框架结构，设备楼为一层框架结构，辅助楼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14:paraId="71B3B8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建筑材料采用塔吊或升降机。混凝土采用现场拌和，用两台</w:t>
      </w:r>
      <w:r w:rsidRPr="00116AD1">
        <w:rPr>
          <w:rFonts w:ascii="Times New Roman" w:eastAsia="宋体" w:hAnsi="Times New Roman" w:cs="宋体" w:hint="eastAsia"/>
          <w:sz w:val="24"/>
        </w:rPr>
        <w:t>0.8m3</w:t>
      </w:r>
      <w:r w:rsidRPr="00116AD1">
        <w:rPr>
          <w:rFonts w:ascii="Times New Roman" w:eastAsia="宋体" w:hAnsi="Times New Roman" w:cs="宋体" w:hint="eastAsia"/>
          <w:sz w:val="24"/>
        </w:rPr>
        <w:t>移动式搅拌机，人力车入仓，插入振捣器振捣；墙体为人工砌筑。</w:t>
      </w:r>
    </w:p>
    <w:p w14:paraId="16BDFBA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开关站的设备基础施工后，可进行构架吊装就位。柱脚与基础连接采用杯口插入式。构架就位后，用缆绳找正，螺栓固定后再进行混凝土二次灌浆。然后进行电气设备安装施工。</w:t>
      </w:r>
    </w:p>
    <w:p w14:paraId="116C44D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）电气设备的安装</w:t>
      </w:r>
    </w:p>
    <w:p w14:paraId="019A63D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主变压器较重，采用</w:t>
      </w:r>
      <w:r w:rsidRPr="00116AD1">
        <w:rPr>
          <w:rFonts w:ascii="Times New Roman" w:eastAsia="宋体" w:hAnsi="Times New Roman" w:cs="宋体"/>
          <w:sz w:val="24"/>
        </w:rPr>
        <w:t>200</w:t>
      </w:r>
      <w:r w:rsidRPr="00116AD1">
        <w:rPr>
          <w:rFonts w:ascii="Times New Roman" w:eastAsia="宋体" w:hAnsi="Times New Roman" w:cs="宋体" w:hint="eastAsia"/>
          <w:sz w:val="24"/>
        </w:rPr>
        <w:t>t</w:t>
      </w:r>
      <w:r w:rsidRPr="00116AD1">
        <w:rPr>
          <w:rFonts w:ascii="Times New Roman" w:eastAsia="宋体" w:hAnsi="Times New Roman" w:cs="宋体" w:hint="eastAsia"/>
          <w:sz w:val="24"/>
        </w:rPr>
        <w:t>汽车吊车吊装就位。吊装时索具必须检查合格，钢丝绳必须系在油箱的吊钩上。主变压器的安装程序为：施工准备――基础检查――设备开箱检查――吊装就位――附件安装――绝缘油处理――真空注油试验――调试运行。</w:t>
      </w:r>
    </w:p>
    <w:p w14:paraId="1AF436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35kV</w:t>
      </w:r>
      <w:r w:rsidRPr="00116AD1">
        <w:rPr>
          <w:rFonts w:ascii="Times New Roman" w:eastAsia="宋体" w:hAnsi="Times New Roman" w:cs="宋体" w:hint="eastAsia"/>
          <w:sz w:val="24"/>
        </w:rPr>
        <w:t>线路、进线与母线一同安装调试。分回路接线投产。当第一批风电机组投产后，其它回路接线时要注意人身及设备的安全，应有运行人员监护。</w:t>
      </w:r>
    </w:p>
    <w:p w14:paraId="25CC298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电气设备的安装必须严格按设计要求、设备安装说明、电气设备安装规程及验</w:t>
      </w:r>
      <w:r w:rsidRPr="00116AD1">
        <w:rPr>
          <w:rFonts w:ascii="Times New Roman" w:eastAsia="宋体" w:hAnsi="Times New Roman" w:cs="宋体" w:hint="eastAsia"/>
          <w:sz w:val="24"/>
        </w:rPr>
        <w:lastRenderedPageBreak/>
        <w:t>收规范进行，及时进行测试、调试，确保电气设备的安装质量和试车一次成功。</w:t>
      </w:r>
    </w:p>
    <w:p w14:paraId="2461500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w:t>
      </w:r>
      <w:r w:rsidRPr="00116AD1">
        <w:rPr>
          <w:rFonts w:ascii="Times New Roman" w:eastAsia="宋体" w:hAnsi="Times New Roman" w:cs="Times New Roman"/>
          <w:b/>
          <w:bCs/>
          <w:sz w:val="32"/>
          <w:szCs w:val="32"/>
        </w:rPr>
        <w:t xml:space="preserve">5 </w:t>
      </w:r>
      <w:r w:rsidRPr="00116AD1">
        <w:rPr>
          <w:rFonts w:ascii="Times New Roman" w:eastAsia="宋体" w:hAnsi="Times New Roman" w:cs="Times New Roman" w:hint="eastAsia"/>
          <w:b/>
          <w:bCs/>
          <w:sz w:val="32"/>
          <w:szCs w:val="32"/>
        </w:rPr>
        <w:t>场内道路施工</w:t>
      </w:r>
    </w:p>
    <w:p w14:paraId="444919E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）测量放线：采用全站仪按设计图纸要求，精确定出道路中线及两侧边线，撒石灰标识。</w:t>
      </w:r>
    </w:p>
    <w:p w14:paraId="4373182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）地表清理：施工前进行施工区场地清理（如地表植被、腐殖土、垃圾以及其它有碍物），场地清理采用推土机推土，推距</w:t>
      </w:r>
      <w:r w:rsidRPr="00116AD1">
        <w:rPr>
          <w:rFonts w:ascii="Times New Roman" w:eastAsia="宋体" w:hAnsi="Times New Roman" w:cs="宋体" w:hint="eastAsia"/>
          <w:sz w:val="24"/>
        </w:rPr>
        <w:t>40</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80m</w:t>
      </w:r>
      <w:r w:rsidRPr="00116AD1">
        <w:rPr>
          <w:rFonts w:ascii="Times New Roman" w:eastAsia="宋体" w:hAnsi="Times New Roman" w:cs="宋体" w:hint="eastAsia"/>
          <w:sz w:val="24"/>
        </w:rPr>
        <w:t>。</w:t>
      </w:r>
    </w:p>
    <w:p w14:paraId="3171997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路基开挖及填筑：开挖采用反铲挖掘机施工，自卸汽车转运，高挖低填，施工中力求土方尽量达到挖填平衡。填筑采用推土机推料，平地机平整，振动碾压实，小型手扶振动碾清理边角，然后采用光辊压路机压实，使道路施工各项指标（如：高程、转弯、坡度、压实度）达到设计技术要求。可进行路面施工。</w:t>
      </w:r>
    </w:p>
    <w:p w14:paraId="6E19E84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）路面铺设：路面石料人工掺合。推土机推料，平地机摊铺，振动碾压实，小型手扶振动碾清理边角，最后采用光辊压路机进行压实，直至石料无松动，达到设计图纸要求为止。</w:t>
      </w:r>
    </w:p>
    <w:p w14:paraId="72F21CBA"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32" w:name="_Toc23233991"/>
      <w:r w:rsidRPr="00116AD1">
        <w:rPr>
          <w:rFonts w:ascii="Times New Roman" w:eastAsia="宋体" w:hAnsi="Times New Roman" w:cs="Times New Roman" w:hint="eastAsia"/>
          <w:b/>
          <w:bCs/>
          <w:sz w:val="32"/>
          <w:szCs w:val="32"/>
        </w:rPr>
        <w:t>9.6</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施工总进度</w:t>
      </w:r>
      <w:bookmarkEnd w:id="132"/>
    </w:p>
    <w:p w14:paraId="4D44F97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9.6.1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编制原则</w:t>
      </w:r>
    </w:p>
    <w:p w14:paraId="6A241C3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本工程的施工控制性工作为风电场风机机组土建及安装工程。根据总工程量并参考类似工程，按</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个月考虑，期间可穿插进行升压变电站的土建及相关电气、消防及给排水设备安装。风力发电机组安装的终止时间为具备向外输电条件。</w:t>
      </w:r>
    </w:p>
    <w:p w14:paraId="065BEBE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根据上述原则，本工程设计进度从第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个月初开始安排至</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月底完成，施工总工期为</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w:t>
      </w:r>
    </w:p>
    <w:p w14:paraId="0F751EE3"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9.6.2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分项施工进度安排期</w:t>
      </w:r>
    </w:p>
    <w:p w14:paraId="1B2E9F8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）施工准备期第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个月上旬开始，第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个月下旬结束。施工准备期主要完成水、电、场地平整及临时房屋等设施的修建。准备工程完成后，进行有关各项分项工程施工。</w:t>
      </w:r>
    </w:p>
    <w:p w14:paraId="66AA558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）风电场施工道路工程于第</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个月上旬开始，至第</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个月下旬结束。</w:t>
      </w:r>
    </w:p>
    <w:p w14:paraId="2F9F2BC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）升压站工程从第</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个月上旬开始施工，至第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个月下旬完成升压站主要结构施工，同时开展集电线路施工，至第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个月底结束。</w:t>
      </w:r>
    </w:p>
    <w:p w14:paraId="08602D9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）第</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个月上旬可开始风机基础的土建工程施工，至第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个月底结束。</w:t>
      </w:r>
      <w:r w:rsidRPr="00116AD1">
        <w:rPr>
          <w:rFonts w:ascii="Times New Roman" w:eastAsia="宋体" w:hAnsi="Times New Roman" w:cs="宋体" w:hint="eastAsia"/>
          <w:sz w:val="24"/>
        </w:rPr>
        <w:tab/>
      </w:r>
    </w:p>
    <w:p w14:paraId="6CC0E23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）风力发电机组塔架、机舱及叶轮的安装于第</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个月上旬开始，按每台风机</w:t>
      </w:r>
      <w:r w:rsidRPr="00116AD1">
        <w:rPr>
          <w:rFonts w:ascii="Times New Roman" w:eastAsia="宋体" w:hAnsi="Times New Roman" w:cs="宋体" w:hint="eastAsia"/>
          <w:sz w:val="24"/>
        </w:rPr>
        <w:t>4~5</w:t>
      </w:r>
      <w:r w:rsidRPr="00116AD1">
        <w:rPr>
          <w:rFonts w:ascii="Times New Roman" w:eastAsia="宋体" w:hAnsi="Times New Roman" w:cs="宋体" w:hint="eastAsia"/>
          <w:sz w:val="24"/>
        </w:rPr>
        <w:t>天考虑，至第</w:t>
      </w:r>
      <w:r w:rsidRPr="00116AD1">
        <w:rPr>
          <w:rFonts w:ascii="Times New Roman" w:eastAsia="宋体" w:hAnsi="Times New Roman" w:cs="宋体" w:hint="eastAsia"/>
          <w:sz w:val="24"/>
        </w:rPr>
        <w:t>10</w:t>
      </w:r>
      <w:r w:rsidRPr="00116AD1">
        <w:rPr>
          <w:rFonts w:ascii="Times New Roman" w:eastAsia="宋体" w:hAnsi="Times New Roman" w:cs="宋体" w:hint="eastAsia"/>
          <w:sz w:val="24"/>
        </w:rPr>
        <w:t>个月底完成全部</w:t>
      </w:r>
      <w:r w:rsidRPr="00116AD1">
        <w:rPr>
          <w:rFonts w:ascii="Times New Roman" w:eastAsia="宋体" w:hAnsi="Times New Roman" w:cs="宋体"/>
          <w:sz w:val="24"/>
        </w:rPr>
        <w:t>20</w:t>
      </w:r>
      <w:r w:rsidRPr="00116AD1">
        <w:rPr>
          <w:rFonts w:ascii="Times New Roman" w:eastAsia="宋体" w:hAnsi="Times New Roman" w:cs="宋体" w:hint="eastAsia"/>
          <w:sz w:val="24"/>
        </w:rPr>
        <w:t>台机组的安装。</w:t>
      </w:r>
    </w:p>
    <w:p w14:paraId="3EB2A62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）风机陆续安装期间，完成吊装的风机进行设备调试，至第</w:t>
      </w:r>
      <w:r w:rsidRPr="00116AD1">
        <w:rPr>
          <w:rFonts w:ascii="Times New Roman" w:eastAsia="宋体" w:hAnsi="Times New Roman" w:cs="宋体" w:hint="eastAsia"/>
          <w:sz w:val="24"/>
        </w:rPr>
        <w:t>11</w:t>
      </w:r>
      <w:r w:rsidRPr="00116AD1">
        <w:rPr>
          <w:rFonts w:ascii="Times New Roman" w:eastAsia="宋体" w:hAnsi="Times New Roman" w:cs="宋体" w:hint="eastAsia"/>
          <w:sz w:val="24"/>
        </w:rPr>
        <w:t>个月底结束。全部风机通过</w:t>
      </w:r>
      <w:r w:rsidRPr="00116AD1">
        <w:rPr>
          <w:rFonts w:ascii="Times New Roman" w:eastAsia="宋体" w:hAnsi="Times New Roman" w:cs="宋体" w:hint="eastAsia"/>
          <w:sz w:val="24"/>
        </w:rPr>
        <w:t>240</w:t>
      </w:r>
      <w:r w:rsidRPr="00116AD1">
        <w:rPr>
          <w:rFonts w:ascii="Times New Roman" w:eastAsia="宋体" w:hAnsi="Times New Roman" w:cs="宋体" w:hint="eastAsia"/>
          <w:sz w:val="24"/>
        </w:rPr>
        <w:t>小时试运行后，风电场组具备向外输电条件。</w:t>
      </w:r>
    </w:p>
    <w:p w14:paraId="669D08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7</w:t>
      </w:r>
      <w:r w:rsidRPr="00116AD1">
        <w:rPr>
          <w:rFonts w:ascii="Times New Roman" w:eastAsia="宋体" w:hAnsi="Times New Roman" w:cs="宋体" w:hint="eastAsia"/>
          <w:sz w:val="24"/>
        </w:rPr>
        <w:t>）施工竣工验收第</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个月开始，至第</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个月底结束。</w:t>
      </w:r>
    </w:p>
    <w:p w14:paraId="314C906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华润电力武隆杨柳坪风电项目施工总进度，详见施工总进度图</w:t>
      </w:r>
      <w:r w:rsidRPr="00116AD1">
        <w:rPr>
          <w:rFonts w:ascii="Times New Roman" w:eastAsia="宋体" w:hAnsi="Times New Roman" w:cs="宋体" w:hint="eastAsia"/>
          <w:sz w:val="24"/>
        </w:rPr>
        <w:t>9-</w:t>
      </w:r>
      <w:r w:rsidRPr="00116AD1">
        <w:rPr>
          <w:rFonts w:ascii="Times New Roman" w:eastAsia="宋体" w:hAnsi="Times New Roman" w:cs="宋体"/>
          <w:sz w:val="24"/>
        </w:rPr>
        <w:t>1</w:t>
      </w:r>
      <w:r w:rsidRPr="00116AD1">
        <w:rPr>
          <w:rFonts w:ascii="Times New Roman" w:eastAsia="宋体" w:hAnsi="Times New Roman" w:cs="宋体" w:hint="eastAsia"/>
          <w:sz w:val="24"/>
        </w:rPr>
        <w:t>。</w:t>
      </w:r>
    </w:p>
    <w:p w14:paraId="614DB4A2" w14:textId="77777777" w:rsidR="00116AD1" w:rsidRPr="00116AD1" w:rsidRDefault="00116AD1" w:rsidP="00116AD1">
      <w:pPr>
        <w:spacing w:afterLines="50" w:after="120" w:line="240" w:lineRule="auto"/>
        <w:ind w:firstLine="0"/>
        <w:jc w:val="center"/>
        <w:rPr>
          <w:rFonts w:ascii="Times New Roman" w:eastAsia="宋体" w:hAnsi="Times New Roman" w:cs="Times New Roman"/>
          <w:b/>
          <w:szCs w:val="24"/>
        </w:rPr>
      </w:pPr>
      <w:r w:rsidRPr="00116AD1">
        <w:rPr>
          <w:rFonts w:ascii="Times New Roman" w:eastAsia="宋体" w:hAnsi="Times New Roman" w:cs="Times New Roman"/>
          <w:b/>
          <w:noProof/>
          <w:szCs w:val="24"/>
        </w:rPr>
        <w:drawing>
          <wp:inline distT="0" distB="0" distL="0" distR="0" wp14:anchorId="247783FE" wp14:editId="180F72F4">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14:paraId="7D17A189" w14:textId="77777777" w:rsidR="00116AD1" w:rsidRPr="00116AD1" w:rsidRDefault="00116AD1" w:rsidP="00116AD1">
      <w:pPr>
        <w:widowControl w:val="0"/>
        <w:spacing w:line="240" w:lineRule="auto"/>
        <w:ind w:firstLine="0"/>
        <w:jc w:val="center"/>
        <w:rPr>
          <w:rFonts w:ascii="Times New Roman" w:eastAsia="黑体" w:hAnsi="Times New Roman" w:cs="Times New Roman"/>
          <w:sz w:val="24"/>
          <w:szCs w:val="24"/>
        </w:rPr>
      </w:pPr>
      <w:r w:rsidRPr="00116AD1">
        <w:rPr>
          <w:rFonts w:ascii="Times New Roman" w:eastAsia="黑体" w:hAnsi="Times New Roman" w:cs="Times New Roman" w:hint="eastAsia"/>
          <w:sz w:val="24"/>
          <w:szCs w:val="24"/>
        </w:rPr>
        <w:t>图</w:t>
      </w:r>
      <w:r w:rsidRPr="00116AD1">
        <w:rPr>
          <w:rFonts w:ascii="Times New Roman" w:eastAsia="黑体" w:hAnsi="Times New Roman" w:cs="Times New Roman"/>
          <w:sz w:val="24"/>
          <w:szCs w:val="24"/>
        </w:rPr>
        <w:t>9-1</w:t>
      </w:r>
      <w:r w:rsidRPr="00116AD1">
        <w:rPr>
          <w:rFonts w:ascii="Times New Roman" w:eastAsia="黑体" w:hAnsi="Times New Roman" w:cs="Times New Roman"/>
          <w:sz w:val="24"/>
          <w:szCs w:val="24"/>
        </w:rPr>
        <w:tab/>
        <w:t xml:space="preserve"> </w:t>
      </w:r>
      <w:r w:rsidRPr="00116AD1">
        <w:rPr>
          <w:rFonts w:ascii="Times New Roman" w:eastAsia="黑体" w:hAnsi="Times New Roman" w:cs="Times New Roman" w:hint="eastAsia"/>
          <w:sz w:val="24"/>
          <w:szCs w:val="24"/>
        </w:rPr>
        <w:t>施工总进度</w:t>
      </w:r>
    </w:p>
    <w:p w14:paraId="0E9CFA2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bookmarkStart w:id="133" w:name="_Toc420503431"/>
      <w:r w:rsidRPr="00116AD1">
        <w:rPr>
          <w:rFonts w:ascii="Times New Roman" w:eastAsia="宋体" w:hAnsi="Times New Roman" w:cs="Times New Roman" w:hint="eastAsia"/>
          <w:b/>
          <w:bCs/>
          <w:sz w:val="32"/>
          <w:szCs w:val="32"/>
        </w:rPr>
        <w:t>9.6.3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b/>
          <w:bCs/>
          <w:sz w:val="32"/>
          <w:szCs w:val="32"/>
        </w:rPr>
        <w:t>施工主要设备</w:t>
      </w:r>
      <w:bookmarkEnd w:id="133"/>
    </w:p>
    <w:p w14:paraId="3736A8D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初估本工程施工高峰人数</w:t>
      </w:r>
      <w:r w:rsidRPr="00116AD1">
        <w:rPr>
          <w:rFonts w:ascii="Times New Roman" w:eastAsia="宋体" w:hAnsi="Times New Roman" w:cs="宋体"/>
          <w:sz w:val="24"/>
        </w:rPr>
        <w:t>150</w:t>
      </w:r>
      <w:r w:rsidRPr="00116AD1">
        <w:rPr>
          <w:rFonts w:ascii="Times New Roman" w:eastAsia="宋体" w:hAnsi="Times New Roman" w:cs="宋体"/>
          <w:sz w:val="24"/>
        </w:rPr>
        <w:t>人，平均人数</w:t>
      </w:r>
      <w:r w:rsidRPr="00116AD1">
        <w:rPr>
          <w:rFonts w:ascii="Times New Roman" w:eastAsia="宋体" w:hAnsi="Times New Roman" w:cs="宋体"/>
          <w:sz w:val="24"/>
        </w:rPr>
        <w:t>100</w:t>
      </w:r>
      <w:r w:rsidRPr="00116AD1">
        <w:rPr>
          <w:rFonts w:ascii="Times New Roman" w:eastAsia="宋体" w:hAnsi="Times New Roman" w:cs="宋体"/>
          <w:sz w:val="24"/>
        </w:rPr>
        <w:t>人。主要施工设备见表</w:t>
      </w:r>
      <w:r w:rsidRPr="00116AD1">
        <w:rPr>
          <w:rFonts w:ascii="Times New Roman" w:eastAsia="宋体" w:hAnsi="Times New Roman" w:cs="宋体"/>
          <w:sz w:val="24"/>
        </w:rPr>
        <w:t>9-5</w:t>
      </w:r>
      <w:r w:rsidRPr="00116AD1">
        <w:rPr>
          <w:rFonts w:ascii="Times New Roman" w:eastAsia="宋体" w:hAnsi="Times New Roman" w:cs="宋体"/>
          <w:sz w:val="24"/>
        </w:rPr>
        <w:t>。</w:t>
      </w:r>
    </w:p>
    <w:p w14:paraId="46F798FE"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9-5</w:t>
      </w:r>
      <w:r w:rsidRPr="00116AD1">
        <w:rPr>
          <w:rFonts w:ascii="Times New Roman" w:eastAsia="宋体" w:hAnsi="Times New Roman" w:cs="Times New Roman"/>
          <w:b/>
        </w:rPr>
        <w:tab/>
        <w:t xml:space="preserve"> </w:t>
      </w:r>
      <w:r w:rsidRPr="00116AD1">
        <w:rPr>
          <w:rFonts w:ascii="Times New Roman" w:eastAsia="宋体" w:hAnsi="Times New Roman" w:cs="Times New Roman" w:hint="eastAsia"/>
          <w:b/>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40"/>
        <w:gridCol w:w="2796"/>
        <w:gridCol w:w="712"/>
        <w:gridCol w:w="4306"/>
      </w:tblGrid>
      <w:tr w:rsidR="00116AD1" w:rsidRPr="00116AD1" w14:paraId="2120C7EF" w14:textId="77777777" w:rsidTr="000F7FFB">
        <w:trPr>
          <w:trHeight w:val="340"/>
          <w:jc w:val="center"/>
        </w:trPr>
        <w:tc>
          <w:tcPr>
            <w:tcW w:w="485" w:type="pct"/>
            <w:vAlign w:val="center"/>
          </w:tcPr>
          <w:p w14:paraId="23B529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序号</w:t>
            </w:r>
          </w:p>
        </w:tc>
        <w:tc>
          <w:tcPr>
            <w:tcW w:w="1615" w:type="pct"/>
            <w:vAlign w:val="center"/>
          </w:tcPr>
          <w:p w14:paraId="77F8B80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设备名称及型号</w:t>
            </w:r>
          </w:p>
        </w:tc>
        <w:tc>
          <w:tcPr>
            <w:tcW w:w="411" w:type="pct"/>
            <w:vAlign w:val="center"/>
          </w:tcPr>
          <w:p w14:paraId="1BB9A05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台数</w:t>
            </w:r>
          </w:p>
        </w:tc>
        <w:tc>
          <w:tcPr>
            <w:tcW w:w="2488" w:type="pct"/>
            <w:vAlign w:val="center"/>
          </w:tcPr>
          <w:p w14:paraId="3B4A014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用途</w:t>
            </w:r>
          </w:p>
        </w:tc>
      </w:tr>
      <w:tr w:rsidR="00116AD1" w:rsidRPr="00116AD1" w14:paraId="5351D5F7" w14:textId="77777777" w:rsidTr="000F7FFB">
        <w:trPr>
          <w:trHeight w:val="340"/>
          <w:jc w:val="center"/>
        </w:trPr>
        <w:tc>
          <w:tcPr>
            <w:tcW w:w="485" w:type="pct"/>
            <w:vAlign w:val="center"/>
          </w:tcPr>
          <w:p w14:paraId="01A2D0F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615" w:type="pct"/>
            <w:vAlign w:val="center"/>
          </w:tcPr>
          <w:p w14:paraId="5E36CBC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1</w:t>
            </w:r>
            <w:r w:rsidRPr="00116AD1">
              <w:rPr>
                <w:rFonts w:ascii="Times New Roman" w:eastAsia="宋体" w:hAnsi="Times New Roman" w:cs="Times New Roman"/>
                <w:szCs w:val="18"/>
              </w:rPr>
              <w:t>0</w:t>
            </w:r>
            <w:r w:rsidRPr="00116AD1">
              <w:rPr>
                <w:rFonts w:ascii="Times New Roman" w:eastAsia="宋体" w:hAnsi="Times New Roman" w:cs="Times New Roman" w:hint="eastAsia"/>
                <w:szCs w:val="18"/>
              </w:rPr>
              <w:t>00</w:t>
            </w:r>
            <w:r w:rsidRPr="00116AD1">
              <w:rPr>
                <w:rFonts w:ascii="Times New Roman" w:eastAsia="宋体" w:hAnsi="Times New Roman" w:cs="Times New Roman"/>
                <w:szCs w:val="18"/>
              </w:rPr>
              <w:t>t</w:t>
            </w:r>
            <w:r w:rsidRPr="00116AD1">
              <w:rPr>
                <w:rFonts w:ascii="Times New Roman" w:eastAsia="宋体" w:hAnsi="Times New Roman" w:cs="Times New Roman"/>
                <w:szCs w:val="18"/>
              </w:rPr>
              <w:t>汽车吊</w:t>
            </w:r>
          </w:p>
        </w:tc>
        <w:tc>
          <w:tcPr>
            <w:tcW w:w="411" w:type="pct"/>
            <w:vAlign w:val="center"/>
          </w:tcPr>
          <w:p w14:paraId="773542E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5155600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风机及主变安装</w:t>
            </w:r>
          </w:p>
        </w:tc>
      </w:tr>
      <w:tr w:rsidR="00116AD1" w:rsidRPr="00116AD1" w14:paraId="1972F246" w14:textId="77777777" w:rsidTr="000F7FFB">
        <w:trPr>
          <w:trHeight w:val="340"/>
          <w:jc w:val="center"/>
        </w:trPr>
        <w:tc>
          <w:tcPr>
            <w:tcW w:w="485" w:type="pct"/>
            <w:vAlign w:val="center"/>
          </w:tcPr>
          <w:p w14:paraId="058A546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615" w:type="pct"/>
            <w:vAlign w:val="center"/>
          </w:tcPr>
          <w:p w14:paraId="26D3B31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150t</w:t>
            </w:r>
            <w:r w:rsidRPr="00116AD1">
              <w:rPr>
                <w:rFonts w:ascii="Times New Roman" w:eastAsia="宋体" w:hAnsi="Times New Roman" w:cs="Times New Roman"/>
                <w:szCs w:val="18"/>
              </w:rPr>
              <w:t>汽车吊</w:t>
            </w:r>
          </w:p>
        </w:tc>
        <w:tc>
          <w:tcPr>
            <w:tcW w:w="411" w:type="pct"/>
            <w:vAlign w:val="center"/>
          </w:tcPr>
          <w:p w14:paraId="2289D5B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1CD7AF7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风机、箱变安装及基础环吊装</w:t>
            </w:r>
          </w:p>
        </w:tc>
      </w:tr>
      <w:tr w:rsidR="00116AD1" w:rsidRPr="00116AD1" w14:paraId="5A650075" w14:textId="77777777" w:rsidTr="000F7FFB">
        <w:trPr>
          <w:trHeight w:val="340"/>
          <w:jc w:val="center"/>
        </w:trPr>
        <w:tc>
          <w:tcPr>
            <w:tcW w:w="485" w:type="pct"/>
            <w:vAlign w:val="center"/>
          </w:tcPr>
          <w:p w14:paraId="69C527F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615" w:type="pct"/>
            <w:vAlign w:val="center"/>
          </w:tcPr>
          <w:p w14:paraId="4B9A317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200t</w:t>
            </w:r>
            <w:r w:rsidRPr="00116AD1">
              <w:rPr>
                <w:rFonts w:ascii="Times New Roman" w:eastAsia="宋体" w:hAnsi="Times New Roman" w:cs="Times New Roman"/>
                <w:szCs w:val="18"/>
              </w:rPr>
              <w:t>汽车吊</w:t>
            </w:r>
          </w:p>
        </w:tc>
        <w:tc>
          <w:tcPr>
            <w:tcW w:w="411" w:type="pct"/>
            <w:vAlign w:val="center"/>
          </w:tcPr>
          <w:p w14:paraId="7567EE0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2F2285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卸车及施工配合</w:t>
            </w:r>
          </w:p>
        </w:tc>
      </w:tr>
      <w:tr w:rsidR="00116AD1" w:rsidRPr="00116AD1" w14:paraId="37C62262" w14:textId="77777777" w:rsidTr="000F7FFB">
        <w:trPr>
          <w:trHeight w:val="340"/>
          <w:jc w:val="center"/>
        </w:trPr>
        <w:tc>
          <w:tcPr>
            <w:tcW w:w="485" w:type="pct"/>
            <w:vAlign w:val="center"/>
          </w:tcPr>
          <w:p w14:paraId="6FCF773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615" w:type="pct"/>
            <w:vAlign w:val="center"/>
          </w:tcPr>
          <w:p w14:paraId="051E979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8t</w:t>
            </w:r>
            <w:r w:rsidRPr="00116AD1">
              <w:rPr>
                <w:rFonts w:ascii="Times New Roman" w:eastAsia="宋体" w:hAnsi="Times New Roman" w:cs="Times New Roman"/>
                <w:szCs w:val="18"/>
              </w:rPr>
              <w:t>汽车吊</w:t>
            </w:r>
          </w:p>
        </w:tc>
        <w:tc>
          <w:tcPr>
            <w:tcW w:w="411" w:type="pct"/>
            <w:vAlign w:val="center"/>
          </w:tcPr>
          <w:p w14:paraId="01A9238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50C52FC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电力线路等施工</w:t>
            </w:r>
          </w:p>
        </w:tc>
      </w:tr>
      <w:tr w:rsidR="00116AD1" w:rsidRPr="00116AD1" w14:paraId="524CB689" w14:textId="77777777" w:rsidTr="000F7FFB">
        <w:trPr>
          <w:trHeight w:val="340"/>
          <w:jc w:val="center"/>
        </w:trPr>
        <w:tc>
          <w:tcPr>
            <w:tcW w:w="485" w:type="pct"/>
            <w:vAlign w:val="center"/>
          </w:tcPr>
          <w:p w14:paraId="4721E70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lastRenderedPageBreak/>
              <w:t>5</w:t>
            </w:r>
          </w:p>
        </w:tc>
        <w:tc>
          <w:tcPr>
            <w:tcW w:w="1615" w:type="pct"/>
            <w:vAlign w:val="center"/>
          </w:tcPr>
          <w:p w14:paraId="7AA9318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132kW</w:t>
            </w:r>
            <w:r w:rsidRPr="00116AD1">
              <w:rPr>
                <w:rFonts w:ascii="Times New Roman" w:eastAsia="宋体" w:hAnsi="Times New Roman" w:cs="Times New Roman"/>
                <w:szCs w:val="18"/>
              </w:rPr>
              <w:t>推土机</w:t>
            </w:r>
          </w:p>
        </w:tc>
        <w:tc>
          <w:tcPr>
            <w:tcW w:w="411" w:type="pct"/>
            <w:vAlign w:val="center"/>
          </w:tcPr>
          <w:p w14:paraId="47DD685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13F8FE9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场地平整及土石方开挖</w:t>
            </w:r>
          </w:p>
        </w:tc>
      </w:tr>
      <w:tr w:rsidR="00116AD1" w:rsidRPr="00116AD1" w14:paraId="409E71B2" w14:textId="77777777" w:rsidTr="000F7FFB">
        <w:trPr>
          <w:trHeight w:val="340"/>
          <w:jc w:val="center"/>
        </w:trPr>
        <w:tc>
          <w:tcPr>
            <w:tcW w:w="485" w:type="pct"/>
            <w:vAlign w:val="center"/>
          </w:tcPr>
          <w:p w14:paraId="6403760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w:t>
            </w:r>
          </w:p>
        </w:tc>
        <w:tc>
          <w:tcPr>
            <w:tcW w:w="1615" w:type="pct"/>
            <w:vAlign w:val="center"/>
          </w:tcPr>
          <w:p w14:paraId="73D365E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smartTag w:uri="urn:schemas-microsoft-com:office:smarttags" w:element="chmetcnv">
              <w:smartTagPr>
                <w:attr w:name="TCSC" w:val="0"/>
                <w:attr w:name="NumberType" w:val="1"/>
                <w:attr w:name="Negative" w:val="False"/>
                <w:attr w:name="HasSpace" w:val="False"/>
                <w:attr w:name="SourceValue" w:val="1"/>
                <w:attr w:name="UnitName" w:val="m3"/>
              </w:smartTagPr>
              <w:r w:rsidRPr="00116AD1">
                <w:rPr>
                  <w:rFonts w:ascii="Times New Roman" w:eastAsia="宋体" w:hAnsi="Times New Roman" w:cs="Times New Roman"/>
                  <w:szCs w:val="18"/>
                </w:rPr>
                <w:t>1m3</w:t>
              </w:r>
            </w:smartTag>
            <w:r w:rsidRPr="00116AD1">
              <w:rPr>
                <w:rFonts w:ascii="Times New Roman" w:eastAsia="宋体" w:hAnsi="Times New Roman" w:cs="Times New Roman"/>
                <w:szCs w:val="18"/>
              </w:rPr>
              <w:t>反铲挖掘机</w:t>
            </w:r>
          </w:p>
        </w:tc>
        <w:tc>
          <w:tcPr>
            <w:tcW w:w="411" w:type="pct"/>
            <w:vAlign w:val="center"/>
          </w:tcPr>
          <w:p w14:paraId="0FF8F85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8</w:t>
            </w:r>
          </w:p>
        </w:tc>
        <w:tc>
          <w:tcPr>
            <w:tcW w:w="2488" w:type="pct"/>
            <w:vAlign w:val="center"/>
          </w:tcPr>
          <w:p w14:paraId="5D5C7FC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w:t>
            </w:r>
          </w:p>
        </w:tc>
      </w:tr>
      <w:tr w:rsidR="00116AD1" w:rsidRPr="00116AD1" w14:paraId="117AC727" w14:textId="77777777" w:rsidTr="000F7FFB">
        <w:trPr>
          <w:trHeight w:val="340"/>
          <w:jc w:val="center"/>
        </w:trPr>
        <w:tc>
          <w:tcPr>
            <w:tcW w:w="485" w:type="pct"/>
            <w:vAlign w:val="center"/>
          </w:tcPr>
          <w:p w14:paraId="197C9E4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w:t>
            </w:r>
          </w:p>
        </w:tc>
        <w:tc>
          <w:tcPr>
            <w:tcW w:w="1615" w:type="pct"/>
            <w:vAlign w:val="center"/>
          </w:tcPr>
          <w:p w14:paraId="5CD17AE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smartTag w:uri="urn:schemas-microsoft-com:office:smarttags" w:element="chmetcnv">
              <w:smartTagPr>
                <w:attr w:name="UnitName" w:val="m3"/>
                <w:attr w:name="SourceValue" w:val="2"/>
                <w:attr w:name="HasSpace" w:val="False"/>
                <w:attr w:name="Negative" w:val="False"/>
                <w:attr w:name="NumberType" w:val="1"/>
                <w:attr w:name="TCSC" w:val="0"/>
              </w:smartTagPr>
              <w:r w:rsidRPr="00116AD1">
                <w:rPr>
                  <w:rFonts w:ascii="Times New Roman" w:eastAsia="宋体" w:hAnsi="Times New Roman" w:cs="Times New Roman"/>
                  <w:szCs w:val="18"/>
                </w:rPr>
                <w:t>2m3</w:t>
              </w:r>
            </w:smartTag>
            <w:r w:rsidRPr="00116AD1">
              <w:rPr>
                <w:rFonts w:ascii="Times New Roman" w:eastAsia="宋体" w:hAnsi="Times New Roman" w:cs="Times New Roman"/>
                <w:szCs w:val="18"/>
              </w:rPr>
              <w:t>装载机</w:t>
            </w:r>
          </w:p>
        </w:tc>
        <w:tc>
          <w:tcPr>
            <w:tcW w:w="411" w:type="pct"/>
            <w:vAlign w:val="center"/>
          </w:tcPr>
          <w:p w14:paraId="6B652A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8</w:t>
            </w:r>
          </w:p>
        </w:tc>
        <w:tc>
          <w:tcPr>
            <w:tcW w:w="2488" w:type="pct"/>
            <w:vAlign w:val="center"/>
          </w:tcPr>
          <w:p w14:paraId="2319025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土石方开挖及运输</w:t>
            </w:r>
          </w:p>
        </w:tc>
      </w:tr>
      <w:tr w:rsidR="00116AD1" w:rsidRPr="00116AD1" w14:paraId="7374F71F" w14:textId="77777777" w:rsidTr="000F7FFB">
        <w:trPr>
          <w:trHeight w:val="340"/>
          <w:jc w:val="center"/>
        </w:trPr>
        <w:tc>
          <w:tcPr>
            <w:tcW w:w="485" w:type="pct"/>
            <w:vAlign w:val="center"/>
          </w:tcPr>
          <w:p w14:paraId="2E36E1F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8</w:t>
            </w:r>
          </w:p>
        </w:tc>
        <w:tc>
          <w:tcPr>
            <w:tcW w:w="1615" w:type="pct"/>
            <w:vAlign w:val="center"/>
          </w:tcPr>
          <w:p w14:paraId="0A8756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小型振动碾</w:t>
            </w:r>
            <w:r w:rsidRPr="00116AD1">
              <w:rPr>
                <w:rFonts w:ascii="Times New Roman" w:eastAsia="宋体" w:hAnsi="Times New Roman" w:cs="Times New Roman"/>
                <w:szCs w:val="18"/>
              </w:rPr>
              <w:t>(</w:t>
            </w:r>
            <w:r w:rsidRPr="00116AD1">
              <w:rPr>
                <w:rFonts w:ascii="Times New Roman" w:eastAsia="宋体" w:hAnsi="Times New Roman" w:cs="Times New Roman"/>
                <w:szCs w:val="18"/>
              </w:rPr>
              <w:t>手扶式</w:t>
            </w:r>
            <w:r w:rsidRPr="00116AD1">
              <w:rPr>
                <w:rFonts w:ascii="Times New Roman" w:eastAsia="宋体" w:hAnsi="Times New Roman" w:cs="Times New Roman"/>
                <w:szCs w:val="18"/>
              </w:rPr>
              <w:t>)</w:t>
            </w:r>
          </w:p>
        </w:tc>
        <w:tc>
          <w:tcPr>
            <w:tcW w:w="411" w:type="pct"/>
            <w:vAlign w:val="center"/>
          </w:tcPr>
          <w:p w14:paraId="04FE5AE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2CF2A37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土石方回填</w:t>
            </w:r>
          </w:p>
        </w:tc>
      </w:tr>
      <w:tr w:rsidR="00116AD1" w:rsidRPr="00116AD1" w14:paraId="6A20073B" w14:textId="77777777" w:rsidTr="000F7FFB">
        <w:trPr>
          <w:trHeight w:val="340"/>
          <w:jc w:val="center"/>
        </w:trPr>
        <w:tc>
          <w:tcPr>
            <w:tcW w:w="485" w:type="pct"/>
            <w:vAlign w:val="center"/>
          </w:tcPr>
          <w:p w14:paraId="69394EA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9</w:t>
            </w:r>
          </w:p>
        </w:tc>
        <w:tc>
          <w:tcPr>
            <w:tcW w:w="1615" w:type="pct"/>
            <w:vAlign w:val="center"/>
          </w:tcPr>
          <w:p w14:paraId="568A65C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16t</w:t>
            </w:r>
            <w:r w:rsidRPr="00116AD1">
              <w:rPr>
                <w:rFonts w:ascii="Times New Roman" w:eastAsia="宋体" w:hAnsi="Times New Roman" w:cs="Times New Roman"/>
                <w:szCs w:val="18"/>
              </w:rPr>
              <w:t>振动碾</w:t>
            </w:r>
          </w:p>
        </w:tc>
        <w:tc>
          <w:tcPr>
            <w:tcW w:w="411" w:type="pct"/>
            <w:vAlign w:val="center"/>
          </w:tcPr>
          <w:p w14:paraId="166E933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2B11EF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场地及道路施工</w:t>
            </w:r>
          </w:p>
        </w:tc>
      </w:tr>
      <w:tr w:rsidR="00116AD1" w:rsidRPr="00116AD1" w14:paraId="5FCAE36E" w14:textId="77777777" w:rsidTr="000F7FFB">
        <w:trPr>
          <w:trHeight w:val="340"/>
          <w:jc w:val="center"/>
        </w:trPr>
        <w:tc>
          <w:tcPr>
            <w:tcW w:w="485" w:type="pct"/>
            <w:vAlign w:val="center"/>
          </w:tcPr>
          <w:p w14:paraId="69C24A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1615" w:type="pct"/>
            <w:vAlign w:val="center"/>
          </w:tcPr>
          <w:p w14:paraId="5DBCC20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10t</w:t>
            </w:r>
            <w:r w:rsidRPr="00116AD1">
              <w:rPr>
                <w:rFonts w:ascii="Times New Roman" w:eastAsia="宋体" w:hAnsi="Times New Roman" w:cs="Times New Roman"/>
                <w:szCs w:val="18"/>
              </w:rPr>
              <w:t>自卸汽车</w:t>
            </w:r>
          </w:p>
        </w:tc>
        <w:tc>
          <w:tcPr>
            <w:tcW w:w="411" w:type="pct"/>
            <w:vAlign w:val="center"/>
          </w:tcPr>
          <w:p w14:paraId="2D6BCCA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1B95E0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土石方运输</w:t>
            </w:r>
          </w:p>
        </w:tc>
      </w:tr>
      <w:tr w:rsidR="00116AD1" w:rsidRPr="00116AD1" w14:paraId="33D24716" w14:textId="77777777" w:rsidTr="000F7FFB">
        <w:trPr>
          <w:trHeight w:val="340"/>
          <w:jc w:val="center"/>
        </w:trPr>
        <w:tc>
          <w:tcPr>
            <w:tcW w:w="485" w:type="pct"/>
            <w:vAlign w:val="center"/>
          </w:tcPr>
          <w:p w14:paraId="0583DD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11</w:t>
            </w:r>
          </w:p>
        </w:tc>
        <w:tc>
          <w:tcPr>
            <w:tcW w:w="1615" w:type="pct"/>
            <w:vAlign w:val="center"/>
          </w:tcPr>
          <w:p w14:paraId="2EDB690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插入式振捣器</w:t>
            </w:r>
          </w:p>
        </w:tc>
        <w:tc>
          <w:tcPr>
            <w:tcW w:w="411" w:type="pct"/>
            <w:vAlign w:val="center"/>
          </w:tcPr>
          <w:p w14:paraId="3259C43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38C9E13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30D0C3BE" w14:textId="77777777" w:rsidTr="000F7FFB">
        <w:trPr>
          <w:trHeight w:val="340"/>
          <w:jc w:val="center"/>
        </w:trPr>
        <w:tc>
          <w:tcPr>
            <w:tcW w:w="485" w:type="pct"/>
            <w:vAlign w:val="center"/>
          </w:tcPr>
          <w:p w14:paraId="24FDE8B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12</w:t>
            </w:r>
          </w:p>
        </w:tc>
        <w:tc>
          <w:tcPr>
            <w:tcW w:w="1615" w:type="pct"/>
            <w:vAlign w:val="center"/>
          </w:tcPr>
          <w:p w14:paraId="3BD67B0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混凝土输送泵</w:t>
            </w:r>
          </w:p>
        </w:tc>
        <w:tc>
          <w:tcPr>
            <w:tcW w:w="411" w:type="pct"/>
            <w:vAlign w:val="center"/>
          </w:tcPr>
          <w:p w14:paraId="2E3A38E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0AA681D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4A482156" w14:textId="77777777" w:rsidTr="000F7FFB">
        <w:trPr>
          <w:trHeight w:val="340"/>
          <w:jc w:val="center"/>
        </w:trPr>
        <w:tc>
          <w:tcPr>
            <w:tcW w:w="485" w:type="pct"/>
            <w:vAlign w:val="center"/>
          </w:tcPr>
          <w:p w14:paraId="53F21C4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w:t>
            </w:r>
          </w:p>
        </w:tc>
        <w:tc>
          <w:tcPr>
            <w:tcW w:w="1615" w:type="pct"/>
            <w:vAlign w:val="center"/>
          </w:tcPr>
          <w:p w14:paraId="0A348C5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60 kW</w:t>
            </w:r>
            <w:r w:rsidRPr="00116AD1">
              <w:rPr>
                <w:rFonts w:ascii="Times New Roman" w:eastAsia="宋体" w:hAnsi="Times New Roman" w:cs="Times New Roman"/>
                <w:szCs w:val="18"/>
              </w:rPr>
              <w:t>发电机</w:t>
            </w:r>
          </w:p>
        </w:tc>
        <w:tc>
          <w:tcPr>
            <w:tcW w:w="411" w:type="pct"/>
            <w:vAlign w:val="center"/>
          </w:tcPr>
          <w:p w14:paraId="1CF9B6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32CF003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移动、备用电源</w:t>
            </w:r>
          </w:p>
        </w:tc>
      </w:tr>
      <w:tr w:rsidR="00116AD1" w:rsidRPr="00116AD1" w14:paraId="01124B69" w14:textId="77777777" w:rsidTr="000F7FFB">
        <w:trPr>
          <w:trHeight w:val="340"/>
          <w:jc w:val="center"/>
        </w:trPr>
        <w:tc>
          <w:tcPr>
            <w:tcW w:w="485" w:type="pct"/>
            <w:vAlign w:val="center"/>
          </w:tcPr>
          <w:p w14:paraId="4C33B48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14</w:t>
            </w:r>
          </w:p>
        </w:tc>
        <w:tc>
          <w:tcPr>
            <w:tcW w:w="1615" w:type="pct"/>
            <w:vAlign w:val="center"/>
          </w:tcPr>
          <w:p w14:paraId="76A1D2D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垂直升降机</w:t>
            </w:r>
          </w:p>
        </w:tc>
        <w:tc>
          <w:tcPr>
            <w:tcW w:w="411" w:type="pct"/>
            <w:vAlign w:val="center"/>
          </w:tcPr>
          <w:p w14:paraId="39238C7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23D0171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施工建材运输</w:t>
            </w:r>
          </w:p>
        </w:tc>
      </w:tr>
      <w:tr w:rsidR="00116AD1" w:rsidRPr="00116AD1" w14:paraId="5B24972D" w14:textId="77777777" w:rsidTr="000F7FFB">
        <w:trPr>
          <w:trHeight w:val="340"/>
          <w:jc w:val="center"/>
        </w:trPr>
        <w:tc>
          <w:tcPr>
            <w:tcW w:w="485" w:type="pct"/>
            <w:vAlign w:val="center"/>
          </w:tcPr>
          <w:p w14:paraId="35E3B9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w:t>
            </w:r>
          </w:p>
        </w:tc>
        <w:tc>
          <w:tcPr>
            <w:tcW w:w="1615" w:type="pct"/>
            <w:vAlign w:val="center"/>
          </w:tcPr>
          <w:p w14:paraId="7C47091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6m3</w:t>
            </w:r>
            <w:r w:rsidRPr="00116AD1">
              <w:rPr>
                <w:rFonts w:ascii="Times New Roman" w:eastAsia="宋体" w:hAnsi="Times New Roman" w:cs="Times New Roman"/>
                <w:szCs w:val="18"/>
              </w:rPr>
              <w:t>混凝土搅拌车</w:t>
            </w:r>
          </w:p>
        </w:tc>
        <w:tc>
          <w:tcPr>
            <w:tcW w:w="411" w:type="pct"/>
            <w:vAlign w:val="center"/>
          </w:tcPr>
          <w:p w14:paraId="4C33D2A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7B2525B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风机、箱变基础施工</w:t>
            </w:r>
          </w:p>
        </w:tc>
      </w:tr>
      <w:tr w:rsidR="00116AD1" w:rsidRPr="00116AD1" w14:paraId="5A9973CB" w14:textId="77777777" w:rsidTr="000F7FFB">
        <w:trPr>
          <w:trHeight w:val="340"/>
          <w:jc w:val="center"/>
        </w:trPr>
        <w:tc>
          <w:tcPr>
            <w:tcW w:w="485" w:type="pct"/>
            <w:vAlign w:val="center"/>
          </w:tcPr>
          <w:p w14:paraId="25C86E1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w:t>
            </w:r>
          </w:p>
        </w:tc>
        <w:tc>
          <w:tcPr>
            <w:tcW w:w="1615" w:type="pct"/>
            <w:vAlign w:val="center"/>
          </w:tcPr>
          <w:p w14:paraId="153452E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75m3/h</w:t>
            </w:r>
            <w:r w:rsidRPr="00116AD1">
              <w:rPr>
                <w:rFonts w:ascii="Times New Roman" w:eastAsia="宋体" w:hAnsi="Times New Roman" w:cs="Times New Roman"/>
                <w:szCs w:val="18"/>
              </w:rPr>
              <w:t>混凝土搅拌站</w:t>
            </w:r>
          </w:p>
        </w:tc>
        <w:tc>
          <w:tcPr>
            <w:tcW w:w="411" w:type="pct"/>
            <w:vAlign w:val="center"/>
          </w:tcPr>
          <w:p w14:paraId="135D4D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1</w:t>
            </w:r>
          </w:p>
        </w:tc>
        <w:tc>
          <w:tcPr>
            <w:tcW w:w="2488" w:type="pct"/>
            <w:vAlign w:val="center"/>
          </w:tcPr>
          <w:p w14:paraId="7D5FAD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2CB19A28" w14:textId="77777777" w:rsidTr="000F7FFB">
        <w:trPr>
          <w:trHeight w:val="340"/>
          <w:jc w:val="center"/>
        </w:trPr>
        <w:tc>
          <w:tcPr>
            <w:tcW w:w="485" w:type="pct"/>
            <w:vAlign w:val="center"/>
          </w:tcPr>
          <w:p w14:paraId="4BFC12E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17</w:t>
            </w:r>
          </w:p>
        </w:tc>
        <w:tc>
          <w:tcPr>
            <w:tcW w:w="1615" w:type="pct"/>
            <w:vAlign w:val="center"/>
          </w:tcPr>
          <w:p w14:paraId="206D1D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钢筋切断机</w:t>
            </w:r>
          </w:p>
        </w:tc>
        <w:tc>
          <w:tcPr>
            <w:tcW w:w="411" w:type="pct"/>
            <w:vAlign w:val="center"/>
          </w:tcPr>
          <w:p w14:paraId="1509EB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389AFB9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14BAA1DB" w14:textId="77777777" w:rsidTr="000F7FFB">
        <w:trPr>
          <w:trHeight w:val="340"/>
          <w:jc w:val="center"/>
        </w:trPr>
        <w:tc>
          <w:tcPr>
            <w:tcW w:w="485" w:type="pct"/>
            <w:vAlign w:val="center"/>
          </w:tcPr>
          <w:p w14:paraId="3473B80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18</w:t>
            </w:r>
          </w:p>
        </w:tc>
        <w:tc>
          <w:tcPr>
            <w:tcW w:w="1615" w:type="pct"/>
            <w:vAlign w:val="center"/>
          </w:tcPr>
          <w:p w14:paraId="56672FD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钢筋弯曲机</w:t>
            </w:r>
          </w:p>
        </w:tc>
        <w:tc>
          <w:tcPr>
            <w:tcW w:w="411" w:type="pct"/>
            <w:vAlign w:val="center"/>
          </w:tcPr>
          <w:p w14:paraId="4FA43D4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6ACEA5C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670F6B32" w14:textId="77777777" w:rsidTr="000F7FFB">
        <w:trPr>
          <w:trHeight w:val="340"/>
          <w:jc w:val="center"/>
        </w:trPr>
        <w:tc>
          <w:tcPr>
            <w:tcW w:w="485" w:type="pct"/>
            <w:vAlign w:val="center"/>
          </w:tcPr>
          <w:p w14:paraId="56E00B0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19</w:t>
            </w:r>
          </w:p>
        </w:tc>
        <w:tc>
          <w:tcPr>
            <w:tcW w:w="1615" w:type="pct"/>
            <w:vAlign w:val="center"/>
          </w:tcPr>
          <w:p w14:paraId="6C13D56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钢筋调直机</w:t>
            </w:r>
          </w:p>
        </w:tc>
        <w:tc>
          <w:tcPr>
            <w:tcW w:w="411" w:type="pct"/>
            <w:vAlign w:val="center"/>
          </w:tcPr>
          <w:p w14:paraId="4FEF6DD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2F54E6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02F44447" w14:textId="77777777" w:rsidTr="000F7FFB">
        <w:trPr>
          <w:trHeight w:val="340"/>
          <w:jc w:val="center"/>
        </w:trPr>
        <w:tc>
          <w:tcPr>
            <w:tcW w:w="485" w:type="pct"/>
            <w:vAlign w:val="center"/>
          </w:tcPr>
          <w:p w14:paraId="55903A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w:t>
            </w:r>
          </w:p>
        </w:tc>
        <w:tc>
          <w:tcPr>
            <w:tcW w:w="1615" w:type="pct"/>
            <w:vAlign w:val="center"/>
          </w:tcPr>
          <w:p w14:paraId="190DEDD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电焊机</w:t>
            </w:r>
          </w:p>
        </w:tc>
        <w:tc>
          <w:tcPr>
            <w:tcW w:w="411" w:type="pct"/>
            <w:vAlign w:val="center"/>
          </w:tcPr>
          <w:p w14:paraId="466B054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12B69E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45C5B79D" w14:textId="77777777" w:rsidTr="000F7FFB">
        <w:trPr>
          <w:trHeight w:val="340"/>
          <w:jc w:val="center"/>
        </w:trPr>
        <w:tc>
          <w:tcPr>
            <w:tcW w:w="485" w:type="pct"/>
            <w:vAlign w:val="center"/>
          </w:tcPr>
          <w:p w14:paraId="6FEC11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21</w:t>
            </w:r>
          </w:p>
        </w:tc>
        <w:tc>
          <w:tcPr>
            <w:tcW w:w="1615" w:type="pct"/>
            <w:vAlign w:val="center"/>
          </w:tcPr>
          <w:p w14:paraId="4E5C3D8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空压机</w:t>
            </w:r>
          </w:p>
        </w:tc>
        <w:tc>
          <w:tcPr>
            <w:tcW w:w="411" w:type="pct"/>
            <w:vAlign w:val="center"/>
          </w:tcPr>
          <w:p w14:paraId="43B11B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7C7594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土石方开挖及混凝土施工</w:t>
            </w:r>
          </w:p>
        </w:tc>
      </w:tr>
      <w:tr w:rsidR="00116AD1" w:rsidRPr="00116AD1" w14:paraId="63091DD6" w14:textId="77777777" w:rsidTr="000F7FFB">
        <w:trPr>
          <w:trHeight w:val="340"/>
          <w:jc w:val="center"/>
        </w:trPr>
        <w:tc>
          <w:tcPr>
            <w:tcW w:w="485" w:type="pct"/>
            <w:vAlign w:val="center"/>
          </w:tcPr>
          <w:p w14:paraId="4D21E3D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22</w:t>
            </w:r>
          </w:p>
        </w:tc>
        <w:tc>
          <w:tcPr>
            <w:tcW w:w="1615" w:type="pct"/>
            <w:vAlign w:val="center"/>
          </w:tcPr>
          <w:p w14:paraId="282DA45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平地机</w:t>
            </w:r>
          </w:p>
        </w:tc>
        <w:tc>
          <w:tcPr>
            <w:tcW w:w="411" w:type="pct"/>
            <w:vAlign w:val="center"/>
          </w:tcPr>
          <w:p w14:paraId="7A0668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62D6BC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道路施工</w:t>
            </w:r>
          </w:p>
        </w:tc>
      </w:tr>
      <w:tr w:rsidR="00116AD1" w:rsidRPr="00116AD1" w14:paraId="04E94B27" w14:textId="77777777" w:rsidTr="000F7FFB">
        <w:trPr>
          <w:trHeight w:val="340"/>
          <w:jc w:val="center"/>
        </w:trPr>
        <w:tc>
          <w:tcPr>
            <w:tcW w:w="485" w:type="pct"/>
            <w:vAlign w:val="center"/>
          </w:tcPr>
          <w:p w14:paraId="6FCA77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23</w:t>
            </w:r>
          </w:p>
        </w:tc>
        <w:tc>
          <w:tcPr>
            <w:tcW w:w="1615" w:type="pct"/>
            <w:vAlign w:val="center"/>
          </w:tcPr>
          <w:p w14:paraId="454BE54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洒水车</w:t>
            </w:r>
          </w:p>
        </w:tc>
        <w:tc>
          <w:tcPr>
            <w:tcW w:w="411" w:type="pct"/>
            <w:vAlign w:val="center"/>
          </w:tcPr>
          <w:p w14:paraId="0BA7911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3676C17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道路施工</w:t>
            </w:r>
          </w:p>
        </w:tc>
      </w:tr>
      <w:tr w:rsidR="00116AD1" w:rsidRPr="00116AD1" w14:paraId="4A755AFE" w14:textId="77777777" w:rsidTr="000F7FFB">
        <w:trPr>
          <w:trHeight w:val="340"/>
          <w:jc w:val="center"/>
        </w:trPr>
        <w:tc>
          <w:tcPr>
            <w:tcW w:w="485" w:type="pct"/>
            <w:vAlign w:val="center"/>
          </w:tcPr>
          <w:p w14:paraId="04F4C4E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24</w:t>
            </w:r>
          </w:p>
        </w:tc>
        <w:tc>
          <w:tcPr>
            <w:tcW w:w="1615" w:type="pct"/>
            <w:vAlign w:val="center"/>
          </w:tcPr>
          <w:p w14:paraId="3D31979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手风钻（风镐）</w:t>
            </w:r>
          </w:p>
        </w:tc>
        <w:tc>
          <w:tcPr>
            <w:tcW w:w="411" w:type="pct"/>
            <w:vAlign w:val="center"/>
          </w:tcPr>
          <w:p w14:paraId="32909FD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7150F93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基础岩石钻孔爆破</w:t>
            </w:r>
          </w:p>
        </w:tc>
      </w:tr>
      <w:tr w:rsidR="00116AD1" w:rsidRPr="00116AD1" w14:paraId="23F36D60" w14:textId="77777777" w:rsidTr="000F7FFB">
        <w:trPr>
          <w:trHeight w:val="340"/>
          <w:jc w:val="center"/>
        </w:trPr>
        <w:tc>
          <w:tcPr>
            <w:tcW w:w="485" w:type="pct"/>
            <w:vAlign w:val="center"/>
          </w:tcPr>
          <w:p w14:paraId="13309C1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25</w:t>
            </w:r>
          </w:p>
        </w:tc>
        <w:tc>
          <w:tcPr>
            <w:tcW w:w="1615" w:type="pct"/>
            <w:vAlign w:val="center"/>
          </w:tcPr>
          <w:p w14:paraId="4AE1D63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破碎锤</w:t>
            </w:r>
          </w:p>
        </w:tc>
        <w:tc>
          <w:tcPr>
            <w:tcW w:w="411" w:type="pct"/>
            <w:vAlign w:val="center"/>
          </w:tcPr>
          <w:p w14:paraId="54E388A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37FDF02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基础岩石开挖</w:t>
            </w:r>
          </w:p>
        </w:tc>
      </w:tr>
      <w:tr w:rsidR="00116AD1" w:rsidRPr="00116AD1" w14:paraId="298AC6D6" w14:textId="77777777" w:rsidTr="000F7FFB">
        <w:trPr>
          <w:trHeight w:val="340"/>
          <w:jc w:val="center"/>
        </w:trPr>
        <w:tc>
          <w:tcPr>
            <w:tcW w:w="485" w:type="pct"/>
            <w:vAlign w:val="center"/>
          </w:tcPr>
          <w:p w14:paraId="4CB7C7D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26</w:t>
            </w:r>
          </w:p>
        </w:tc>
        <w:tc>
          <w:tcPr>
            <w:tcW w:w="1615" w:type="pct"/>
            <w:vAlign w:val="center"/>
          </w:tcPr>
          <w:p w14:paraId="417AD71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电动打夯机</w:t>
            </w:r>
          </w:p>
        </w:tc>
        <w:tc>
          <w:tcPr>
            <w:tcW w:w="411" w:type="pct"/>
            <w:vAlign w:val="center"/>
          </w:tcPr>
          <w:p w14:paraId="2099EEC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4C6A6A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土石方回填</w:t>
            </w:r>
          </w:p>
        </w:tc>
      </w:tr>
    </w:tbl>
    <w:p w14:paraId="4BFAD9BB" w14:textId="77777777" w:rsidR="00116AD1" w:rsidRPr="00116AD1" w:rsidRDefault="00116AD1" w:rsidP="00116AD1">
      <w:pPr>
        <w:widowControl w:val="0"/>
        <w:spacing w:line="520" w:lineRule="atLeast"/>
        <w:ind w:firstLine="0"/>
        <w:rPr>
          <w:rFonts w:ascii="Times New Roman" w:eastAsia="宋体" w:hAnsi="Times New Roman"/>
          <w:sz w:val="24"/>
          <w:szCs w:val="22"/>
        </w:rPr>
      </w:pPr>
    </w:p>
    <w:p w14:paraId="717FBA8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br w:type="page"/>
      </w:r>
    </w:p>
    <w:p w14:paraId="4C2437A5" w14:textId="77777777" w:rsidR="00116AD1" w:rsidRPr="00116AD1" w:rsidRDefault="00116AD1" w:rsidP="00116AD1">
      <w:pPr>
        <w:widowControl w:val="0"/>
        <w:spacing w:line="520" w:lineRule="atLeast"/>
        <w:ind w:firstLine="0"/>
        <w:rPr>
          <w:rFonts w:ascii="Times New Roman" w:eastAsia="宋体" w:hAnsi="Times New Roman"/>
          <w:sz w:val="24"/>
          <w:szCs w:val="22"/>
        </w:rPr>
      </w:pPr>
    </w:p>
    <w:p w14:paraId="58A4A3D7" w14:textId="5E132947" w:rsidR="009B4FEB" w:rsidRPr="00D3669E" w:rsidRDefault="002A61D0" w:rsidP="00800579">
      <w:pPr>
        <w:pStyle w:val="1"/>
        <w:spacing w:before="360" w:after="360"/>
      </w:pPr>
      <w:r w:rsidRPr="00D3669E">
        <w:t>10</w:t>
      </w:r>
      <w:r w:rsidR="009B4FEB" w:rsidRPr="00D3669E">
        <w:rPr>
          <w:rFonts w:hint="eastAsia"/>
        </w:rPr>
        <w:t xml:space="preserve"> </w:t>
      </w:r>
      <w:r w:rsidR="009B4FEB" w:rsidRPr="00D3669E">
        <w:t>环境保护与水土保持</w:t>
      </w:r>
      <w:bookmarkEnd w:id="85"/>
      <w:bookmarkEnd w:id="86"/>
      <w:bookmarkEnd w:id="87"/>
      <w:bookmarkEnd w:id="88"/>
      <w:bookmarkEnd w:id="89"/>
      <w:bookmarkEnd w:id="90"/>
      <w:bookmarkEnd w:id="91"/>
    </w:p>
    <w:p w14:paraId="4FCA8C70" w14:textId="77777777" w:rsidR="00C761DB" w:rsidRPr="00D3669E" w:rsidRDefault="00C761DB" w:rsidP="00800579">
      <w:pPr>
        <w:pStyle w:val="2"/>
        <w:spacing w:before="240" w:after="240"/>
      </w:pPr>
      <w:bookmarkStart w:id="134" w:name="_Toc519536314"/>
      <w:bookmarkStart w:id="135" w:name="_Toc528163151"/>
      <w:bookmarkStart w:id="136" w:name="_Toc23233993"/>
      <w:r w:rsidRPr="00D3669E">
        <w:rPr>
          <w:rFonts w:hint="eastAsia"/>
        </w:rPr>
        <w:t>10.1</w:t>
      </w:r>
      <w:r w:rsidRPr="00D3669E">
        <w:t xml:space="preserve"> </w:t>
      </w:r>
      <w:r w:rsidRPr="00D3669E">
        <w:rPr>
          <w:rFonts w:hint="eastAsia"/>
        </w:rPr>
        <w:t>环境保护</w:t>
      </w:r>
      <w:bookmarkEnd w:id="134"/>
      <w:bookmarkEnd w:id="135"/>
      <w:bookmarkEnd w:id="136"/>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137"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137"/>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w:t>
            </w:r>
            <w:r w:rsidRPr="00D3669E">
              <w:rPr>
                <w:rFonts w:hint="eastAsia"/>
              </w:rPr>
              <w:lastRenderedPageBreak/>
              <w:t>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lastRenderedPageBreak/>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施工期、运营期员工生活污水执行《农田灌溉水质标准》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138"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138"/>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w:t>
      </w:r>
      <w:r w:rsidRPr="00D3669E">
        <w:rPr>
          <w:rFonts w:hint="eastAsia"/>
        </w:rPr>
        <w:lastRenderedPageBreak/>
        <w:t>有防护措施则会导致土方漏洒及出现风吹扬尘；漏洒在运输路线上的土覆盖路面，晒干后又因车辆的作用和风吹再次扬尘；粉状建筑材料运输、装卸、储存和使用过程也会产生扬尘。</w:t>
      </w:r>
    </w:p>
    <w:p w14:paraId="3C6353A8" w14:textId="77777777" w:rsidR="00C761DB" w:rsidRPr="00D3669E" w:rsidRDefault="00C761DB" w:rsidP="00C129B3">
      <w:pPr>
        <w:pStyle w:val="01maintext"/>
      </w:pPr>
      <w:r w:rsidRPr="00D3669E">
        <w:rPr>
          <w:rFonts w:hint="eastAsia"/>
        </w:rPr>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w:t>
      </w:r>
      <w:r w:rsidRPr="00D3669E">
        <w:rPr>
          <w:kern w:val="0"/>
        </w:rPr>
        <w:lastRenderedPageBreak/>
        <w:t>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）施工生活污水统一排放至临时化粪池内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139"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139"/>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140"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140"/>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hyperlink r:id="rId36" w:history="1">
        <w:r w:rsidRPr="00D3669E">
          <w:t>建筑施工场界环境噪声排放标准</w:t>
        </w:r>
      </w:hyperlink>
      <w:r w:rsidRPr="00D3669E">
        <w:t>》（</w:t>
      </w:r>
      <w:r w:rsidRPr="00D3669E">
        <w:rPr>
          <w:kern w:val="0"/>
        </w:rPr>
        <w:t>GB12523-2011</w:t>
      </w:r>
      <w:r w:rsidRPr="00D3669E">
        <w:t>）的要求，建筑施工过程中场界环境噪声不得超过：昼间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风机基础、箱变基础、集电线路、检修道路、施工临时吊装场地等。回填余土、建筑垃圾如不及时妥善处置将产生扬尘、水土流失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lastRenderedPageBreak/>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w:t>
      </w:r>
      <w:r w:rsidRPr="00D3669E">
        <w:rPr>
          <w:rFonts w:hint="eastAsia"/>
        </w:rPr>
        <w:lastRenderedPageBreak/>
        <w:t>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7ED14624"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141" w:name="_Ref519522180"/>
      <w:r w:rsidRPr="00D3669E">
        <w:rPr>
          <w:rFonts w:hint="eastAsia"/>
        </w:rPr>
        <w:t>表</w:t>
      </w:r>
      <w:r w:rsidRPr="00D3669E">
        <w:rPr>
          <w:rFonts w:hint="eastAsia"/>
        </w:rPr>
        <w:t xml:space="preserve">10- </w:t>
      </w:r>
      <w:bookmarkEnd w:id="141"/>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lastRenderedPageBreak/>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）运行</w:t>
      </w:r>
      <w:r w:rsidRPr="00D3669E">
        <w:rPr>
          <w:b/>
          <w:szCs w:val="28"/>
        </w:rPr>
        <w:t>期</w:t>
      </w:r>
      <w:r w:rsidRPr="00D3669E">
        <w:rPr>
          <w:rFonts w:hint="eastAsia"/>
          <w:b/>
          <w:szCs w:val="28"/>
        </w:rPr>
        <w:t>声环境保护措施</w:t>
      </w:r>
    </w:p>
    <w:p w14:paraId="40CB88F7" w14:textId="77777777" w:rsidR="00C761DB" w:rsidRPr="00D3669E" w:rsidRDefault="00C761DB" w:rsidP="00C129B3">
      <w:pPr>
        <w:pStyle w:val="01maintext"/>
      </w:pPr>
      <w:r w:rsidRPr="00D3669E">
        <w:t>运行期噪声防治措施应加强风电机组在日常运行过程中的保养和维护工作，使其在良好的状态下运行。风机产生的噪声随距离衰减较快，在采取噪声防治措施后，风机运行对声环境影响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lastRenderedPageBreak/>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w:t>
      </w:r>
      <w:r w:rsidRPr="00D3669E">
        <w:rPr>
          <w:rFonts w:hint="eastAsia"/>
        </w:rPr>
        <w:lastRenderedPageBreak/>
        <w:t>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170</w:t>
      </w:r>
      <w:r w:rsidRPr="00D3669E">
        <w:t>万元</w:t>
      </w:r>
      <w:r w:rsidR="0072604A" w:rsidRPr="00D3669E">
        <w:rPr>
          <w:rFonts w:hint="eastAsia"/>
        </w:rPr>
        <w:t>（不含水土保</w:t>
      </w:r>
      <w:r w:rsidR="0072604A" w:rsidRPr="00D3669E">
        <w:rPr>
          <w:rFonts w:hint="eastAsia"/>
        </w:rPr>
        <w:lastRenderedPageBreak/>
        <w:t>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
      </w:r>
      <w:r w:rsidRPr="00D3669E">
        <w:rPr>
          <w:rFonts w:hint="eastAsia"/>
        </w:rPr>
        <w:t>MW</w:t>
      </w:r>
      <w:r w:rsidRPr="00D3669E">
        <w:rPr>
          <w:rFonts w:hint="eastAsia"/>
        </w:rPr>
        <w:t>，</w:t>
      </w:r>
      <w:r w:rsidR="00716881" w:rsidRPr="00D3669E">
        <w:t>年上网电量为</w:t>
      </w:r>
      <w:r w:rsidR="00D74420">
        <w:rPr>
          <w:highlight w:val="green"/>
        </w:rPr>
        <w:t xml:space="preserve"/>
      </w:r>
      <w:r w:rsidR="00716881" w:rsidRPr="00D3669E">
        <w:t>MWh/yr</w:t>
      </w:r>
      <w:r w:rsidR="00716881" w:rsidRPr="00D3669E">
        <w:t>，年满发小时为</w:t>
      </w:r>
      <w:r w:rsidR="00503395">
        <w:rPr>
          <w:highlight w:val="green"/>
        </w:rPr>
        <w:t xml:space="preserve"/>
      </w:r>
      <w:r w:rsidR="00716881" w:rsidRPr="00D3669E">
        <w:t>h</w:t>
      </w:r>
      <w:r w:rsidR="00716881" w:rsidRPr="00D3669E">
        <w:t>，容量系数为</w:t>
      </w:r>
      <w:r w:rsidR="0034100A">
        <w:rPr>
          <w:highlight w:val="green"/>
        </w:rPr>
        <w:t xml:space="preserve"/>
      </w:r>
      <w:r w:rsidR="00716881" w:rsidRPr="00D3669E">
        <w:t>％。</w:t>
      </w:r>
      <w:r w:rsidRPr="00D3669E">
        <w:rPr>
          <w:rFonts w:hint="eastAsia"/>
        </w:rPr>
        <w:t>与相同发电量的燃煤电厂相比，每年可节约标煤</w:t>
      </w:r>
      <w:r w:rsidR="00535549">
        <w:rPr>
          <w:rFonts w:hint="eastAsia"/>
          <w:highlight w:val="green"/>
        </w:rPr>
        <w:t xml:space="preserve">7.07</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）。相对目前日益严峻的能源危机，风电具有更强的生命力，符合国家的产业政策。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5295.58</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2647.77</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17.62</w:t>
      </w:r>
      <w:r w:rsidRPr="00D3669E">
        <w:rPr>
          <w:rFonts w:hint="eastAsia"/>
        </w:rPr>
        <w:t>t/a</w:t>
      </w:r>
      <w:r w:rsidRPr="00D3669E">
        <w:rPr>
          <w:rFonts w:hint="eastAsia"/>
        </w:rPr>
        <w:t>，此外，还可节约新鲜水用量，并减少燃煤电厂产生的噪声及燃料、灰渣运输处置带的相应环境和生态影响。因此，风电场的建设具有明显的污染物减排的环境效益。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w:t>
      </w:r>
      <w:r w:rsidRPr="00D3669E">
        <w:rPr>
          <w:rFonts w:hint="eastAsia"/>
        </w:rPr>
        <w:lastRenderedPageBreak/>
        <w:t>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142" w:name="_Toc523238790"/>
      <w:bookmarkStart w:id="143" w:name="_Toc9609374"/>
      <w:bookmarkStart w:id="144" w:name="_Toc23233994"/>
      <w:r w:rsidRPr="00D3669E">
        <w:t xml:space="preserve">10.2 </w:t>
      </w:r>
      <w:r w:rsidRPr="00D3669E">
        <w:t>水土保持设计</w:t>
      </w:r>
      <w:bookmarkEnd w:id="142"/>
      <w:bookmarkEnd w:id="143"/>
      <w:bookmarkEnd w:id="144"/>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w:t>
      </w:r>
      <w:r w:rsidRPr="00D3669E">
        <w:rPr>
          <w:rFonts w:hAnsi="宋体" w:hint="eastAsia"/>
          <w:noProof/>
          <w:szCs w:val="24"/>
          <w:lang w:val="zh-CN"/>
        </w:rPr>
        <w:lastRenderedPageBreak/>
        <w:t>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w:t>
      </w:r>
      <w:r w:rsidRPr="00D3669E">
        <w:rPr>
          <w:rFonts w:hAnsi="宋体"/>
          <w:noProof/>
          <w:szCs w:val="24"/>
          <w:lang w:val="zh-CN"/>
        </w:rPr>
        <w:lastRenderedPageBreak/>
        <w:t>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116AD1">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False</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8"/>
          <w:headerReference w:type="default" r:id="rId39"/>
          <w:footerReference w:type="even" r:id="rId40"/>
          <w:footerReference w:type="default" r:id="rId41"/>
          <w:pgSz w:w="11906" w:h="16838"/>
          <w:pgMar w:top="1440" w:right="1800" w:bottom="1440" w:left="1800" w:header="992" w:footer="283" w:gutter="0"/>
          <w:cols w:space="425"/>
          <w:docGrid w:type="lines" w:linePitch="312"/>
        </w:sectPr>
      </w:pPr>
      <w:bookmarkStart w:id="145" w:name="_Toc434855162"/>
      <w:bookmarkStart w:id="146" w:name="_Toc508028267"/>
      <w:bookmarkStart w:id="147" w:name="_Toc508715410"/>
      <w:bookmarkStart w:id="148" w:name="_Toc23233995"/>
      <w:bookmarkStart w:id="149" w:name="_Toc371605409"/>
      <w:bookmarkStart w:id="150" w:name="_Toc301658518"/>
      <w:bookmarkStart w:id="151" w:name="_Toc342069538"/>
      <w:bookmarkStart w:id="152" w:name="_Toc349683048"/>
      <w:bookmarkStart w:id="153" w:name="_Toc382400393"/>
      <w:bookmarkStart w:id="154" w:name="_Toc382467946"/>
      <w:bookmarkStart w:id="155"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45"/>
      <w:bookmarkEnd w:id="146"/>
      <w:bookmarkEnd w:id="147"/>
      <w:bookmarkEnd w:id="148"/>
    </w:p>
    <w:p w14:paraId="62A27FB5" w14:textId="362DC958" w:rsidR="00E30863" w:rsidRPr="00D3669E" w:rsidRDefault="00E30863" w:rsidP="00800579">
      <w:pPr>
        <w:pStyle w:val="2"/>
        <w:spacing w:before="312" w:after="312"/>
      </w:pPr>
      <w:bookmarkStart w:id="156" w:name="_Toc492990706"/>
      <w:bookmarkStart w:id="157" w:name="_Toc468417538"/>
      <w:bookmarkStart w:id="158" w:name="_Toc360183673"/>
      <w:bookmarkStart w:id="159" w:name="_Toc23233996"/>
      <w:bookmarkEnd w:id="149"/>
      <w:bookmarkEnd w:id="150"/>
      <w:bookmarkEnd w:id="151"/>
      <w:bookmarkEnd w:id="152"/>
      <w:bookmarkEnd w:id="153"/>
      <w:bookmarkEnd w:id="154"/>
      <w:bookmarkEnd w:id="155"/>
      <w:r w:rsidRPr="00D3669E">
        <w:t>1</w:t>
      </w:r>
      <w:r w:rsidR="00851675" w:rsidRPr="00D3669E">
        <w:t>1</w:t>
      </w:r>
      <w:r w:rsidRPr="00D3669E">
        <w:t xml:space="preserve">.1  </w:t>
      </w:r>
      <w:r w:rsidRPr="00D3669E">
        <w:t>劳动安全</w:t>
      </w:r>
      <w:bookmarkEnd w:id="156"/>
      <w:bookmarkEnd w:id="157"/>
      <w:bookmarkEnd w:id="158"/>
      <w:bookmarkEnd w:id="159"/>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国家发展改革委员会、国家安全生产监督管理局发改投资</w:t>
      </w:r>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柴油储存不符合要求，柴油桶装堆场与明火及散发火花地点间距不符合要求、柴油桶泄漏遇到明火或柴油桶未彻底清洗后进行切割等均可能导致发生火灾爆炸事故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起吊方式不当、捆绑不牢造成的吊物脱钩，吊装设备折断或倾覆，造成人员伤害；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r w:rsidRPr="00D3669E">
        <w:rPr>
          <w:rFonts w:hint="eastAsia"/>
        </w:rPr>
        <w:t>吊物悬空时候，人从吊物下通过、停留或吊物从人头上通过。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r w:rsidRPr="00D3669E">
        <w:rPr>
          <w:rFonts w:hint="eastAsia"/>
        </w:rPr>
        <w:t>基础放坡不够、开挖土石方、沙土料堆场堆放距离过近或操作不当等原因造成的坍塌事故；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氧气、乙炔气瓶存放区域电气设备不防爆，设施无防雷防静电接地，设备设施有油脂，气瓶泄漏遇明火、静电放电、雷电侵入、人员未穿防静电服等均可引起火灾、爆炸事故。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主变压器、塔筒等尺寸大，重量大，在对外交通运输过程中，若道路转弯半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低温机组采取直接加热方式供给润滑系统热量，必须采取措施使被加热油保持流动，否则加热效果不均匀，可能发生火灾事故。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涂措施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雷雨天气，风电机组接闪器接雷后，强大的电流通过接地体散入大地，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吊具或钢丝绳故障，吊物从高处坠落。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存在起吊货物超重等违规作业，违规指挥，造成吊物脱落砸伤人员。</w:t>
      </w:r>
    </w:p>
    <w:p w14:paraId="6BDAEC6C" w14:textId="77777777" w:rsidR="00E30863" w:rsidRPr="00D3669E" w:rsidRDefault="00E30863" w:rsidP="00C129B3">
      <w:pPr>
        <w:pStyle w:val="01maintext"/>
      </w:pPr>
      <w:r w:rsidRPr="00D3669E">
        <w:rPr>
          <w:rFonts w:hint="eastAsia"/>
        </w:rPr>
        <w:lastRenderedPageBreak/>
        <w:t>起重设备运行速度过快，旋转辐度过大，吊物与钢构架或其它设施发生碰撞。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成套高压开关柜五防功能不齐全，性能不好。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在有限空间作业中，作业人员未配备通讯设施、氧气检测报警仪、有毒气体检测报警仪和可燃气体报警仪等设备，易发生窒息事故的发生。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r w:rsidRPr="00D3669E">
        <w:rPr>
          <w:rFonts w:hint="eastAsia"/>
        </w:rPr>
        <w:t>联锁。</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。行灯需配备防护网罩；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、严禁在暴雨天、台风天施工，密切关注气象情况，作好防风防雨措施；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用于接零保护的零线上，不装设熔断器和断路器。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TCSC" w:val="0"/>
          <w:attr w:name="NumberType" w:val="1"/>
          <w:attr w:name="Negative" w:val="False"/>
          <w:attr w:name="HasSpace" w:val="False"/>
          <w:attr w:name="SourceValue" w:val="1.05"/>
          <w:attr w:name="UnitName" w:val="m"/>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TCSC" w:val="0"/>
                <w:attr w:name="NumberType" w:val="1"/>
                <w:attr w:name="Negative" w:val="False"/>
                <w:attr w:name="HasSpace" w:val="False"/>
                <w:attr w:name="SourceValue" w:val="65"/>
                <w:attr w:name="UnitName" w:val="℃"/>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TCSC" w:val="0"/>
                <w:attr w:name="NumberType" w:val="1"/>
                <w:attr w:name="Negative" w:val="False"/>
                <w:attr w:name="HasSpace" w:val="False"/>
                <w:attr w:name="SourceValue" w:val="2"/>
                <w:attr w:name="UnitName" w:val="m"/>
              </w:smartTagPr>
              <w:r w:rsidRPr="00D3669E">
                <w:rPr>
                  <w:rFonts w:ascii="宋体"/>
                </w:rPr>
                <w:t>2.0m</w:t>
              </w:r>
            </w:smartTag>
            <w:r w:rsidRPr="00D3669E">
              <w:rPr>
                <w:rFonts w:ascii="宋体" w:hint="eastAsia"/>
              </w:rPr>
              <w:t>的钢直梯上端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、加强检修工作的安全管理，特别是外包检修工作的安全管理，应审查外委单位资质及特种作业人员操作证情况，对检修和外包人员进行安全教育，并加强日常安全的监督管理。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60" w:name="_Toc468417539"/>
      <w:bookmarkStart w:id="161" w:name="_Toc492990707"/>
      <w:bookmarkStart w:id="162"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63"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60"/>
      <w:bookmarkEnd w:id="161"/>
      <w:bookmarkEnd w:id="162"/>
      <w:bookmarkEnd w:id="163"/>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做恶梦，产生幻觉，甚至神经紊乱。</w:t>
      </w:r>
    </w:p>
    <w:p w14:paraId="0B9ADB78" w14:textId="77777777" w:rsidR="00CB3152" w:rsidRPr="00D3669E" w:rsidRDefault="00CB3152" w:rsidP="00C129B3">
      <w:pPr>
        <w:pStyle w:val="01maintext"/>
      </w:pPr>
      <w:r w:rsidRPr="00D3669E">
        <w:t>4</w:t>
      </w:r>
      <w:r w:rsidRPr="00D3669E">
        <w:rPr>
          <w:rFonts w:hint="eastAsia"/>
        </w:rPr>
        <w:t>、采光不良危害因素分析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、在噪声源较大的设备房间采取必要的措施，如吸声、隔声或更为有效的消音屏蔽以及相应的隔振、减振和阻尼措施。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64" w:name="_Toc348948845"/>
      <w:bookmarkStart w:id="165" w:name="_Toc347910617"/>
      <w:bookmarkStart w:id="166" w:name="_Toc350420412"/>
      <w:bookmarkStart w:id="167" w:name="_Toc347927372"/>
      <w:bookmarkStart w:id="168" w:name="_Toc352310331"/>
      <w:bookmarkStart w:id="169" w:name="_Toc347926885"/>
      <w:bookmarkStart w:id="170" w:name="_Toc347926380"/>
      <w:bookmarkStart w:id="171" w:name="_Toc349823872"/>
      <w:bookmarkStart w:id="172"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73"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本工程不新增专门的卫生管理组织，与安全机构合并设置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74" w:name="_Toc347926621"/>
      <w:bookmarkStart w:id="175" w:name="_Toc347926887"/>
      <w:bookmarkStart w:id="176" w:name="_Toc347910619"/>
      <w:bookmarkStart w:id="177" w:name="_Toc347926382"/>
      <w:bookmarkStart w:id="178" w:name="_Toc349823874"/>
      <w:bookmarkStart w:id="179" w:name="_Toc350420414"/>
      <w:bookmarkStart w:id="180" w:name="_Toc347927374"/>
      <w:bookmarkStart w:id="181" w:name="_Toc348948847"/>
      <w:bookmarkEnd w:id="164"/>
      <w:bookmarkEnd w:id="165"/>
      <w:bookmarkEnd w:id="166"/>
      <w:bookmarkEnd w:id="167"/>
      <w:bookmarkEnd w:id="168"/>
      <w:bookmarkEnd w:id="169"/>
      <w:bookmarkEnd w:id="170"/>
      <w:bookmarkEnd w:id="171"/>
      <w:bookmarkEnd w:id="172"/>
      <w:bookmarkEnd w:id="173"/>
      <w:r w:rsidRPr="00D3669E">
        <w:t>1</w:t>
      </w:r>
      <w:r w:rsidR="008F58CB" w:rsidRPr="00D3669E">
        <w:t>1</w:t>
      </w:r>
      <w:r w:rsidRPr="00D3669E">
        <w:t xml:space="preserve">.2.4.2 </w:t>
      </w:r>
      <w:r w:rsidRPr="00D3669E">
        <w:t>职业卫生制度</w:t>
      </w:r>
      <w:bookmarkEnd w:id="174"/>
      <w:bookmarkEnd w:id="175"/>
      <w:bookmarkEnd w:id="176"/>
      <w:bookmarkEnd w:id="177"/>
      <w:bookmarkEnd w:id="178"/>
      <w:bookmarkEnd w:id="179"/>
      <w:bookmarkEnd w:id="180"/>
      <w:bookmarkEnd w:id="181"/>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82" w:name="_Toc350420415"/>
      <w:bookmarkStart w:id="183" w:name="_Toc348948848"/>
      <w:bookmarkStart w:id="184" w:name="_Toc349823875"/>
      <w:bookmarkStart w:id="185" w:name="_Toc352310332"/>
      <w:bookmarkStart w:id="186" w:name="_Toc347910620"/>
      <w:bookmarkStart w:id="187" w:name="_Toc347926622"/>
      <w:bookmarkStart w:id="188" w:name="_Toc347926383"/>
      <w:bookmarkStart w:id="189" w:name="_Toc347926888"/>
      <w:bookmarkStart w:id="190" w:name="_Toc347927375"/>
      <w:bookmarkStart w:id="191" w:name="_Toc352605249"/>
      <w:r w:rsidRPr="00D3669E">
        <w:t>1</w:t>
      </w:r>
      <w:r w:rsidR="008F58CB" w:rsidRPr="00D3669E">
        <w:t>1</w:t>
      </w:r>
      <w:r w:rsidRPr="00D3669E">
        <w:t xml:space="preserve">.2.4.3 </w:t>
      </w:r>
      <w:r w:rsidRPr="00D3669E">
        <w:t>职业病危害档案管理情况</w:t>
      </w:r>
      <w:bookmarkEnd w:id="182"/>
      <w:bookmarkEnd w:id="183"/>
      <w:bookmarkEnd w:id="184"/>
      <w:bookmarkEnd w:id="185"/>
      <w:bookmarkEnd w:id="186"/>
      <w:bookmarkEnd w:id="187"/>
      <w:bookmarkEnd w:id="188"/>
      <w:bookmarkEnd w:id="189"/>
      <w:bookmarkEnd w:id="190"/>
      <w:bookmarkEnd w:id="191"/>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92"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92"/>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r w:rsidRPr="00D3669E">
              <w:t>个</w:t>
            </w:r>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r w:rsidRPr="00D3669E">
              <w:t>个</w:t>
            </w:r>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r w:rsidRPr="00D3669E">
              <w:t>预评价</w:t>
            </w:r>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r w:rsidRPr="00D3669E">
              <w:t>预评价</w:t>
            </w:r>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93"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93"/>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94" w:name="_Toc360183675"/>
      <w:bookmarkStart w:id="195" w:name="_Toc468417540"/>
      <w:bookmarkStart w:id="196" w:name="_Toc492990708"/>
      <w:bookmarkStart w:id="197" w:name="_Toc23234000"/>
      <w:r w:rsidRPr="00D3669E">
        <w:t>1</w:t>
      </w:r>
      <w:r w:rsidR="008F58CB" w:rsidRPr="00D3669E">
        <w:t>1</w:t>
      </w:r>
      <w:r w:rsidRPr="00D3669E">
        <w:t xml:space="preserve">.5 </w:t>
      </w:r>
      <w:r w:rsidRPr="00D3669E">
        <w:t>结论</w:t>
      </w:r>
      <w:bookmarkEnd w:id="194"/>
      <w:bookmarkEnd w:id="195"/>
      <w:bookmarkEnd w:id="196"/>
      <w:r w:rsidRPr="00D3669E">
        <w:t>和建议</w:t>
      </w:r>
      <w:bookmarkEnd w:id="197"/>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建设单位应认真贯彻落实《关于加强重大工程安全质量保障措施的通知》（发改投资［</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发电工程设计、施工期和运行期危险有害因素分析，对在防治劳动安全危害及职业卫生危害等各方面均按各项规程、规范、标准采取了相应的预防措施，本项目基本满足国家有关劳动安全和工业卫生方面的要求。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98" w:name="_Toc333424204"/>
      <w:bookmarkStart w:id="199" w:name="_Toc339006970"/>
      <w:bookmarkStart w:id="200" w:name="_Toc451765827"/>
      <w:bookmarkStart w:id="201" w:name="_Toc459017191"/>
      <w:bookmarkStart w:id="202" w:name="_Toc508028283"/>
      <w:bookmarkStart w:id="203" w:name="_Toc508715426"/>
      <w:bookmarkStart w:id="204" w:name="_Toc512727806"/>
      <w:bookmarkStart w:id="205" w:name="_Toc523238797"/>
      <w:bookmarkStart w:id="206" w:name="_Toc23234001"/>
      <w:bookmarkStart w:id="207" w:name="_Toc402283284"/>
      <w:bookmarkStart w:id="208" w:name="_Toc496276912"/>
      <w:bookmarkStart w:id="209" w:name="_Toc499237523"/>
    </w:p>
    <w:p w14:paraId="4B45C1B1" w14:textId="77777777" w:rsidR="00803ABD" w:rsidRPr="00803ABD" w:rsidRDefault="00803ABD" w:rsidP="00803ABD">
      <w:pPr>
        <w:keepNext/>
        <w:keepLines/>
        <w:spacing w:beforeLines="100" w:before="312" w:afterLines="100" w:after="312" w:line="240" w:lineRule="auto"/>
        <w:ind w:firstLine="0"/>
        <w:jc w:val="center"/>
        <w:outlineLvl w:val="0"/>
        <w:rPr>
          <w:rFonts w:ascii="Times New Roman" w:eastAsia="宋体" w:hAnsi="Times New Roman" w:cs="Times New Roman"/>
          <w:b/>
          <w:bCs/>
          <w:kern w:val="44"/>
          <w:sz w:val="44"/>
          <w:szCs w:val="44"/>
        </w:rPr>
      </w:pPr>
      <w:bookmarkStart w:id="210" w:name="_Toc11590836"/>
      <w:bookmarkStart w:id="211" w:name="_Hlk11601490"/>
      <w:bookmarkStart w:id="212" w:name="_Toc499237524"/>
      <w:bookmarkStart w:id="213" w:name="_Toc508028286"/>
      <w:bookmarkStart w:id="214" w:name="_Toc508715429"/>
      <w:bookmarkStart w:id="215" w:name="_Toc512727809"/>
      <w:bookmarkStart w:id="216" w:name="_Toc523238800"/>
      <w:bookmarkStart w:id="217" w:name="_Toc20582056"/>
      <w:bookmarkStart w:id="218" w:name="_Toc23234004"/>
      <w:bookmarkEnd w:id="198"/>
      <w:bookmarkEnd w:id="199"/>
      <w:bookmarkEnd w:id="200"/>
      <w:bookmarkEnd w:id="201"/>
      <w:bookmarkEnd w:id="202"/>
      <w:bookmarkEnd w:id="203"/>
      <w:bookmarkEnd w:id="204"/>
      <w:bookmarkEnd w:id="205"/>
      <w:bookmarkEnd w:id="206"/>
      <w:bookmarkEnd w:id="207"/>
      <w:bookmarkEnd w:id="208"/>
      <w:bookmarkEnd w:id="209"/>
      <w:r w:rsidRPr="00803ABD">
        <w:rPr>
          <w:rFonts w:ascii="Times New Roman" w:eastAsia="宋体" w:hAnsi="Times New Roman" w:cs="Times New Roman"/>
          <w:b/>
          <w:bCs/>
          <w:kern w:val="44"/>
          <w:sz w:val="44"/>
          <w:szCs w:val="44"/>
        </w:rPr>
        <w:lastRenderedPageBreak/>
        <w:t>12</w:t>
      </w:r>
      <w:r w:rsidRPr="00803ABD">
        <w:rPr>
          <w:rFonts w:ascii="Times New Roman" w:eastAsia="宋体" w:hAnsi="Times New Roman" w:cs="Times New Roman"/>
          <w:b/>
          <w:bCs/>
          <w:kern w:val="44"/>
          <w:sz w:val="44"/>
          <w:szCs w:val="44"/>
        </w:rPr>
        <w:t>设计概算</w:t>
      </w:r>
      <w:bookmarkEnd w:id="210"/>
    </w:p>
    <w:p w14:paraId="4E248E5F"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19" w:name="_Toc11590837"/>
      <w:r w:rsidRPr="00803ABD">
        <w:rPr>
          <w:rFonts w:ascii="Times New Roman" w:eastAsia="宋体" w:hAnsi="Times New Roman" w:cs="Times New Roman"/>
          <w:b/>
          <w:bCs/>
          <w:sz w:val="32"/>
          <w:szCs w:val="32"/>
        </w:rPr>
        <w:t xml:space="preserve">12.1 </w:t>
      </w:r>
      <w:r w:rsidRPr="00803ABD">
        <w:rPr>
          <w:rFonts w:ascii="Times New Roman" w:eastAsia="宋体" w:hAnsi="Times New Roman" w:cs="Times New Roman"/>
          <w:b/>
          <w:bCs/>
          <w:sz w:val="32"/>
          <w:szCs w:val="32"/>
        </w:rPr>
        <w:t>编制说明</w:t>
      </w:r>
      <w:bookmarkEnd w:id="219"/>
    </w:p>
    <w:p w14:paraId="6B76C201"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12.1.1 </w:t>
      </w:r>
      <w:r w:rsidRPr="00803ABD">
        <w:rPr>
          <w:rFonts w:ascii="Times New Roman" w:eastAsia="宋体" w:hAnsi="Times New Roman" w:cs="Times New Roman"/>
          <w:b/>
          <w:bCs/>
          <w:sz w:val="32"/>
          <w:szCs w:val="32"/>
        </w:rPr>
        <w:t>工程概况</w:t>
      </w:r>
    </w:p>
    <w:p w14:paraId="45FD84FE"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r w:rsidRPr="00803ABD">
        <w:rPr>
          <w:rFonts w:ascii="Times New Roman" w:eastAsia="宋体" w:hAnsi="Times New Roman" w:cs="宋体" w:hint="eastAsia"/>
          <w:sz w:val="24"/>
        </w:rPr>
        <w:t xml:space="preserve">凤阁岭10MW分散式风电项目</w:t>
      </w:r>
      <w:r w:rsidRPr="00803ABD">
        <w:rPr>
          <w:rFonts w:ascii="Times New Roman" w:eastAsia="宋体" w:hAnsi="Times New Roman" w:cs="宋体"/>
          <w:sz w:val="24"/>
        </w:rPr>
        <w:t>位于</w:t>
      </w:r>
      <w:r w:rsidRPr="00803ABD">
        <w:rPr>
          <w:rFonts w:ascii="Times New Roman" w:eastAsia="宋体" w:hAnsi="Times New Roman" w:cs="宋体"/>
          <w:sz w:val="24"/>
        </w:rPr>
        <w:t xml:space="preserve">重庆市武隆区</w:t>
      </w:r>
      <w:r w:rsidRPr="00803ABD">
        <w:rPr>
          <w:rFonts w:ascii="Times New Roman" w:eastAsia="宋体" w:hAnsi="Times New Roman" w:cs="宋体"/>
          <w:sz w:val="24"/>
        </w:rPr>
        <w:t>境内</w:t>
      </w:r>
      <w:r w:rsidRPr="00803ABD">
        <w:rPr>
          <w:rFonts w:ascii="Times New Roman" w:eastAsia="宋体" w:hAnsi="Times New Roman" w:cs="宋体" w:hint="eastAsia"/>
          <w:sz w:val="24"/>
        </w:rPr>
        <w:t>，</w:t>
      </w:r>
      <w:r w:rsidRPr="00803ABD">
        <w:rPr>
          <w:rFonts w:ascii="Times New Roman" w:eastAsia="宋体" w:hAnsi="Times New Roman" w:cs="宋体"/>
          <w:sz w:val="24"/>
        </w:rPr>
        <w:t>为山地风电场</w:t>
      </w:r>
      <w:r w:rsidRPr="00803ABD">
        <w:rPr>
          <w:rFonts w:ascii="Times New Roman" w:eastAsia="宋体" w:hAnsi="Times New Roman" w:cs="宋体" w:hint="eastAsia"/>
          <w:sz w:val="24"/>
        </w:rPr>
        <w:t>，</w:t>
      </w:r>
      <w:r w:rsidRPr="00803ABD">
        <w:rPr>
          <w:rFonts w:ascii="Times New Roman" w:eastAsia="宋体" w:hAnsi="Times New Roman" w:cs="宋体"/>
          <w:sz w:val="24"/>
        </w:rPr>
        <w:t>场址内海拔高程在</w:t>
      </w:r>
      <w:r w:rsidRPr="00803ABD">
        <w:rPr>
          <w:rFonts w:ascii="Times New Roman" w:eastAsia="宋体" w:hAnsi="Times New Roman" w:cs="宋体" w:hint="eastAsia"/>
          <w:sz w:val="24"/>
        </w:rPr>
        <w:t xml:space="preserve"/>
      </w:r>
      <w:r w:rsidRPr="00803ABD">
        <w:rPr>
          <w:rFonts w:ascii="Times New Roman" w:eastAsia="宋体" w:hAnsi="Times New Roman" w:cs="宋体"/>
          <w:sz w:val="24"/>
        </w:rPr>
        <w:t>之间</w:t>
      </w:r>
      <w:r w:rsidRPr="00803ABD">
        <w:rPr>
          <w:rFonts w:ascii="Times New Roman" w:eastAsia="宋体" w:hAnsi="Times New Roman" w:cs="宋体" w:hint="eastAsia"/>
          <w:sz w:val="24"/>
        </w:rPr>
        <w:t>。项目地处东经</w:t>
      </w:r>
      <w:r w:rsidRPr="00803ABD">
        <w:rPr>
          <w:rFonts w:ascii="Times New Roman" w:eastAsia="宋体" w:hAnsi="Times New Roman" w:cs="宋体" w:hint="eastAsia"/>
          <w:sz w:val="24"/>
        </w:rPr>
        <w:t xml:space="preserve">待提交</w:t>
      </w:r>
      <w:r w:rsidRPr="00803ABD">
        <w:rPr>
          <w:rFonts w:ascii="Times New Roman" w:eastAsia="宋体" w:hAnsi="Times New Roman" w:cs="宋体" w:hint="eastAsia"/>
          <w:sz w:val="24"/>
        </w:rPr>
        <w:t>、北纬</w:t>
      </w:r>
      <w:r w:rsidRPr="00803ABD">
        <w:rPr>
          <w:rFonts w:ascii="Times New Roman" w:eastAsia="宋体" w:hAnsi="Times New Roman" w:cs="宋体" w:hint="eastAsia"/>
          <w:sz w:val="24"/>
        </w:rPr>
        <w:t xml:space="preserve">待提交</w:t>
      </w:r>
      <w:r w:rsidRPr="00803ABD">
        <w:rPr>
          <w:rFonts w:ascii="Times New Roman" w:eastAsia="宋体" w:hAnsi="Times New Roman" w:cs="宋体" w:hint="eastAsia"/>
          <w:sz w:val="24"/>
        </w:rPr>
        <w:t>之间，总区域共</w:t>
      </w:r>
      <w:r w:rsidRPr="00803ABD">
        <w:rPr>
          <w:rFonts w:ascii="Times New Roman" w:eastAsia="宋体" w:hAnsi="Times New Roman" w:cs="宋体" w:hint="eastAsia"/>
          <w:sz w:val="24"/>
        </w:rPr>
        <w:t xml:space="preserve"/>
      </w:r>
      <w:r w:rsidRPr="00803ABD">
        <w:rPr>
          <w:rFonts w:ascii="Times New Roman" w:eastAsia="宋体" w:hAnsi="Times New Roman"/>
          <w:sz w:val="24"/>
          <w:szCs w:val="22"/>
        </w:rPr>
        <w:t xml:space="preserve"> km</w:t>
      </w:r>
      <w:r w:rsidRPr="00803ABD">
        <w:rPr>
          <w:rFonts w:ascii="Times New Roman" w:eastAsia="宋体" w:hAnsi="Times New Roman"/>
          <w:sz w:val="24"/>
          <w:szCs w:val="22"/>
          <w:vertAlign w:val="superscript"/>
        </w:rPr>
        <w:t>2</w:t>
      </w:r>
      <w:r w:rsidRPr="00803ABD">
        <w:rPr>
          <w:rFonts w:ascii="Times New Roman" w:eastAsia="宋体" w:hAnsi="Times New Roman" w:cs="宋体" w:hint="eastAsia"/>
          <w:sz w:val="24"/>
        </w:rPr>
        <w:t>。</w:t>
      </w:r>
    </w:p>
    <w:p w14:paraId="29E3DC0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bookmarkStart w:id="220" w:name="_Hlk25513068"/>
      <w:r w:rsidRPr="00803ABD">
        <w:rPr>
          <w:rFonts w:ascii="Times New Roman" w:eastAsia="宋体" w:hAnsi="Times New Roman" w:cs="宋体"/>
          <w:sz w:val="24"/>
        </w:rPr>
        <w:t>本风电场共需新改建道路共计</w:t>
      </w:r>
      <w:r w:rsidRPr="00803ABD">
        <w:rPr>
          <w:rFonts w:ascii="Times New Roman" w:eastAsia="宋体" w:hAnsi="Times New Roman" w:cs="宋体"/>
          <w:sz w:val="24"/>
        </w:rPr>
        <w:t xml:space="preserve">km</w:t>
      </w:r>
      <w:r w:rsidRPr="00803ABD">
        <w:rPr>
          <w:rFonts w:ascii="Times New Roman" w:eastAsia="宋体" w:hAnsi="Times New Roman" w:cs="宋体" w:hint="eastAsia"/>
          <w:sz w:val="24"/>
        </w:rPr>
        <w:t>，</w:t>
      </w:r>
      <w:r w:rsidRPr="00803ABD">
        <w:rPr>
          <w:rFonts w:ascii="Times New Roman" w:eastAsia="宋体" w:hAnsi="Times New Roman" w:cs="宋体"/>
          <w:sz w:val="24"/>
        </w:rPr>
        <w:t>其中新建施工检修道路</w:t>
      </w:r>
      <w:r w:rsidRPr="00803ABD">
        <w:rPr>
          <w:rFonts w:ascii="Times New Roman" w:eastAsia="宋体" w:hAnsi="Times New Roman" w:cs="宋体"/>
          <w:sz w:val="24"/>
        </w:rPr>
        <w:t xml:space="preserve">km</w:t>
      </w:r>
      <w:r w:rsidRPr="00803ABD">
        <w:rPr>
          <w:rFonts w:ascii="Times New Roman" w:eastAsia="宋体" w:hAnsi="Times New Roman" w:cs="宋体" w:hint="eastAsia"/>
          <w:sz w:val="24"/>
        </w:rPr>
        <w:t>，</w:t>
      </w:r>
      <w:r w:rsidRPr="00803ABD">
        <w:rPr>
          <w:rFonts w:ascii="Times New Roman" w:eastAsia="宋体" w:hAnsi="Times New Roman" w:cs="宋体"/>
          <w:sz w:val="24"/>
        </w:rPr>
        <w:t>改扩建道路</w:t>
      </w:r>
      <w:r w:rsidRPr="00803ABD">
        <w:rPr>
          <w:rFonts w:ascii="Times New Roman" w:eastAsia="宋体" w:hAnsi="Times New Roman" w:cs="宋体"/>
          <w:sz w:val="24"/>
        </w:rPr>
        <w:t xml:space="preserve"/>
      </w:r>
      <w:r w:rsidRPr="00803ABD">
        <w:rPr>
          <w:rFonts w:ascii="Times New Roman" w:eastAsia="宋体" w:hAnsi="Times New Roman" w:cs="宋体" w:hint="eastAsia"/>
          <w:sz w:val="24"/>
        </w:rPr>
        <w:t>km</w:t>
      </w:r>
      <w:r w:rsidRPr="00803ABD">
        <w:rPr>
          <w:rFonts w:ascii="Times New Roman" w:eastAsia="宋体" w:hAnsi="Times New Roman" w:cs="宋体" w:hint="eastAsia"/>
          <w:sz w:val="24"/>
        </w:rPr>
        <w:t>，新建进站道路</w:t>
      </w:r>
      <w:r w:rsidRPr="00803ABD">
        <w:rPr>
          <w:rFonts w:ascii="Times New Roman" w:eastAsia="宋体" w:hAnsi="Times New Roman" w:cs="宋体"/>
          <w:sz w:val="24"/>
        </w:rPr>
        <w:t xml:space="preserve"/>
      </w:r>
      <w:r w:rsidRPr="00803ABD">
        <w:rPr>
          <w:rFonts w:ascii="Times New Roman" w:eastAsia="宋体" w:hAnsi="Times New Roman" w:cs="宋体" w:hint="eastAsia"/>
          <w:sz w:val="24"/>
        </w:rPr>
        <w:t>km</w:t>
      </w:r>
      <w:r w:rsidRPr="00803ABD">
        <w:rPr>
          <w:rFonts w:ascii="Times New Roman" w:eastAsia="宋体" w:hAnsi="Times New Roman" w:cs="宋体" w:hint="eastAsia"/>
          <w:sz w:val="24"/>
        </w:rPr>
        <w:t>。</w:t>
      </w:r>
    </w:p>
    <w:bookmarkEnd w:id="220"/>
    <w:p w14:paraId="257C53D4" w14:textId="74DD620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r w:rsidRPr="00803ABD">
        <w:rPr>
          <w:rFonts w:ascii="Times New Roman" w:eastAsia="宋体" w:hAnsi="Times New Roman" w:cs="宋体"/>
          <w:sz w:val="24"/>
        </w:rPr>
        <w:t>根据本风电场施工总进度安排，施工总工期为</w:t>
      </w:r>
      <w:r w:rsidRPr="00803ABD">
        <w:rPr>
          <w:rFonts w:ascii="Times New Roman" w:eastAsia="宋体" w:hAnsi="Times New Roman" w:cs="宋体"/>
          <w:sz w:val="24"/>
        </w:rPr>
        <w:t>12</w:t>
      </w:r>
      <w:r w:rsidRPr="00803ABD">
        <w:rPr>
          <w:rFonts w:ascii="Times New Roman" w:eastAsia="宋体" w:hAnsi="Times New Roman" w:cs="宋体"/>
          <w:sz w:val="24"/>
        </w:rPr>
        <w:t>个月。安装单机容量</w:t>
      </w:r>
      <w:r w:rsidRPr="00803ABD">
        <w:rPr>
          <w:rFonts w:ascii="Times New Roman" w:eastAsia="宋体" w:hAnsi="Times New Roman" w:cs="宋体"/>
          <w:sz w:val="24"/>
        </w:rPr>
        <w:t xml:space="preserve">MW</w:t>
      </w:r>
      <w:r w:rsidRPr="00803ABD">
        <w:rPr>
          <w:rFonts w:ascii="Times New Roman" w:eastAsia="宋体" w:hAnsi="Times New Roman" w:cs="宋体"/>
          <w:sz w:val="24"/>
        </w:rPr>
        <w:t>的风力发电机组</w:t>
      </w:r>
      <w:r w:rsidRPr="00803ABD">
        <w:rPr>
          <w:rFonts w:ascii="Times New Roman" w:eastAsia="宋体" w:hAnsi="Times New Roman" w:cs="宋体"/>
          <w:sz w:val="24"/>
        </w:rPr>
        <w:t xml:space="preserve"/>
      </w:r>
      <w:r w:rsidRPr="00803ABD">
        <w:rPr>
          <w:rFonts w:ascii="Times New Roman" w:eastAsia="宋体" w:hAnsi="Times New Roman" w:cs="宋体"/>
          <w:sz w:val="24"/>
        </w:rPr>
        <w:t>台，装机容量为</w:t>
      </w:r>
      <w:r w:rsidRPr="00803ABD">
        <w:rPr>
          <w:rFonts w:ascii="Times New Roman" w:eastAsia="宋体" w:hAnsi="Times New Roman" w:cs="宋体"/>
          <w:sz w:val="24"/>
        </w:rPr>
        <w:t xml:space="preserve">MW</w:t>
      </w:r>
      <w:r w:rsidRPr="00803ABD">
        <w:rPr>
          <w:rFonts w:ascii="Times New Roman" w:eastAsia="宋体" w:hAnsi="Times New Roman" w:cs="宋体"/>
          <w:sz w:val="24"/>
        </w:rPr>
        <w:t>，设计多年平均发电量</w:t>
      </w:r>
      <w:r w:rsidRPr="00803ABD">
        <w:rPr>
          <w:rFonts w:ascii="Times New Roman" w:eastAsia="宋体" w:hAnsi="Times New Roman" w:cs="宋体"/>
          <w:sz w:val="24"/>
        </w:rPr>
        <w:t xml:space="preserve"/>
      </w:r>
      <w:r w:rsidRPr="00803ABD">
        <w:rPr>
          <w:rFonts w:ascii="Times New Roman" w:eastAsia="宋体" w:hAnsi="Times New Roman" w:cs="宋体" w:hint="eastAsia"/>
          <w:sz w:val="24"/>
        </w:rPr>
        <w:t>MWh/yr</w:t>
      </w:r>
      <w:r w:rsidRPr="00803ABD">
        <w:rPr>
          <w:rFonts w:ascii="Times New Roman" w:eastAsia="宋体" w:hAnsi="Times New Roman" w:cs="宋体" w:hint="eastAsia"/>
          <w:sz w:val="24"/>
        </w:rPr>
        <w:t>，年满发小时为</w:t>
      </w:r>
      <w:r w:rsidRPr="00803ABD">
        <w:rPr>
          <w:rFonts w:ascii="Times New Roman" w:eastAsia="宋体" w:hAnsi="Times New Roman" w:cs="宋体"/>
          <w:sz w:val="24"/>
        </w:rPr>
        <w:t xml:space="preserve"/>
      </w:r>
      <w:r w:rsidRPr="00803ABD">
        <w:rPr>
          <w:rFonts w:ascii="Times New Roman" w:eastAsia="宋体" w:hAnsi="Times New Roman" w:cs="宋体" w:hint="eastAsia"/>
          <w:sz w:val="24"/>
        </w:rPr>
        <w:t>h</w:t>
      </w:r>
      <w:r w:rsidRPr="00803ABD">
        <w:rPr>
          <w:rFonts w:ascii="Times New Roman" w:eastAsia="宋体" w:hAnsi="Times New Roman" w:cs="宋体"/>
          <w:sz w:val="24"/>
        </w:rPr>
        <w:t>。本工程由风力发电机组安装工程和建筑工程等组成。主要材料用量如下：</w:t>
      </w:r>
    </w:p>
    <w:p w14:paraId="2DA8C5B5" w14:textId="061C8B6A"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803ABD">
        <w:rPr>
          <w:rFonts w:ascii="Times New Roman" w:eastAsia="宋体" w:hAnsi="Times New Roman" w:cs="Times New Roman"/>
          <w:noProof/>
          <w:sz w:val="24"/>
          <w:szCs w:val="24"/>
          <w:lang w:val="zh-CN"/>
        </w:rPr>
        <w:t>风</w:t>
      </w:r>
      <w:r w:rsidRPr="00803ABD">
        <w:rPr>
          <w:rFonts w:ascii="Times New Roman" w:hAnsi="Times New Roman" w:cs="Times New Roman"/>
          <w:noProof/>
          <w:sz w:val="24"/>
          <w:szCs w:val="24"/>
          <w:lang w:val="zh-CN"/>
        </w:rPr>
        <w:t>电机组</w:t>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t xml:space="preserve"/>
      </w:r>
      <w:r w:rsidRPr="00803ABD">
        <w:rPr>
          <w:rFonts w:ascii="Times New Roman" w:hAnsi="Times New Roman" w:cs="Times New Roman"/>
          <w:noProof/>
          <w:sz w:val="24"/>
          <w:szCs w:val="24"/>
          <w:lang w:val="zh-CN"/>
        </w:rPr>
        <w:t>台</w:t>
      </w:r>
    </w:p>
    <w:p w14:paraId="3EB5747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塔筒</w:t>
      </w:r>
      <w:r w:rsidRPr="00803ABD">
        <w:rPr>
          <w:rFonts w:ascii="Times New Roman" w:hAnsi="Times New Roman" w:cs="Times New Roman"/>
          <w:noProof/>
          <w:sz w:val="24"/>
          <w:szCs w:val="24"/>
        </w:rPr>
        <w:t xml:space="preserve">          </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w:t>
      </w:r>
      <w:r w:rsidRPr="00803ABD">
        <w:rPr>
          <w:rFonts w:ascii="Times New Roman" w:hAnsi="Times New Roman" w:cs="Times New Roman"/>
          <w:noProof/>
          <w:sz w:val="24"/>
          <w:szCs w:val="24"/>
          <w:lang w:val="zh-CN"/>
        </w:rPr>
        <w:t xml:space="preserve">8975.72</w:t>
      </w:r>
      <w:r w:rsidRPr="00803ABD">
        <w:rPr>
          <w:rFonts w:ascii="Times New Roman" w:hAnsi="Times New Roman" w:cs="Times New Roman"/>
          <w:noProof/>
          <w:sz w:val="24"/>
          <w:szCs w:val="24"/>
        </w:rPr>
        <w:t xml:space="preserve">t </w:t>
      </w:r>
    </w:p>
    <w:p w14:paraId="5242C10A" w14:textId="013DF580"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土石方开挖</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lang w:val="zh-CN"/>
        </w:rPr>
        <w:t xml:space="preserve"/>
      </w:r>
      <w:r w:rsidRPr="00803ABD">
        <w:rPr>
          <w:rFonts w:ascii="Times New Roman" w:hAnsi="Times New Roman" w:cs="Times New Roman"/>
          <w:noProof/>
          <w:sz w:val="24"/>
          <w:szCs w:val="24"/>
        </w:rPr>
        <w:t xml:space="preserve">m³ </w:t>
      </w:r>
    </w:p>
    <w:p w14:paraId="65F49078" w14:textId="5F5986F1"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土石方回填</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m³ </w:t>
      </w:r>
    </w:p>
    <w:p w14:paraId="725744C0" w14:textId="008FE44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混凝土</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2605.8m³ </w:t>
      </w:r>
    </w:p>
    <w:p w14:paraId="18F56EF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803ABD">
        <w:rPr>
          <w:rFonts w:ascii="Times New Roman" w:hAnsi="Times New Roman" w:cs="Times New Roman"/>
          <w:noProof/>
          <w:sz w:val="24"/>
          <w:szCs w:val="24"/>
          <w:lang w:val="zh-CN"/>
        </w:rPr>
        <w:t>钢筋</w:t>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t xml:space="preserve">240.4t </w:t>
      </w:r>
    </w:p>
    <w:p w14:paraId="1AADCA53"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12.1.2 </w:t>
      </w:r>
      <w:r w:rsidRPr="00803ABD">
        <w:rPr>
          <w:rFonts w:ascii="Times New Roman" w:eastAsia="宋体" w:hAnsi="Times New Roman" w:cs="Times New Roman"/>
          <w:b/>
          <w:bCs/>
          <w:sz w:val="32"/>
          <w:szCs w:val="32"/>
        </w:rPr>
        <w:t>编制原则及依据</w:t>
      </w:r>
    </w:p>
    <w:p w14:paraId="1837A387"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12.1.2.1 </w:t>
      </w:r>
      <w:r w:rsidRPr="00803ABD">
        <w:rPr>
          <w:rFonts w:ascii="Times New Roman" w:eastAsia="宋体" w:hAnsi="Times New Roman" w:cs="Times New Roman"/>
          <w:noProof/>
          <w:sz w:val="28"/>
          <w:szCs w:val="24"/>
          <w:lang w:val="zh-CN"/>
        </w:rPr>
        <w:t>编制原则</w:t>
      </w:r>
    </w:p>
    <w:p w14:paraId="29892F9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本风电工程项目划分、费用构成、概算编制及费用指标按《陆上风电场工程</w:t>
      </w:r>
      <w:r w:rsidRPr="00803ABD">
        <w:rPr>
          <w:rFonts w:ascii="Times New Roman" w:eastAsia="宋体" w:hAnsi="Times New Roman" w:cs="Times New Roman"/>
          <w:noProof/>
          <w:sz w:val="24"/>
          <w:szCs w:val="24"/>
          <w:lang w:val="zh-CN"/>
        </w:rPr>
        <w:lastRenderedPageBreak/>
        <w:t>设计概算编制规定及费用标准》</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）执行。价格水平编制期为</w:t>
      </w:r>
      <w:r w:rsidRPr="00803ABD">
        <w:rPr>
          <w:rFonts w:ascii="Times New Roman" w:hAnsi="Times New Roman" w:cs="Times New Roman"/>
          <w:noProof/>
          <w:sz w:val="24"/>
          <w:szCs w:val="24"/>
          <w:lang w:val="zh-CN"/>
        </w:rPr>
        <w:t xml:space="preserve">2019年第三季度</w:t>
      </w:r>
      <w:r w:rsidRPr="00803ABD">
        <w:rPr>
          <w:rFonts w:ascii="Times New Roman" w:eastAsia="宋体" w:hAnsi="Times New Roman" w:cs="Times New Roman"/>
          <w:noProof/>
          <w:sz w:val="24"/>
          <w:szCs w:val="24"/>
          <w:lang w:val="zh-CN"/>
        </w:rPr>
        <w:t>。</w:t>
      </w:r>
    </w:p>
    <w:p w14:paraId="0EF25FA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12.1.2.2 </w:t>
      </w:r>
      <w:r w:rsidRPr="00803ABD">
        <w:rPr>
          <w:rFonts w:ascii="Times New Roman" w:eastAsia="宋体" w:hAnsi="Times New Roman" w:cs="Times New Roman"/>
          <w:noProof/>
          <w:sz w:val="28"/>
          <w:szCs w:val="24"/>
          <w:lang w:val="zh-CN"/>
        </w:rPr>
        <w:t>编制依据</w:t>
      </w:r>
    </w:p>
    <w:p w14:paraId="034CA0A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）《风电场工程可行性研究报告编制办法》；</w:t>
      </w:r>
    </w:p>
    <w:p w14:paraId="2DBBDA5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）《陆上风电场工程设计概算编制规定及费用标准》</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（以下简称概算计算标准）；</w:t>
      </w:r>
    </w:p>
    <w:p w14:paraId="1AB52E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）《陆上风电场工程概算定额》（</w:t>
      </w:r>
      <w:r w:rsidRPr="00803ABD">
        <w:rPr>
          <w:rFonts w:ascii="Times New Roman" w:eastAsia="宋体" w:hAnsi="Times New Roman" w:cs="Times New Roman"/>
          <w:noProof/>
          <w:sz w:val="24"/>
          <w:szCs w:val="24"/>
          <w:lang w:val="zh-CN"/>
        </w:rPr>
        <w:t xml:space="preserve">NB/T </w:t>
      </w:r>
      <w:smartTag w:uri="Tencent" w:element="RTX">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0</w:t>
        </w:r>
      </w:smartTag>
      <w:r w:rsidRPr="00803ABD">
        <w:rPr>
          <w:rFonts w:ascii="Times New Roman" w:eastAsia="宋体" w:hAnsi="Times New Roman" w:cs="Times New Roman"/>
          <w:noProof/>
          <w:sz w:val="24"/>
          <w:szCs w:val="24"/>
          <w:lang w:val="zh-CN"/>
        </w:rPr>
        <w:t>-</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）（以下简称概算定额）；</w:t>
      </w:r>
    </w:p>
    <w:p w14:paraId="33CE799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4</w:t>
      </w:r>
      <w:r w:rsidRPr="00803ABD">
        <w:rPr>
          <w:rFonts w:ascii="Times New Roman" w:eastAsia="宋体" w:hAnsi="Times New Roman" w:cs="Times New Roman"/>
          <w:noProof/>
          <w:sz w:val="24"/>
          <w:szCs w:val="24"/>
          <w:lang w:val="zh-CN"/>
        </w:rPr>
        <w:t>）《风电场工程勘察设计收费标准》（</w:t>
      </w:r>
      <w:r w:rsidRPr="00803ABD">
        <w:rPr>
          <w:rFonts w:ascii="Times New Roman" w:eastAsia="宋体" w:hAnsi="Times New Roman" w:cs="Times New Roman"/>
          <w:noProof/>
          <w:sz w:val="24"/>
          <w:szCs w:val="24"/>
          <w:lang w:val="zh-CN"/>
        </w:rPr>
        <w:t>NB/T 3</w:t>
      </w:r>
      <w:smartTag w:uri="Tencent" w:element="RTX">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007</w:t>
          </w:r>
        </w:smartTag>
      </w:smartTag>
      <w:r w:rsidRPr="00803ABD">
        <w:rPr>
          <w:rFonts w:ascii="Times New Roman" w:eastAsia="宋体" w:hAnsi="Times New Roman" w:cs="Times New Roman"/>
          <w:noProof/>
          <w:sz w:val="24"/>
          <w:szCs w:val="24"/>
          <w:lang w:val="zh-CN"/>
        </w:rPr>
        <w:t>-</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w:t>
      </w:r>
    </w:p>
    <w:p w14:paraId="131BCF3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）风电场本阶段报告技术文件及图纸；</w:t>
      </w:r>
    </w:p>
    <w:p w14:paraId="2CE9CC7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6</w:t>
      </w:r>
      <w:r w:rsidRPr="00803ABD">
        <w:rPr>
          <w:rFonts w:ascii="Times New Roman" w:eastAsia="宋体" w:hAnsi="Times New Roman" w:cs="Times New Roman"/>
          <w:noProof/>
          <w:sz w:val="24"/>
          <w:szCs w:val="24"/>
          <w:lang w:val="zh-CN"/>
        </w:rPr>
        <w:t>）工程所在地有关规定。</w:t>
      </w:r>
    </w:p>
    <w:p w14:paraId="20550C3B"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12.1.3 </w:t>
      </w:r>
      <w:r w:rsidRPr="00803ABD">
        <w:rPr>
          <w:rFonts w:ascii="Times New Roman" w:eastAsia="宋体" w:hAnsi="Times New Roman" w:cs="Times New Roman"/>
          <w:b/>
          <w:bCs/>
          <w:sz w:val="32"/>
          <w:szCs w:val="32"/>
        </w:rPr>
        <w:t>基础资料</w:t>
      </w:r>
    </w:p>
    <w:p w14:paraId="79C2EC9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12.1.3.1 </w:t>
      </w:r>
      <w:r w:rsidRPr="00803ABD">
        <w:rPr>
          <w:rFonts w:ascii="Times New Roman" w:eastAsia="宋体" w:hAnsi="Times New Roman" w:cs="Times New Roman"/>
          <w:noProof/>
          <w:sz w:val="28"/>
          <w:szCs w:val="24"/>
          <w:lang w:val="zh-CN"/>
        </w:rPr>
        <w:t>主要机电设备价格</w:t>
      </w:r>
    </w:p>
    <w:p w14:paraId="45FBC07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本风电场全部采用国产风电机组，设备价格均按目前国产价格水平并结合本风电场实际情况综合确定原价。主要设备到工地价格见表</w:t>
      </w:r>
      <w:r w:rsidRPr="00803ABD">
        <w:rPr>
          <w:rFonts w:ascii="Times New Roman" w:eastAsia="宋体" w:hAnsi="Times New Roman" w:cs="Times New Roman"/>
          <w:noProof/>
          <w:sz w:val="24"/>
          <w:szCs w:val="24"/>
          <w:lang w:val="zh-CN"/>
        </w:rPr>
        <w:t>12-1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p>
    <w:p w14:paraId="66144EA7"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             </w:t>
      </w:r>
      <w:r w:rsidRPr="00803ABD">
        <w:rPr>
          <w:rFonts w:ascii="Times New Roman" w:eastAsia="宋体" w:hAnsi="Times New Roman" w:cs="Times New Roman"/>
          <w:b/>
        </w:rPr>
        <w:t>主要设备价格汇总表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268"/>
        <w:gridCol w:w="2268"/>
        <w:gridCol w:w="2268"/>
      </w:tblGrid>
      <w:tr w:rsidR="00803ABD" w:rsidRPr="00803ABD" w14:paraId="1B22E17E" w14:textId="77777777" w:rsidTr="00803ABD">
        <w:trPr>
          <w:trHeight w:val="300"/>
          <w:jc w:val="center"/>
        </w:trPr>
        <w:tc>
          <w:tcPr>
            <w:tcW w:w="1250" w:type="pct"/>
            <w:shd w:val="clear" w:color="auto" w:fill="auto"/>
            <w:vAlign w:val="center"/>
            <w:hideMark/>
          </w:tcPr>
          <w:p w14:paraId="341A554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w:t>
            </w:r>
          </w:p>
        </w:tc>
        <w:tc>
          <w:tcPr>
            <w:tcW w:w="1250" w:type="pct"/>
            <w:shd w:val="clear" w:color="auto" w:fill="auto"/>
            <w:vAlign w:val="center"/>
            <w:hideMark/>
          </w:tcPr>
          <w:p w14:paraId="714755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58B1540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设备价</w:t>
            </w:r>
          </w:p>
        </w:tc>
        <w:tc>
          <w:tcPr>
            <w:tcW w:w="1250" w:type="pct"/>
            <w:shd w:val="clear" w:color="auto" w:fill="auto"/>
            <w:vAlign w:val="center"/>
            <w:hideMark/>
          </w:tcPr>
          <w:p w14:paraId="25F09F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备注</w:t>
            </w:r>
          </w:p>
        </w:tc>
      </w:tr>
      <w:tr w:rsidR="00803ABD" w:rsidRPr="00803ABD" w14:paraId="21A96E67" w14:textId="77777777" w:rsidTr="00803ABD">
        <w:trPr>
          <w:trHeight w:val="227"/>
          <w:jc w:val="center"/>
        </w:trPr>
        <w:tc>
          <w:tcPr>
            <w:tcW w:w="1250" w:type="pct"/>
            <w:shd w:val="clear" w:color="auto" w:fill="auto"/>
            <w:vAlign w:val="center"/>
            <w:hideMark/>
          </w:tcPr>
          <w:p w14:paraId="6C3F69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风电机组2.5MW</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875.0</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1A96E67" w14:textId="77777777" w:rsidTr="00803ABD">
        <w:trPr>
          <w:trHeight w:val="227"/>
          <w:jc w:val="center"/>
        </w:trPr>
        <w:tc>
          <w:tcPr>
            <w:tcW w:w="1250" w:type="pct"/>
            <w:shd w:val="clear" w:color="auto" w:fill="auto"/>
            <w:vAlign w:val="center"/>
            <w:hideMark/>
          </w:tcPr>
          <w:p w14:paraId="6C3F69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塔筒</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1.05</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1A96E67" w14:textId="77777777" w:rsidTr="00803ABD">
        <w:trPr>
          <w:trHeight w:val="227"/>
          <w:jc w:val="center"/>
        </w:trPr>
        <w:tc>
          <w:tcPr>
            <w:tcW w:w="1250" w:type="pct"/>
            <w:shd w:val="clear" w:color="auto" w:fill="auto"/>
            <w:vAlign w:val="center"/>
            <w:hideMark/>
          </w:tcPr>
          <w:p w14:paraId="6C3F69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箱式变电站S11-2750kVA</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24.0</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bl>
    <w:p w14:paraId="7DFF2226" w14:textId="77777777" w:rsidR="00803ABD" w:rsidRPr="00803ABD" w:rsidRDefault="00803ABD" w:rsidP="00803ABD">
      <w:pPr>
        <w:spacing w:afterLines="50" w:after="156"/>
        <w:jc w:val="left"/>
        <w:rPr>
          <w:rFonts w:ascii="Times New Roman" w:eastAsia="宋体" w:hAnsi="Times New Roman" w:cs="Times New Roman"/>
          <w:kern w:val="0"/>
          <w:szCs w:val="18"/>
        </w:rPr>
      </w:pPr>
      <w:r w:rsidRPr="00803ABD">
        <w:rPr>
          <w:rFonts w:ascii="Times New Roman" w:eastAsia="宋体" w:hAnsi="Times New Roman" w:cs="Times New Roman"/>
          <w:kern w:val="0"/>
          <w:szCs w:val="18"/>
        </w:rPr>
        <w:t>注：</w:t>
      </w:r>
      <w:r w:rsidRPr="00803ABD">
        <w:rPr>
          <w:rFonts w:ascii="Times New Roman" w:eastAsia="宋体" w:hAnsi="Times New Roman" w:cs="Times New Roman"/>
          <w:kern w:val="0"/>
          <w:szCs w:val="18"/>
        </w:rPr>
        <w:t>1.</w:t>
      </w:r>
      <w:r w:rsidRPr="00803ABD">
        <w:rPr>
          <w:rFonts w:ascii="Times New Roman" w:eastAsia="宋体" w:hAnsi="Times New Roman" w:cs="Times New Roman"/>
          <w:kern w:val="0"/>
          <w:szCs w:val="18"/>
        </w:rPr>
        <w:t>设备价为到工地价；</w:t>
      </w:r>
    </w:p>
    <w:p w14:paraId="3FCE15BF"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12.1.3.2 </w:t>
      </w:r>
      <w:r w:rsidRPr="00803ABD">
        <w:rPr>
          <w:rFonts w:ascii="Times New Roman" w:eastAsia="宋体" w:hAnsi="Times New Roman" w:cs="Times New Roman"/>
          <w:noProof/>
          <w:sz w:val="28"/>
          <w:szCs w:val="24"/>
          <w:lang w:val="zh-CN"/>
        </w:rPr>
        <w:t>人工预算单价</w:t>
      </w:r>
    </w:p>
    <w:p w14:paraId="602529A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按照《陆上风电场工程设计概算编制规定及费用标准》（</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），人工预算单价标准如下：</w:t>
      </w:r>
    </w:p>
    <w:p w14:paraId="0CBC1A1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lastRenderedPageBreak/>
        <w:t>高级熟练工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9.46</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27422BE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 xml:space="preserve">   6.99</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309A988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半熟练工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5.44</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35D95C1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普工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4.46</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6EADAB6D"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12.1.3.3 </w:t>
      </w:r>
      <w:r w:rsidRPr="00803ABD">
        <w:rPr>
          <w:rFonts w:ascii="Times New Roman" w:eastAsia="宋体" w:hAnsi="Times New Roman" w:cs="Times New Roman"/>
          <w:noProof/>
          <w:sz w:val="28"/>
          <w:szCs w:val="24"/>
          <w:lang w:val="zh-CN"/>
        </w:rPr>
        <w:t>主要材料单价</w:t>
      </w:r>
    </w:p>
    <w:p w14:paraId="179657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材料预算价格包括材料原价、运杂费、采购及保管费。材料价格按</w:t>
      </w:r>
      <w:r w:rsidRPr="00803ABD">
        <w:rPr>
          <w:rFonts w:ascii="Arial" w:hAnsi="Arial" w:cs="Arial" w:hint="eastAsia"/>
          <w:noProof/>
          <w:color w:val="333333"/>
          <w:sz w:val="24"/>
          <w:szCs w:val="24"/>
          <w:lang w:val="zh-CN"/>
        </w:rPr>
        <w:t>云浮</w:t>
      </w:r>
      <w:r w:rsidRPr="00803ABD">
        <w:rPr>
          <w:rFonts w:ascii="Times New Roman" w:eastAsia="宋体" w:hAnsi="Times New Roman" w:cs="Times New Roman" w:hint="eastAsia"/>
          <w:noProof/>
          <w:sz w:val="24"/>
          <w:szCs w:val="24"/>
          <w:lang w:val="zh-CN"/>
        </w:rPr>
        <w:t>市</w:t>
      </w:r>
      <w:r w:rsidRPr="00803ABD">
        <w:rPr>
          <w:rFonts w:ascii="Times New Roman" w:eastAsia="宋体" w:hAnsi="Times New Roman" w:cs="Times New Roman"/>
          <w:noProof/>
          <w:sz w:val="24"/>
          <w:szCs w:val="24"/>
          <w:lang w:val="zh-CN"/>
        </w:rPr>
        <w:t>造价管理部门定期发布的</w:t>
      </w:r>
      <w:r w:rsidRPr="00803ABD">
        <w:rPr>
          <w:rFonts w:ascii="Times New Roman" w:eastAsia="宋体" w:hAnsi="Times New Roman" w:cs="Times New Roman"/>
          <w:noProof/>
          <w:sz w:val="24"/>
          <w:szCs w:val="24"/>
          <w:lang w:val="zh-CN"/>
        </w:rPr>
        <w:t xml:space="preserve">2019年第三季度重庆市武隆区</w:t>
      </w:r>
      <w:r w:rsidRPr="00803ABD">
        <w:rPr>
          <w:rFonts w:ascii="Times New Roman" w:eastAsia="宋体" w:hAnsi="Times New Roman" w:cs="Times New Roman"/>
          <w:noProof/>
          <w:sz w:val="24"/>
          <w:szCs w:val="24"/>
          <w:lang w:val="zh-CN"/>
        </w:rPr>
        <w:t>价格（包括运输到工地不含税），见表</w:t>
      </w:r>
      <w:r w:rsidRPr="00803ABD">
        <w:rPr>
          <w:rFonts w:ascii="Times New Roman" w:eastAsia="宋体" w:hAnsi="Times New Roman" w:cs="Times New Roman"/>
          <w:noProof/>
          <w:sz w:val="24"/>
          <w:szCs w:val="24"/>
          <w:lang w:val="zh-CN"/>
        </w:rPr>
        <w:t>12-2</w:t>
      </w:r>
      <w:r w:rsidRPr="00803ABD">
        <w:rPr>
          <w:rFonts w:ascii="Times New Roman" w:eastAsia="宋体" w:hAnsi="Times New Roman" w:cs="Times New Roman"/>
          <w:noProof/>
          <w:sz w:val="24"/>
          <w:szCs w:val="24"/>
          <w:lang w:val="zh-CN"/>
        </w:rPr>
        <w:t>。</w:t>
      </w:r>
    </w:p>
    <w:p w14:paraId="7DB06065"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12-2                      </w:t>
      </w:r>
      <w:r w:rsidRPr="00803ABD">
        <w:rPr>
          <w:rFonts w:ascii="Times New Roman" w:eastAsia="宋体" w:hAnsi="Times New Roman" w:cs="Times New Roman"/>
          <w:b/>
        </w:rPr>
        <w:t>主要材料价格表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74BE1189" w14:textId="77777777" w:rsidTr="00803ABD">
        <w:trPr>
          <w:trHeight w:val="300"/>
          <w:jc w:val="center"/>
        </w:trPr>
        <w:tc>
          <w:tcPr>
            <w:tcW w:w="1250" w:type="pct"/>
            <w:shd w:val="clear" w:color="auto" w:fill="auto"/>
            <w:vAlign w:val="center"/>
            <w:hideMark/>
          </w:tcPr>
          <w:p w14:paraId="726EFD1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编号</w:t>
            </w:r>
          </w:p>
        </w:tc>
        <w:tc>
          <w:tcPr>
            <w:tcW w:w="1250" w:type="pct"/>
            <w:shd w:val="clear" w:color="auto" w:fill="auto"/>
            <w:vAlign w:val="center"/>
            <w:hideMark/>
          </w:tcPr>
          <w:p w14:paraId="26F186F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材料名称及规格</w:t>
            </w:r>
          </w:p>
        </w:tc>
        <w:tc>
          <w:tcPr>
            <w:tcW w:w="1250" w:type="pct"/>
            <w:shd w:val="clear" w:color="auto" w:fill="auto"/>
            <w:vAlign w:val="center"/>
            <w:hideMark/>
          </w:tcPr>
          <w:p w14:paraId="1AD3C9E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49F5C61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预算价格</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1</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钢筋</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kg</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3.98</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2</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砂</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m3</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79.0</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3</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水泥 42.5</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kg</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0.39</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4</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碎石</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m3</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68.0</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5</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柴油</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kg</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6</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汽油</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kg</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r>
    </w:tbl>
    <w:p w14:paraId="5D3A6B35" w14:textId="77777777" w:rsidR="00803ABD" w:rsidRPr="00803ABD" w:rsidRDefault="00803ABD" w:rsidP="00803ABD">
      <w:pPr>
        <w:spacing w:afterLines="50" w:after="156"/>
        <w:jc w:val="left"/>
        <w:rPr>
          <w:rFonts w:ascii="Times New Roman" w:eastAsia="宋体" w:hAnsi="Times New Roman" w:cs="Times New Roman"/>
          <w:kern w:val="0"/>
          <w:szCs w:val="18"/>
        </w:rPr>
      </w:pPr>
      <w:r w:rsidRPr="00803ABD">
        <w:rPr>
          <w:rFonts w:ascii="Times New Roman" w:eastAsia="宋体" w:hAnsi="Times New Roman" w:cs="Times New Roman"/>
          <w:kern w:val="0"/>
          <w:szCs w:val="18"/>
        </w:rPr>
        <w:t>注：钢材、木材、水泥、油料均由当地供货。</w:t>
      </w:r>
    </w:p>
    <w:p w14:paraId="252FB901"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rPr>
      </w:pPr>
      <w:r w:rsidRPr="00803ABD">
        <w:rPr>
          <w:rFonts w:ascii="Times New Roman" w:eastAsia="宋体" w:hAnsi="Times New Roman" w:cs="Times New Roman"/>
          <w:noProof/>
          <w:sz w:val="28"/>
          <w:szCs w:val="24"/>
        </w:rPr>
        <w:t xml:space="preserve">12.1.3.4 </w:t>
      </w:r>
      <w:r w:rsidRPr="00803ABD">
        <w:rPr>
          <w:rFonts w:ascii="Times New Roman" w:eastAsia="宋体" w:hAnsi="Times New Roman" w:cs="Times New Roman"/>
          <w:noProof/>
          <w:sz w:val="28"/>
          <w:szCs w:val="24"/>
          <w:lang w:val="zh-CN"/>
        </w:rPr>
        <w:t>水电单价</w:t>
      </w:r>
    </w:p>
    <w:p w14:paraId="32D932A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本工程生活用水和施工用水均采用自来水</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利用附近自来水作为施工、生活水源</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施工水价</w:t>
      </w:r>
      <w:r w:rsidRPr="00803ABD">
        <w:rPr>
          <w:rFonts w:ascii="Times New Roman" w:hAnsi="Times New Roman" w:cs="Times New Roman"/>
          <w:noProof/>
          <w:sz w:val="24"/>
          <w:szCs w:val="24"/>
        </w:rPr>
        <w:t xml:space="preserve">2.65</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/m</w:t>
      </w:r>
      <w:r w:rsidRPr="00803ABD">
        <w:rPr>
          <w:rFonts w:ascii="Times New Roman" w:eastAsia="宋体" w:hAnsi="Times New Roman" w:cs="Times New Roman"/>
          <w:noProof/>
          <w:sz w:val="24"/>
          <w:szCs w:val="24"/>
          <w:vertAlign w:val="superscript"/>
        </w:rPr>
        <w:t>3</w:t>
      </w:r>
      <w:r w:rsidRPr="00803ABD">
        <w:rPr>
          <w:rFonts w:ascii="Times New Roman" w:eastAsia="宋体" w:hAnsi="Times New Roman" w:cs="Times New Roman"/>
          <w:noProof/>
          <w:sz w:val="24"/>
          <w:szCs w:val="24"/>
          <w:lang w:val="zh-CN"/>
        </w:rPr>
        <w:t>。</w:t>
      </w:r>
    </w:p>
    <w:p w14:paraId="517921F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施工电价</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施工用电可从附近电网接入</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然后引到各施工用电点</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综合考虑本工程用电设备用电量不大而且施工用电具有分散的特点</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另拟用移动式柴油发电机发电备用提供临时施工和生活用电</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施工电价为</w:t>
      </w:r>
      <w:r w:rsidRPr="00803ABD">
        <w:rPr>
          <w:rFonts w:ascii="Times New Roman" w:hAnsi="Times New Roman" w:cs="Times New Roman"/>
          <w:noProof/>
          <w:sz w:val="24"/>
          <w:szCs w:val="24"/>
        </w:rPr>
        <w:t xml:space="preserve">1.15</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/kWh</w:t>
      </w:r>
      <w:r w:rsidRPr="00803ABD">
        <w:rPr>
          <w:rFonts w:ascii="Times New Roman" w:eastAsia="宋体" w:hAnsi="Times New Roman" w:cs="Times New Roman"/>
          <w:noProof/>
          <w:sz w:val="24"/>
          <w:szCs w:val="24"/>
          <w:lang w:val="zh-CN"/>
        </w:rPr>
        <w:t>。</w:t>
      </w:r>
    </w:p>
    <w:p w14:paraId="2F18A66C"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12.1.4 </w:t>
      </w:r>
      <w:r w:rsidRPr="00803ABD">
        <w:rPr>
          <w:rFonts w:ascii="Times New Roman" w:eastAsia="宋体" w:hAnsi="Times New Roman" w:cs="Times New Roman"/>
          <w:b/>
          <w:bCs/>
          <w:sz w:val="32"/>
          <w:szCs w:val="32"/>
        </w:rPr>
        <w:t>费率指标</w:t>
      </w:r>
    </w:p>
    <w:p w14:paraId="5FB53EB8"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sz w:val="24"/>
          <w:szCs w:val="22"/>
        </w:rPr>
        <w:t>a</w:t>
      </w:r>
      <w:r w:rsidRPr="00803ABD">
        <w:rPr>
          <w:rFonts w:ascii="Times New Roman" w:eastAsia="宋体" w:hAnsi="Times New Roman" w:cs="宋体"/>
          <w:sz w:val="24"/>
          <w:szCs w:val="22"/>
        </w:rPr>
        <w:t>）建筑工程费率指标</w:t>
      </w:r>
    </w:p>
    <w:p w14:paraId="47340F9B"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sz w:val="24"/>
          <w:szCs w:val="22"/>
        </w:rPr>
        <w:t>建筑工程的措施费费率和间接费费率见表</w:t>
      </w:r>
      <w:r w:rsidRPr="00803ABD">
        <w:rPr>
          <w:rFonts w:ascii="Times New Roman" w:eastAsia="宋体" w:hAnsi="Times New Roman" w:cs="宋体"/>
          <w:sz w:val="24"/>
          <w:szCs w:val="22"/>
        </w:rPr>
        <w:t>12-3~</w:t>
      </w:r>
      <w:r w:rsidRPr="00803ABD">
        <w:rPr>
          <w:rFonts w:ascii="Times New Roman" w:eastAsia="宋体" w:hAnsi="Times New Roman" w:cs="宋体"/>
          <w:sz w:val="24"/>
          <w:szCs w:val="22"/>
        </w:rPr>
        <w:t>表</w:t>
      </w:r>
      <w:r w:rsidRPr="00803ABD">
        <w:rPr>
          <w:rFonts w:ascii="Times New Roman" w:eastAsia="宋体" w:hAnsi="Times New Roman" w:cs="宋体"/>
          <w:sz w:val="24"/>
          <w:szCs w:val="22"/>
        </w:rPr>
        <w:t>12-4</w:t>
      </w:r>
      <w:r w:rsidRPr="00803ABD">
        <w:rPr>
          <w:rFonts w:ascii="Times New Roman" w:eastAsia="宋体" w:hAnsi="Times New Roman" w:cs="宋体"/>
          <w:sz w:val="24"/>
          <w:szCs w:val="22"/>
        </w:rPr>
        <w:t>，利润率为</w:t>
      </w:r>
      <w:r w:rsidRPr="00803ABD">
        <w:rPr>
          <w:rFonts w:ascii="Times New Roman" w:eastAsia="宋体" w:hAnsi="Times New Roman" w:cs="宋体"/>
          <w:sz w:val="24"/>
          <w:szCs w:val="22"/>
        </w:rPr>
        <w:t xml:space="preserve">10%</w:t>
      </w:r>
      <w:r w:rsidRPr="00803ABD">
        <w:rPr>
          <w:rFonts w:ascii="Times New Roman" w:eastAsia="宋体" w:hAnsi="Times New Roman" w:cs="宋体"/>
          <w:sz w:val="24"/>
          <w:szCs w:val="22"/>
        </w:rPr>
        <w:t>，计算税率为增值税率</w:t>
      </w:r>
      <w:r w:rsidRPr="00803ABD">
        <w:rPr>
          <w:rFonts w:ascii="Times New Roman" w:eastAsia="宋体" w:hAnsi="Times New Roman" w:cs="宋体"/>
          <w:sz w:val="24"/>
          <w:szCs w:val="22"/>
        </w:rPr>
        <w:t xml:space="preserve">10%</w:t>
      </w:r>
      <w:r w:rsidRPr="00803ABD">
        <w:rPr>
          <w:rFonts w:ascii="Times New Roman" w:eastAsia="宋体" w:hAnsi="Times New Roman" w:cs="宋体"/>
          <w:sz w:val="24"/>
          <w:szCs w:val="22"/>
        </w:rPr>
        <w:t>。</w:t>
      </w:r>
    </w:p>
    <w:p w14:paraId="33478354"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12-3               </w:t>
      </w:r>
      <w:r w:rsidRPr="00803ABD">
        <w:rPr>
          <w:rFonts w:ascii="Times New Roman" w:eastAsia="宋体" w:hAnsi="Times New Roman" w:cs="Times New Roman"/>
          <w:b/>
        </w:rPr>
        <w:t>建筑工程措施费费率表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4"/>
        <w:gridCol w:w="3024"/>
        <w:gridCol w:w="3024"/>
      </w:tblGrid>
      <w:tr w:rsidR="00803ABD" w:rsidRPr="00803ABD" w14:paraId="7ACF06E7" w14:textId="77777777" w:rsidTr="00803ABD">
        <w:trPr>
          <w:gridAfter w:val="1"/>
          <w:wAfter w:w="1250" w:type="pct"/>
          <w:trHeight w:val="300"/>
          <w:jc w:val="center"/>
        </w:trPr>
        <w:tc>
          <w:tcPr>
            <w:tcW w:w="1250" w:type="pct"/>
            <w:shd w:val="clear" w:color="auto" w:fill="auto"/>
            <w:vAlign w:val="center"/>
            <w:hideMark/>
          </w:tcPr>
          <w:p w14:paraId="5985F51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03179F4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3C46950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冬雨季施工增加费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1.78</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夜间施工增加费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0.22</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临时设施费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4.28</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特殊地区施工增加费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施工工具用具使用费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1.34</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安全文明施工措施费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其他费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1.86</w:t>
            </w:r>
          </w:p>
        </w:tc>
      </w:tr>
    </w:tbl>
    <w:p w14:paraId="35EA32B1"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p>
    <w:p w14:paraId="74A79022"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12-4                  </w:t>
      </w:r>
      <w:r w:rsidRPr="00803ABD">
        <w:rPr>
          <w:rFonts w:ascii="Times New Roman" w:eastAsia="宋体" w:hAnsi="Times New Roman" w:cs="Times New Roman"/>
          <w:b/>
        </w:rPr>
        <w:t>建筑工程间接费费率表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4"/>
        <w:gridCol w:w="3024"/>
        <w:gridCol w:w="3024"/>
      </w:tblGrid>
      <w:tr w:rsidR="00803ABD" w:rsidRPr="00803ABD" w14:paraId="6B00B363" w14:textId="77777777" w:rsidTr="00803ABD">
        <w:trPr>
          <w:gridAfter w:val="1"/>
          <w:wAfter w:w="1250" w:type="pct"/>
          <w:trHeight w:val="300"/>
          <w:jc w:val="center"/>
        </w:trPr>
        <w:tc>
          <w:tcPr>
            <w:tcW w:w="1250" w:type="pct"/>
            <w:shd w:val="clear" w:color="auto" w:fill="auto"/>
            <w:vAlign w:val="center"/>
            <w:hideMark/>
          </w:tcPr>
          <w:p w14:paraId="5B514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5939AE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14E9DE4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21.28</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19.56</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混凝土工程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40.98</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钢筋工程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39.93</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基础处理工程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28.86</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砌体砌筑工程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34.02</w:t>
            </w:r>
          </w:p>
        </w:tc>
      </w:tr>
    </w:tbl>
    <w:p w14:paraId="66851631"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hint="eastAsia"/>
          <w:sz w:val="24"/>
          <w:szCs w:val="22"/>
        </w:rPr>
        <w:t>b</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安装工程费率指标</w:t>
      </w:r>
    </w:p>
    <w:p w14:paraId="1AB14419" w14:textId="77777777" w:rsidR="00803ABD" w:rsidRPr="00803ABD" w:rsidRDefault="00803ABD" w:rsidP="00803ABD">
      <w:pPr>
        <w:widowControl w:val="0"/>
        <w:ind w:firstLine="567"/>
        <w:rPr>
          <w:rFonts w:ascii="Times New Roman" w:eastAsia="宋体" w:hAnsi="Times New Roman" w:cs="宋体"/>
        </w:rPr>
      </w:pPr>
      <w:r w:rsidRPr="00803ABD">
        <w:rPr>
          <w:rFonts w:ascii="Times New Roman" w:eastAsia="宋体" w:hAnsi="Times New Roman" w:cs="宋体"/>
        </w:rPr>
        <w:t>安装工程的措施费费率</w:t>
      </w:r>
      <w:r w:rsidRPr="00803ABD">
        <w:rPr>
          <w:rFonts w:ascii="Times New Roman" w:eastAsia="宋体" w:hAnsi="Times New Roman" w:cs="宋体" w:hint="eastAsia"/>
        </w:rPr>
        <w:t>如下表</w:t>
      </w:r>
      <w:r w:rsidRPr="00803ABD">
        <w:rPr>
          <w:rFonts w:ascii="Times New Roman" w:eastAsia="宋体" w:hAnsi="Times New Roman" w:cs="宋体"/>
        </w:rPr>
        <w:t>12-5</w:t>
      </w:r>
      <w:r w:rsidRPr="00803ABD">
        <w:rPr>
          <w:rFonts w:ascii="Times New Roman" w:eastAsia="宋体" w:hAnsi="Times New Roman" w:cs="宋体"/>
        </w:rPr>
        <w:t>，间接费率计算基础为人工费，费率均为</w:t>
      </w:r>
      <w:r w:rsidRPr="00803ABD">
        <w:rPr>
          <w:rFonts w:ascii="Times New Roman" w:eastAsia="宋体" w:hAnsi="Times New Roman" w:cs="宋体"/>
          <w:sz w:val="24"/>
          <w:szCs w:val="22"/>
        </w:rPr>
        <w:t xml:space="preserve">108</w:t>
      </w:r>
      <w:r w:rsidRPr="00803ABD">
        <w:rPr>
          <w:rFonts w:ascii="Times New Roman" w:eastAsia="宋体" w:hAnsi="Times New Roman" w:cs="宋体"/>
        </w:rPr>
        <w:t>%</w:t>
      </w:r>
      <w:r w:rsidRPr="00803ABD">
        <w:rPr>
          <w:rFonts w:ascii="Times New Roman" w:eastAsia="宋体" w:hAnsi="Times New Roman" w:cs="宋体"/>
        </w:rPr>
        <w:t>。利润率为</w:t>
      </w:r>
      <w:r w:rsidRPr="00803ABD">
        <w:rPr>
          <w:rFonts w:ascii="Times New Roman" w:eastAsia="宋体" w:hAnsi="Times New Roman" w:cs="宋体"/>
          <w:sz w:val="24"/>
          <w:szCs w:val="22"/>
        </w:rPr>
        <w:t xml:space="preserve">10</w:t>
      </w:r>
      <w:r w:rsidRPr="00803ABD">
        <w:rPr>
          <w:rFonts w:ascii="Times New Roman" w:eastAsia="宋体" w:hAnsi="Times New Roman" w:cs="宋体"/>
        </w:rPr>
        <w:t>%</w:t>
      </w:r>
      <w:r w:rsidRPr="00803ABD">
        <w:rPr>
          <w:rFonts w:ascii="Times New Roman" w:eastAsia="宋体" w:hAnsi="Times New Roman" w:cs="宋体"/>
        </w:rPr>
        <w:t>，计算税率为增值税率</w:t>
      </w:r>
      <w:r w:rsidRPr="00803ABD">
        <w:rPr>
          <w:rFonts w:ascii="Times New Roman" w:eastAsia="宋体" w:hAnsi="Times New Roman" w:cs="宋体"/>
          <w:sz w:val="24"/>
          <w:szCs w:val="22"/>
        </w:rPr>
        <w:t xml:space="preserve">10</w:t>
      </w:r>
      <w:r w:rsidRPr="00803ABD">
        <w:rPr>
          <w:rFonts w:ascii="Times New Roman" w:eastAsia="宋体" w:hAnsi="Times New Roman" w:cs="宋体"/>
        </w:rPr>
        <w:t>%</w:t>
      </w:r>
      <w:r w:rsidRPr="00803ABD">
        <w:rPr>
          <w:rFonts w:ascii="Times New Roman" w:eastAsia="宋体" w:hAnsi="Times New Roman" w:cs="宋体"/>
        </w:rPr>
        <w:t>。</w:t>
      </w:r>
    </w:p>
    <w:p w14:paraId="1D8E34F2"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12-5                  </w:t>
      </w:r>
      <w:r w:rsidRPr="00803ABD">
        <w:rPr>
          <w:rFonts w:ascii="Times New Roman" w:eastAsia="宋体" w:hAnsi="Times New Roman" w:cs="Times New Roman" w:hint="eastAsia"/>
          <w:b/>
        </w:rPr>
        <w:t>安装</w:t>
      </w:r>
      <w:r w:rsidRPr="00803ABD">
        <w:rPr>
          <w:rFonts w:ascii="Times New Roman" w:eastAsia="宋体" w:hAnsi="Times New Roman" w:cs="Times New Roman"/>
          <w:b/>
        </w:rPr>
        <w:t>工程</w:t>
      </w:r>
      <w:r w:rsidRPr="00803ABD">
        <w:rPr>
          <w:rFonts w:ascii="Times New Roman" w:eastAsia="宋体" w:hAnsi="Times New Roman" w:cs="Times New Roman" w:hint="eastAsia"/>
          <w:b/>
        </w:rPr>
        <w:t>措施</w:t>
      </w:r>
      <w:r w:rsidRPr="00803ABD">
        <w:rPr>
          <w:rFonts w:ascii="Times New Roman" w:eastAsia="宋体" w:hAnsi="Times New Roman" w:cs="Times New Roman"/>
          <w:b/>
        </w:rPr>
        <w:t>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5D714351" w14:textId="77777777" w:rsidTr="00803ABD">
        <w:trPr>
          <w:trHeight w:val="300"/>
          <w:jc w:val="center"/>
        </w:trPr>
        <w:tc>
          <w:tcPr>
            <w:tcW w:w="1250" w:type="pct"/>
            <w:shd w:val="clear" w:color="auto" w:fill="auto"/>
            <w:vAlign w:val="center"/>
            <w:hideMark/>
          </w:tcPr>
          <w:p w14:paraId="7391F4C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4168D1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分类</w:t>
            </w:r>
          </w:p>
        </w:tc>
        <w:tc>
          <w:tcPr>
            <w:tcW w:w="1250" w:type="pct"/>
            <w:shd w:val="clear" w:color="auto" w:fill="auto"/>
            <w:vAlign w:val="center"/>
            <w:hideMark/>
          </w:tcPr>
          <w:p w14:paraId="6D2CDB6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6CE9B9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冬雨季施工增加费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0.69</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2.21</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2.54</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夜间施工增加费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0.11</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0.15</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0.35</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临时设施费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1.73</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2.15</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0.63</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特殊地区施工增加费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施工工具用具使用费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0.67</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2.63</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1.74</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安全文明施工措施费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其他费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1.73</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w:t>
            </w:r>
          </w:p>
        </w:tc>
      </w:tr>
    </w:tbl>
    <w:p w14:paraId="52247A8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c</w:t>
      </w:r>
      <w:r w:rsidRPr="00803ABD">
        <w:rPr>
          <w:rFonts w:ascii="Times New Roman" w:eastAsia="宋体" w:hAnsi="Times New Roman" w:cs="Times New Roman"/>
          <w:noProof/>
          <w:sz w:val="24"/>
          <w:szCs w:val="24"/>
          <w:lang w:val="zh-CN"/>
        </w:rPr>
        <w:t>）其他费用计算指标。</w:t>
      </w:r>
    </w:p>
    <w:p w14:paraId="5C7DD1F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其它费用费率指标见表</w:t>
      </w:r>
      <w:r w:rsidRPr="00803ABD">
        <w:rPr>
          <w:rFonts w:ascii="Times New Roman" w:eastAsia="宋体" w:hAnsi="Times New Roman" w:cs="Times New Roman"/>
          <w:noProof/>
          <w:sz w:val="24"/>
          <w:szCs w:val="24"/>
          <w:lang w:val="zh-CN"/>
        </w:rPr>
        <w:t>12-6</w:t>
      </w:r>
      <w:r w:rsidRPr="00803ABD">
        <w:rPr>
          <w:rFonts w:ascii="Times New Roman" w:eastAsia="宋体" w:hAnsi="Times New Roman" w:cs="Times New Roman"/>
          <w:noProof/>
          <w:sz w:val="24"/>
          <w:szCs w:val="24"/>
          <w:lang w:val="zh-CN"/>
        </w:rPr>
        <w:t>。</w:t>
      </w:r>
    </w:p>
    <w:p w14:paraId="61EC64F7"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12-6                          </w:t>
      </w:r>
      <w:r w:rsidRPr="00803ABD">
        <w:rPr>
          <w:rFonts w:ascii="Times New Roman" w:eastAsia="宋体" w:hAnsi="Times New Roman" w:cs="Times New Roman"/>
          <w:b/>
        </w:rPr>
        <w:t>主要费率指标表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3"/>
        <w:gridCol w:w="3543"/>
        <w:gridCol w:w="1548"/>
      </w:tblGrid>
      <w:tr w:rsidR="00803ABD" w:rsidRPr="00803ABD" w14:paraId="0771A58A" w14:textId="77777777" w:rsidTr="00803ABD">
        <w:trPr>
          <w:gridAfter w:val="1"/>
          <w:wAfter w:w="1250" w:type="pct"/>
          <w:trHeight w:val="300"/>
          <w:jc w:val="center"/>
        </w:trPr>
        <w:tc>
          <w:tcPr>
            <w:tcW w:w="1250" w:type="pct"/>
            <w:shd w:val="clear" w:color="auto" w:fill="auto"/>
            <w:vAlign w:val="center"/>
            <w:hideMark/>
          </w:tcPr>
          <w:p w14:paraId="44EA441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费用名称</w:t>
            </w:r>
          </w:p>
        </w:tc>
        <w:tc>
          <w:tcPr>
            <w:tcW w:w="1250" w:type="pct"/>
            <w:shd w:val="clear" w:color="auto" w:fill="auto"/>
            <w:vAlign w:val="center"/>
            <w:hideMark/>
          </w:tcPr>
          <w:p w14:paraId="6A427FC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142C6D8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建设用地费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工程前期费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建设单位管理费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1.36</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工程建设监理费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0.45</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项目咨询服务费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项目技术经济评审费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0.39</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工程验收费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0.57</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工程保险费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生产人员培训及提前进厂费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0.84</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管理用具购置费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0.48</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工器具及生产家具购置费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设备购置费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0.29</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备品备件购置费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设备购置费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联合试运转费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安装工程费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勘测设计费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基本预备费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第一至三部分</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r>
    </w:tbl>
    <w:p w14:paraId="35B84A4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hint="eastAsia"/>
          <w:noProof/>
          <w:sz w:val="24"/>
          <w:szCs w:val="24"/>
          <w:lang w:val="zh-CN"/>
        </w:rPr>
        <w:lastRenderedPageBreak/>
        <w:t>d</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其他指标</w:t>
      </w:r>
    </w:p>
    <w:p w14:paraId="7A06376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长期贷款年利率按</w:t>
      </w:r>
      <w:r w:rsidRPr="00803ABD">
        <w:rPr>
          <w:rFonts w:ascii="Times New Roman" w:eastAsia="宋体" w:hAnsi="Times New Roman" w:cs="宋体"/>
          <w:sz w:val="24"/>
          <w:szCs w:val="22"/>
        </w:rPr>
        <w:t xml:space="preserve">5.6</w:t>
      </w:r>
      <w:r w:rsidRPr="00803ABD">
        <w:rPr>
          <w:rFonts w:ascii="Times New Roman" w:eastAsia="宋体" w:hAnsi="Times New Roman" w:cs="宋体" w:hint="eastAsia"/>
          <w:sz w:val="24"/>
          <w:szCs w:val="22"/>
        </w:rPr>
        <w:t>%</w:t>
      </w:r>
      <w:r w:rsidRPr="00803ABD">
        <w:rPr>
          <w:rFonts w:ascii="Times New Roman" w:eastAsia="宋体" w:hAnsi="Times New Roman" w:cs="Times New Roman"/>
          <w:noProof/>
          <w:sz w:val="24"/>
          <w:szCs w:val="24"/>
          <w:lang w:val="zh-CN"/>
        </w:rPr>
        <w:t>，资本金为</w:t>
      </w:r>
      <w:r w:rsidRPr="00803ABD">
        <w:rPr>
          <w:rFonts w:ascii="Times New Roman" w:eastAsia="宋体" w:hAnsi="Times New Roman" w:cs="宋体"/>
          <w:sz w:val="24"/>
          <w:szCs w:val="22"/>
        </w:rPr>
        <w:t xml:space="preserve">33.33</w:t>
      </w:r>
      <w:r w:rsidRPr="00803ABD">
        <w:rPr>
          <w:rFonts w:ascii="Times New Roman" w:eastAsia="宋体" w:hAnsi="Times New Roman" w:cs="宋体" w:hint="eastAsia"/>
          <w:sz w:val="24"/>
          <w:szCs w:val="22"/>
        </w:rPr>
        <w:t>%</w:t>
      </w:r>
      <w:r w:rsidRPr="00803ABD">
        <w:rPr>
          <w:rFonts w:ascii="Times New Roman" w:eastAsia="宋体" w:hAnsi="Times New Roman" w:cs="Times New Roman"/>
          <w:noProof/>
          <w:sz w:val="24"/>
          <w:szCs w:val="24"/>
          <w:lang w:val="zh-CN"/>
        </w:rPr>
        <w:t>。</w:t>
      </w:r>
    </w:p>
    <w:p w14:paraId="5B8800F8"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1" w:name="_Toc11590838"/>
      <w:r w:rsidRPr="00803ABD">
        <w:rPr>
          <w:rFonts w:ascii="Times New Roman" w:eastAsia="宋体" w:hAnsi="Times New Roman" w:cs="Times New Roman"/>
          <w:b/>
          <w:bCs/>
          <w:sz w:val="32"/>
          <w:szCs w:val="32"/>
        </w:rPr>
        <w:t xml:space="preserve">12.2 </w:t>
      </w:r>
      <w:r w:rsidRPr="00803ABD">
        <w:rPr>
          <w:rFonts w:ascii="Times New Roman" w:eastAsia="宋体" w:hAnsi="Times New Roman" w:cs="Times New Roman"/>
          <w:b/>
          <w:bCs/>
          <w:sz w:val="32"/>
          <w:szCs w:val="32"/>
        </w:rPr>
        <w:t>工程设计概算</w:t>
      </w:r>
      <w:bookmarkEnd w:id="221"/>
    </w:p>
    <w:p w14:paraId="0B9A1DD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szCs w:val="22"/>
        </w:rPr>
      </w:pPr>
      <w:r w:rsidRPr="00803ABD">
        <w:rPr>
          <w:rFonts w:ascii="Times New Roman" w:eastAsia="宋体" w:hAnsi="Times New Roman" w:cs="Times New Roman"/>
          <w:noProof/>
          <w:sz w:val="24"/>
          <w:szCs w:val="24"/>
          <w:lang w:val="zh-CN"/>
        </w:rPr>
        <w:t>根据概算定额、费用标准及设计工程量、施工组织设计所选的施工方法计算</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本工程静态总投资</w:t>
      </w:r>
      <w:r w:rsidRPr="00803ABD">
        <w:rPr>
          <w:rFonts w:ascii="Times New Roman" w:eastAsia="宋体" w:hAnsi="Times New Roman" w:cs="宋体"/>
          <w:sz w:val="24"/>
          <w:szCs w:val="22"/>
        </w:rPr>
        <w:t>14258.53</w:t>
      </w:r>
      <w:r w:rsidRPr="00803ABD">
        <w:rPr>
          <w:rFonts w:ascii="Times New Roman" w:eastAsia="宋体" w:hAnsi="Times New Roman" w:cs="Times New Roman"/>
          <w:noProof/>
          <w:sz w:val="24"/>
          <w:szCs w:val="24"/>
          <w:lang w:val="zh-CN"/>
        </w:rPr>
        <w:t>万元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不含送出工程</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。其中，</w:t>
      </w:r>
      <w:r w:rsidRPr="00803ABD">
        <w:rPr>
          <w:rFonts w:ascii="Times New Roman" w:eastAsia="宋体" w:hAnsi="Times New Roman" w:cs="宋体"/>
          <w:sz w:val="24"/>
          <w:szCs w:val="22"/>
        </w:rPr>
        <w:t>施工辅助工程</w:t>
      </w:r>
      <w:r w:rsidRPr="00803ABD">
        <w:rPr>
          <w:rFonts w:ascii="Times New Roman" w:eastAsia="宋体" w:hAnsi="Times New Roman" w:cs="宋体"/>
          <w:sz w:val="24"/>
          <w:szCs w:val="22"/>
        </w:rPr>
        <w:t>161.29</w:t>
      </w:r>
      <w:r w:rsidRPr="00803ABD">
        <w:rPr>
          <w:rFonts w:ascii="Times New Roman" w:eastAsia="宋体" w:hAnsi="Times New Roman" w:cs="宋体"/>
          <w:sz w:val="24"/>
          <w:szCs w:val="22"/>
        </w:rPr>
        <w:t>万元，设备及安装工程</w:t>
      </w:r>
      <w:r w:rsidRPr="00803ABD">
        <w:rPr>
          <w:rFonts w:ascii="Times New Roman" w:eastAsia="宋体" w:hAnsi="Times New Roman" w:cs="宋体"/>
          <w:sz w:val="24"/>
          <w:szCs w:val="22"/>
        </w:rPr>
        <w:t xml:space="preserve">11340.94</w:t>
      </w:r>
      <w:r w:rsidRPr="00803ABD">
        <w:rPr>
          <w:rFonts w:ascii="Times New Roman" w:eastAsia="宋体" w:hAnsi="Times New Roman" w:cs="宋体"/>
          <w:sz w:val="24"/>
          <w:szCs w:val="22"/>
        </w:rPr>
        <w:t>万元，建筑工程</w:t>
      </w:r>
      <w:r w:rsidRPr="00803ABD">
        <w:rPr>
          <w:rFonts w:ascii="Times New Roman" w:eastAsia="宋体" w:hAnsi="Times New Roman" w:cs="宋体"/>
          <w:sz w:val="24"/>
          <w:szCs w:val="22"/>
        </w:rPr>
        <w:t xml:space="preserve">1512.01</w:t>
      </w:r>
      <w:r w:rsidRPr="00803ABD">
        <w:rPr>
          <w:rFonts w:ascii="Times New Roman" w:eastAsia="宋体" w:hAnsi="Times New Roman" w:cs="宋体"/>
          <w:sz w:val="24"/>
          <w:szCs w:val="22"/>
        </w:rPr>
        <w:t>万元，其他建设用地费、建设管理费、生产准备费、勘察设计费等</w:t>
      </w:r>
      <w:r w:rsidRPr="00803ABD">
        <w:rPr>
          <w:rFonts w:ascii="Times New Roman" w:eastAsia="宋体" w:hAnsi="Times New Roman" w:cs="宋体"/>
          <w:sz w:val="24"/>
          <w:szCs w:val="22"/>
        </w:rPr>
        <w:t xml:space="preserve">1033.57</w:t>
      </w:r>
      <w:r w:rsidRPr="00803ABD">
        <w:rPr>
          <w:rFonts w:ascii="Times New Roman" w:eastAsia="宋体" w:hAnsi="Times New Roman" w:cs="宋体"/>
          <w:sz w:val="24"/>
          <w:szCs w:val="22"/>
        </w:rPr>
        <w:t>万元，单位千瓦静态投资</w:t>
      </w:r>
      <w:r w:rsidRPr="00803ABD">
        <w:rPr>
          <w:rFonts w:ascii="Times New Roman" w:eastAsia="宋体" w:hAnsi="Times New Roman" w:cs="宋体"/>
          <w:sz w:val="24"/>
          <w:szCs w:val="22"/>
        </w:rPr>
        <w:t xml:space="preserve">7129.27</w:t>
      </w:r>
      <w:r w:rsidRPr="00803ABD">
        <w:rPr>
          <w:rFonts w:ascii="Times New Roman" w:eastAsia="宋体" w:hAnsi="Times New Roman" w:cs="宋体"/>
          <w:sz w:val="24"/>
          <w:szCs w:val="22"/>
        </w:rPr>
        <w:t>元。</w:t>
      </w:r>
    </w:p>
    <w:p w14:paraId="32784C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本项目资本金为</w:t>
      </w:r>
      <w:r w:rsidRPr="00803ABD">
        <w:rPr>
          <w:rFonts w:ascii="Times New Roman" w:eastAsia="宋体" w:hAnsi="Times New Roman" w:cs="宋体"/>
          <w:sz w:val="24"/>
          <w:szCs w:val="22"/>
        </w:rPr>
        <w:t>33.33</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国内银行贷款</w:t>
      </w:r>
      <w:r w:rsidRPr="00803ABD">
        <w:rPr>
          <w:rFonts w:ascii="Times New Roman" w:eastAsia="宋体" w:hAnsi="Times New Roman" w:cs="宋体"/>
          <w:sz w:val="24"/>
          <w:szCs w:val="22"/>
        </w:rPr>
        <w:t xml:space="preserve">66.67</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建设期贷款利息</w:t>
      </w:r>
      <w:r w:rsidRPr="00803ABD">
        <w:rPr>
          <w:rFonts w:ascii="Times New Roman" w:eastAsia="宋体" w:hAnsi="Times New Roman" w:cs="宋体"/>
          <w:sz w:val="24"/>
          <w:szCs w:val="22"/>
        </w:rPr>
        <w:t>266.17</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工程动态总投资</w:t>
      </w:r>
      <w:r w:rsidRPr="00803ABD">
        <w:rPr>
          <w:rFonts w:ascii="Times New Roman" w:eastAsia="宋体" w:hAnsi="Times New Roman" w:cs="宋体"/>
          <w:sz w:val="24"/>
          <w:szCs w:val="22"/>
        </w:rPr>
        <w:t xml:space="preserve">14524.7</w:t>
      </w:r>
      <w:r w:rsidRPr="00803ABD">
        <w:rPr>
          <w:rFonts w:ascii="Times New Roman" w:eastAsia="宋体" w:hAnsi="Times New Roman" w:cs="Times New Roman"/>
          <w:noProof/>
          <w:sz w:val="24"/>
          <w:szCs w:val="24"/>
          <w:lang w:val="zh-CN"/>
        </w:rPr>
        <w:t>万元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单位千瓦动态投资</w:t>
      </w:r>
      <w:r w:rsidRPr="00803ABD">
        <w:rPr>
          <w:rFonts w:ascii="Times New Roman" w:eastAsia="宋体" w:hAnsi="Times New Roman" w:cs="宋体"/>
          <w:sz w:val="24"/>
          <w:szCs w:val="22"/>
        </w:rPr>
        <w:t xml:space="preserve">7262.35</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 xml:space="preserve"> </w:t>
      </w:r>
    </w:p>
    <w:p w14:paraId="4C2534B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本工程技术经济指标表见表</w:t>
      </w:r>
      <w:r w:rsidRPr="00803ABD">
        <w:rPr>
          <w:rFonts w:ascii="Times New Roman" w:eastAsia="宋体" w:hAnsi="Times New Roman" w:cs="Times New Roman"/>
          <w:noProof/>
          <w:sz w:val="24"/>
          <w:szCs w:val="24"/>
          <w:lang w:val="zh-CN"/>
        </w:rPr>
        <w:t>12-7</w:t>
      </w:r>
      <w:r w:rsidRPr="00803ABD">
        <w:rPr>
          <w:rFonts w:ascii="Times New Roman" w:eastAsia="宋体" w:hAnsi="Times New Roman" w:cs="Times New Roman"/>
          <w:noProof/>
          <w:sz w:val="24"/>
          <w:szCs w:val="24"/>
          <w:lang w:val="zh-CN"/>
        </w:rPr>
        <w:t>，工程概算表见表</w:t>
      </w:r>
      <w:r w:rsidRPr="00803ABD">
        <w:rPr>
          <w:rFonts w:ascii="Times New Roman" w:eastAsia="宋体" w:hAnsi="Times New Roman" w:cs="Times New Roman"/>
          <w:noProof/>
          <w:sz w:val="24"/>
          <w:szCs w:val="24"/>
          <w:lang w:val="zh-CN"/>
        </w:rPr>
        <w:t>12-8</w:t>
      </w:r>
      <w:r w:rsidRPr="00803ABD">
        <w:rPr>
          <w:rFonts w:ascii="Times New Roman" w:eastAsia="宋体" w:hAnsi="Times New Roman" w:cs="Times New Roman"/>
          <w:noProof/>
          <w:sz w:val="24"/>
          <w:szCs w:val="24"/>
          <w:lang w:val="zh-CN"/>
        </w:rPr>
        <w:t>～表</w:t>
      </w:r>
      <w:r w:rsidRPr="00803ABD">
        <w:rPr>
          <w:rFonts w:ascii="Times New Roman" w:eastAsia="宋体" w:hAnsi="Times New Roman" w:cs="Times New Roman"/>
          <w:noProof/>
          <w:sz w:val="24"/>
          <w:szCs w:val="24"/>
          <w:lang w:val="zh-CN"/>
        </w:rPr>
        <w:t>12-13</w:t>
      </w:r>
      <w:r w:rsidRPr="00803ABD">
        <w:rPr>
          <w:rFonts w:ascii="Times New Roman" w:eastAsia="宋体" w:hAnsi="Times New Roman" w:cs="Times New Roman"/>
          <w:noProof/>
          <w:sz w:val="24"/>
          <w:szCs w:val="24"/>
          <w:lang w:val="zh-CN"/>
        </w:rPr>
        <w:t>。</w:t>
      </w:r>
    </w:p>
    <w:p w14:paraId="4A636D6D"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12-7                       </w:t>
      </w:r>
      <w:r w:rsidRPr="00803ABD">
        <w:rPr>
          <w:rFonts w:ascii="Times New Roman" w:eastAsia="宋体" w:hAnsi="Times New Roman" w:cs="Times New Roman"/>
          <w:b/>
        </w:rPr>
        <w:t>主要技术经济指标表</w:t>
      </w:r>
      <w:r w:rsidRPr="00803ABD">
        <w:rPr>
          <w:rFonts w:ascii="Times New Roman" w:eastAsia="宋体" w:hAnsi="Times New Roman" w:cs="Times New Roman" w:hint="eastAsia"/>
          <w:b/>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6"/>
        <w:gridCol w:w="1150"/>
        <w:gridCol w:w="1083"/>
        <w:gridCol w:w="1203"/>
        <w:gridCol w:w="1513"/>
        <w:gridCol w:w="781"/>
        <w:gridCol w:w="1130"/>
      </w:tblGrid>
      <w:tr w:rsidR="00803ABD" w:rsidRPr="00803ABD" w14:paraId="0585EEC3" w14:textId="77777777" w:rsidTr="00803ABD">
        <w:trPr>
          <w:trHeight w:val="340"/>
          <w:jc w:val="center"/>
        </w:trPr>
        <w:tc>
          <w:tcPr>
            <w:tcW w:w="865" w:type="pct"/>
            <w:vAlign w:val="center"/>
          </w:tcPr>
          <w:p w14:paraId="6369C37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风电场名称</w:t>
            </w:r>
          </w:p>
        </w:tc>
        <w:tc>
          <w:tcPr>
            <w:tcW w:w="1346" w:type="pct"/>
            <w:gridSpan w:val="2"/>
            <w:vAlign w:val="center"/>
          </w:tcPr>
          <w:p w14:paraId="6B7D8AE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凤阁岭10MW分散式风电项目</w:t>
            </w:r>
          </w:p>
        </w:tc>
        <w:tc>
          <w:tcPr>
            <w:tcW w:w="1637" w:type="pct"/>
            <w:gridSpan w:val="2"/>
            <w:vAlign w:val="center"/>
          </w:tcPr>
          <w:p w14:paraId="4A46500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风电机组单位造价</w:t>
            </w:r>
          </w:p>
        </w:tc>
        <w:tc>
          <w:tcPr>
            <w:tcW w:w="471" w:type="pct"/>
            <w:vAlign w:val="center"/>
          </w:tcPr>
          <w:p w14:paraId="0678F87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81" w:type="pct"/>
            <w:vAlign w:val="center"/>
          </w:tcPr>
          <w:p w14:paraId="69E15BA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3500</w:t>
            </w:r>
          </w:p>
        </w:tc>
      </w:tr>
      <w:tr w:rsidR="00803ABD" w:rsidRPr="00803ABD" w14:paraId="31D1245D" w14:textId="77777777" w:rsidTr="00803ABD">
        <w:trPr>
          <w:trHeight w:val="340"/>
          <w:jc w:val="center"/>
        </w:trPr>
        <w:tc>
          <w:tcPr>
            <w:tcW w:w="865" w:type="pct"/>
            <w:vAlign w:val="center"/>
          </w:tcPr>
          <w:p w14:paraId="7E25613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建设地点</w:t>
            </w:r>
          </w:p>
        </w:tc>
        <w:tc>
          <w:tcPr>
            <w:tcW w:w="1346" w:type="pct"/>
            <w:gridSpan w:val="2"/>
            <w:vAlign w:val="center"/>
          </w:tcPr>
          <w:p w14:paraId="7B0E710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重庆市武隆区</w:t>
            </w:r>
          </w:p>
        </w:tc>
        <w:tc>
          <w:tcPr>
            <w:tcW w:w="1637" w:type="pct"/>
            <w:gridSpan w:val="2"/>
            <w:vAlign w:val="center"/>
          </w:tcPr>
          <w:p w14:paraId="7413572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塔筒（架）单位造价</w:t>
            </w:r>
          </w:p>
        </w:tc>
        <w:tc>
          <w:tcPr>
            <w:tcW w:w="471" w:type="pct"/>
            <w:vAlign w:val="center"/>
          </w:tcPr>
          <w:p w14:paraId="25049C1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/t</w:t>
            </w:r>
          </w:p>
        </w:tc>
        <w:tc>
          <w:tcPr>
            <w:tcW w:w="681" w:type="pct"/>
            <w:vAlign w:val="center"/>
          </w:tcPr>
          <w:p w14:paraId="3CE4D52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10500</w:t>
            </w:r>
          </w:p>
        </w:tc>
      </w:tr>
      <w:tr w:rsidR="00803ABD" w:rsidRPr="00803ABD" w14:paraId="63A7D791" w14:textId="77777777" w:rsidTr="00803ABD">
        <w:trPr>
          <w:trHeight w:val="340"/>
          <w:jc w:val="center"/>
        </w:trPr>
        <w:tc>
          <w:tcPr>
            <w:tcW w:w="865" w:type="pct"/>
            <w:vAlign w:val="center"/>
          </w:tcPr>
          <w:p w14:paraId="3F6CC14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设计单位</w:t>
            </w:r>
          </w:p>
        </w:tc>
        <w:tc>
          <w:tcPr>
            <w:tcW w:w="1346" w:type="pct"/>
            <w:gridSpan w:val="2"/>
            <w:vAlign w:val="center"/>
          </w:tcPr>
          <w:p w14:paraId="4A4085A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深圳智润新能源电力勘测设计院有限公司</w:t>
            </w:r>
          </w:p>
        </w:tc>
        <w:tc>
          <w:tcPr>
            <w:tcW w:w="1637" w:type="pct"/>
            <w:gridSpan w:val="2"/>
            <w:vAlign w:val="center"/>
          </w:tcPr>
          <w:p w14:paraId="285554D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风电机组基础单价</w:t>
            </w:r>
          </w:p>
        </w:tc>
        <w:tc>
          <w:tcPr>
            <w:tcW w:w="471" w:type="pct"/>
            <w:vAlign w:val="center"/>
          </w:tcPr>
          <w:p w14:paraId="6CA4231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w:t>
            </w:r>
            <w:r w:rsidRPr="00803ABD">
              <w:rPr>
                <w:rFonts w:ascii="Times New Roman" w:eastAsia="宋体" w:hAnsi="Times New Roman" w:cs="Times New Roman"/>
                <w:szCs w:val="18"/>
              </w:rPr>
              <w:t>座</w:t>
            </w:r>
          </w:p>
        </w:tc>
        <w:tc>
          <w:tcPr>
            <w:tcW w:w="681" w:type="pct"/>
            <w:vAlign w:val="center"/>
          </w:tcPr>
          <w:p w14:paraId="6FE29CD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841155</w:t>
            </w:r>
          </w:p>
        </w:tc>
      </w:tr>
      <w:tr w:rsidR="00803ABD" w:rsidRPr="00803ABD" w14:paraId="6E622C9B" w14:textId="77777777" w:rsidTr="00803ABD">
        <w:trPr>
          <w:trHeight w:val="340"/>
          <w:jc w:val="center"/>
        </w:trPr>
        <w:tc>
          <w:tcPr>
            <w:tcW w:w="865" w:type="pct"/>
            <w:vAlign w:val="center"/>
          </w:tcPr>
          <w:p w14:paraId="3905D26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建设单位</w:t>
            </w:r>
          </w:p>
        </w:tc>
        <w:tc>
          <w:tcPr>
            <w:tcW w:w="1346" w:type="pct"/>
            <w:gridSpan w:val="2"/>
            <w:vAlign w:val="center"/>
          </w:tcPr>
          <w:p w14:paraId="2F66B05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西南大区分公司</w:t>
            </w:r>
          </w:p>
        </w:tc>
        <w:tc>
          <w:tcPr>
            <w:tcW w:w="1637" w:type="pct"/>
            <w:gridSpan w:val="2"/>
            <w:vAlign w:val="center"/>
          </w:tcPr>
          <w:p w14:paraId="1188909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变电所单位造价</w:t>
            </w:r>
          </w:p>
        </w:tc>
        <w:tc>
          <w:tcPr>
            <w:tcW w:w="471" w:type="pct"/>
            <w:vAlign w:val="center"/>
          </w:tcPr>
          <w:p w14:paraId="3F1EC7A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81" w:type="pct"/>
            <w:vAlign w:val="center"/>
          </w:tcPr>
          <w:p w14:paraId="1ADEBF6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hint="eastAsia"/>
                <w:szCs w:val="18"/>
              </w:rPr>
              <w:t>/</w:t>
            </w:r>
          </w:p>
        </w:tc>
      </w:tr>
      <w:tr w:rsidR="00803ABD" w:rsidRPr="00803ABD" w14:paraId="35BF4750" w14:textId="77777777" w:rsidTr="00803ABD">
        <w:trPr>
          <w:trHeight w:val="340"/>
          <w:jc w:val="center"/>
        </w:trPr>
        <w:tc>
          <w:tcPr>
            <w:tcW w:w="865" w:type="pct"/>
            <w:vAlign w:val="center"/>
          </w:tcPr>
          <w:p w14:paraId="4756341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装机规模</w:t>
            </w:r>
          </w:p>
        </w:tc>
        <w:tc>
          <w:tcPr>
            <w:tcW w:w="693" w:type="pct"/>
            <w:vAlign w:val="center"/>
          </w:tcPr>
          <w:p w14:paraId="511A157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MW</w:t>
            </w:r>
          </w:p>
        </w:tc>
        <w:tc>
          <w:tcPr>
            <w:tcW w:w="653" w:type="pct"/>
            <w:vAlign w:val="center"/>
          </w:tcPr>
          <w:p w14:paraId="70B6B41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r>
          </w:p>
        </w:tc>
        <w:tc>
          <w:tcPr>
            <w:tcW w:w="725" w:type="pct"/>
            <w:vMerge w:val="restart"/>
            <w:vAlign w:val="center"/>
          </w:tcPr>
          <w:p w14:paraId="2C28079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主</w:t>
            </w:r>
          </w:p>
          <w:p w14:paraId="16B6E91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要</w:t>
            </w:r>
          </w:p>
          <w:p w14:paraId="0219FA8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工</w:t>
            </w:r>
          </w:p>
          <w:p w14:paraId="39AC72E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程</w:t>
            </w:r>
          </w:p>
          <w:p w14:paraId="27C085F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量</w:t>
            </w:r>
          </w:p>
        </w:tc>
        <w:tc>
          <w:tcPr>
            <w:tcW w:w="912" w:type="pct"/>
            <w:vAlign w:val="center"/>
          </w:tcPr>
          <w:p w14:paraId="1FE0769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土石方开挖</w:t>
            </w:r>
          </w:p>
        </w:tc>
        <w:tc>
          <w:tcPr>
            <w:tcW w:w="471" w:type="pct"/>
            <w:vAlign w:val="center"/>
          </w:tcPr>
          <w:p w14:paraId="0131CC6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6E7C686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r>
          </w:p>
        </w:tc>
      </w:tr>
      <w:tr w:rsidR="00803ABD" w:rsidRPr="00803ABD" w14:paraId="5733392B" w14:textId="77777777" w:rsidTr="00803ABD">
        <w:trPr>
          <w:trHeight w:val="340"/>
          <w:jc w:val="center"/>
        </w:trPr>
        <w:tc>
          <w:tcPr>
            <w:tcW w:w="865" w:type="pct"/>
            <w:vAlign w:val="center"/>
          </w:tcPr>
          <w:p w14:paraId="061F971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单机容量</w:t>
            </w:r>
          </w:p>
        </w:tc>
        <w:tc>
          <w:tcPr>
            <w:tcW w:w="693" w:type="pct"/>
            <w:vAlign w:val="center"/>
          </w:tcPr>
          <w:p w14:paraId="04F4FF3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hint="eastAsia"/>
                <w:szCs w:val="18"/>
              </w:rPr>
              <w:t>M</w:t>
            </w:r>
            <w:r w:rsidRPr="00803ABD">
              <w:rPr>
                <w:rFonts w:ascii="Times New Roman" w:eastAsia="宋体" w:hAnsi="Times New Roman" w:cs="Times New Roman"/>
                <w:szCs w:val="18"/>
              </w:rPr>
              <w:t>W</w:t>
            </w:r>
          </w:p>
        </w:tc>
        <w:tc>
          <w:tcPr>
            <w:tcW w:w="653" w:type="pct"/>
            <w:vAlign w:val="center"/>
          </w:tcPr>
          <w:p w14:paraId="45EFA5FD" w14:textId="529D9C9C"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r>
          </w:p>
        </w:tc>
        <w:tc>
          <w:tcPr>
            <w:tcW w:w="725" w:type="pct"/>
            <w:vMerge/>
            <w:vAlign w:val="center"/>
          </w:tcPr>
          <w:p w14:paraId="15BFBFE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832482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土石方回填</w:t>
            </w:r>
          </w:p>
        </w:tc>
        <w:tc>
          <w:tcPr>
            <w:tcW w:w="471" w:type="pct"/>
            <w:vAlign w:val="center"/>
          </w:tcPr>
          <w:p w14:paraId="3C06D95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6DCC71B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r>
          </w:p>
        </w:tc>
      </w:tr>
      <w:tr w:rsidR="00803ABD" w:rsidRPr="00803ABD" w14:paraId="589B6D66" w14:textId="77777777" w:rsidTr="00803ABD">
        <w:trPr>
          <w:trHeight w:val="340"/>
          <w:jc w:val="center"/>
        </w:trPr>
        <w:tc>
          <w:tcPr>
            <w:tcW w:w="865" w:type="pct"/>
            <w:vAlign w:val="center"/>
          </w:tcPr>
          <w:p w14:paraId="63250FB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年发电量</w:t>
            </w:r>
          </w:p>
        </w:tc>
        <w:tc>
          <w:tcPr>
            <w:tcW w:w="693" w:type="pct"/>
            <w:vAlign w:val="center"/>
          </w:tcPr>
          <w:p w14:paraId="1FD9E6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MWh</w:t>
            </w:r>
          </w:p>
        </w:tc>
        <w:tc>
          <w:tcPr>
            <w:tcW w:w="653" w:type="pct"/>
            <w:vAlign w:val="center"/>
          </w:tcPr>
          <w:p w14:paraId="055F693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r>
          </w:p>
        </w:tc>
        <w:tc>
          <w:tcPr>
            <w:tcW w:w="725" w:type="pct"/>
            <w:vMerge/>
            <w:vAlign w:val="center"/>
          </w:tcPr>
          <w:p w14:paraId="3854574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16A4C85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混凝土</w:t>
            </w:r>
          </w:p>
        </w:tc>
        <w:tc>
          <w:tcPr>
            <w:tcW w:w="471" w:type="pct"/>
            <w:vAlign w:val="center"/>
          </w:tcPr>
          <w:p w14:paraId="4AA55B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44A7134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2605.8</w:t>
            </w:r>
          </w:p>
        </w:tc>
      </w:tr>
      <w:tr w:rsidR="00803ABD" w:rsidRPr="00803ABD" w14:paraId="3FE5C116" w14:textId="77777777" w:rsidTr="00803ABD">
        <w:trPr>
          <w:trHeight w:val="340"/>
          <w:jc w:val="center"/>
        </w:trPr>
        <w:tc>
          <w:tcPr>
            <w:tcW w:w="865" w:type="pct"/>
            <w:vAlign w:val="center"/>
          </w:tcPr>
          <w:p w14:paraId="5DC0BD6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lastRenderedPageBreak/>
              <w:t>年利用小时数</w:t>
            </w:r>
          </w:p>
        </w:tc>
        <w:tc>
          <w:tcPr>
            <w:tcW w:w="693" w:type="pct"/>
            <w:vAlign w:val="center"/>
          </w:tcPr>
          <w:p w14:paraId="462E8F4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h</w:t>
            </w:r>
          </w:p>
        </w:tc>
        <w:tc>
          <w:tcPr>
            <w:tcW w:w="653" w:type="pct"/>
            <w:vAlign w:val="center"/>
          </w:tcPr>
          <w:p w14:paraId="033B6A7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r>
          </w:p>
        </w:tc>
        <w:tc>
          <w:tcPr>
            <w:tcW w:w="725" w:type="pct"/>
            <w:vMerge/>
            <w:vAlign w:val="center"/>
          </w:tcPr>
          <w:p w14:paraId="1971132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21F7AB0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钢筋</w:t>
            </w:r>
          </w:p>
        </w:tc>
        <w:tc>
          <w:tcPr>
            <w:tcW w:w="471" w:type="pct"/>
            <w:vAlign w:val="center"/>
          </w:tcPr>
          <w:p w14:paraId="3569652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t</w:t>
            </w:r>
          </w:p>
        </w:tc>
        <w:tc>
          <w:tcPr>
            <w:tcW w:w="681" w:type="pct"/>
            <w:vAlign w:val="center"/>
          </w:tcPr>
          <w:p w14:paraId="2759ECF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240.4</w:t>
            </w:r>
          </w:p>
        </w:tc>
      </w:tr>
      <w:tr w:rsidR="00803ABD" w:rsidRPr="00803ABD" w14:paraId="2FBF1ECA" w14:textId="77777777" w:rsidTr="00803ABD">
        <w:trPr>
          <w:trHeight w:val="340"/>
          <w:jc w:val="center"/>
        </w:trPr>
        <w:tc>
          <w:tcPr>
            <w:tcW w:w="865" w:type="pct"/>
            <w:vAlign w:val="center"/>
          </w:tcPr>
          <w:p w14:paraId="6C2D49A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静态投资</w:t>
            </w:r>
          </w:p>
        </w:tc>
        <w:tc>
          <w:tcPr>
            <w:tcW w:w="693" w:type="pct"/>
            <w:vAlign w:val="center"/>
          </w:tcPr>
          <w:p w14:paraId="206F4B4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68A7EB3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14258.53</w:t>
            </w:r>
          </w:p>
        </w:tc>
        <w:tc>
          <w:tcPr>
            <w:tcW w:w="725" w:type="pct"/>
            <w:vMerge/>
            <w:vAlign w:val="center"/>
          </w:tcPr>
          <w:p w14:paraId="0CF8541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2DBE8A1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塔筒（架）</w:t>
            </w:r>
          </w:p>
        </w:tc>
        <w:tc>
          <w:tcPr>
            <w:tcW w:w="471" w:type="pct"/>
            <w:vAlign w:val="center"/>
          </w:tcPr>
          <w:p w14:paraId="01C358E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t</w:t>
            </w:r>
          </w:p>
        </w:tc>
        <w:tc>
          <w:tcPr>
            <w:tcW w:w="681" w:type="pct"/>
            <w:vAlign w:val="center"/>
          </w:tcPr>
          <w:p w14:paraId="3E35C47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8975.72</w:t>
            </w:r>
          </w:p>
        </w:tc>
      </w:tr>
      <w:tr w:rsidR="00803ABD" w:rsidRPr="00803ABD" w14:paraId="42D6DB84" w14:textId="77777777" w:rsidTr="00803ABD">
        <w:trPr>
          <w:trHeight w:val="340"/>
          <w:jc w:val="center"/>
        </w:trPr>
        <w:tc>
          <w:tcPr>
            <w:tcW w:w="865" w:type="pct"/>
            <w:vAlign w:val="center"/>
          </w:tcPr>
          <w:p w14:paraId="520D0B2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工程</w:t>
            </w:r>
            <w:r w:rsidRPr="00803ABD">
              <w:rPr>
                <w:rFonts w:ascii="Times New Roman" w:eastAsia="宋体" w:hAnsi="Times New Roman" w:cs="Times New Roman" w:hint="eastAsia"/>
                <w:szCs w:val="18"/>
              </w:rPr>
              <w:t>动态</w:t>
            </w:r>
            <w:r w:rsidRPr="00803ABD">
              <w:rPr>
                <w:rFonts w:ascii="Times New Roman" w:eastAsia="宋体" w:hAnsi="Times New Roman" w:cs="Times New Roman"/>
                <w:szCs w:val="18"/>
              </w:rPr>
              <w:t>总投资</w:t>
            </w:r>
          </w:p>
        </w:tc>
        <w:tc>
          <w:tcPr>
            <w:tcW w:w="693" w:type="pct"/>
            <w:vAlign w:val="center"/>
          </w:tcPr>
          <w:p w14:paraId="597143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692A68F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14524.7</w:t>
            </w:r>
          </w:p>
        </w:tc>
        <w:tc>
          <w:tcPr>
            <w:tcW w:w="725" w:type="pct"/>
            <w:vMerge w:val="restart"/>
            <w:vAlign w:val="center"/>
          </w:tcPr>
          <w:p w14:paraId="1B0A9DB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建设用地</w:t>
            </w:r>
          </w:p>
          <w:p w14:paraId="0151F76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面积</w:t>
            </w:r>
          </w:p>
        </w:tc>
        <w:tc>
          <w:tcPr>
            <w:tcW w:w="912" w:type="pct"/>
            <w:vAlign w:val="center"/>
          </w:tcPr>
          <w:p w14:paraId="408C4C62"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永久用地</w:t>
            </w:r>
          </w:p>
        </w:tc>
        <w:tc>
          <w:tcPr>
            <w:tcW w:w="471" w:type="pct"/>
            <w:vAlign w:val="center"/>
          </w:tcPr>
          <w:p w14:paraId="615B270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亩</w:t>
            </w:r>
          </w:p>
        </w:tc>
        <w:tc>
          <w:tcPr>
            <w:tcW w:w="681" w:type="pct"/>
            <w:vAlign w:val="center"/>
          </w:tcPr>
          <w:p w14:paraId="00F49A7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r>
          </w:p>
        </w:tc>
      </w:tr>
      <w:tr w:rsidR="00803ABD" w:rsidRPr="00803ABD" w14:paraId="0A179ADB" w14:textId="77777777" w:rsidTr="00803ABD">
        <w:trPr>
          <w:trHeight w:val="340"/>
          <w:jc w:val="center"/>
        </w:trPr>
        <w:tc>
          <w:tcPr>
            <w:tcW w:w="865" w:type="pct"/>
            <w:vAlign w:val="center"/>
          </w:tcPr>
          <w:p w14:paraId="47B01C5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单位千瓦静态投资</w:t>
            </w:r>
          </w:p>
        </w:tc>
        <w:tc>
          <w:tcPr>
            <w:tcW w:w="693" w:type="pct"/>
            <w:vAlign w:val="center"/>
          </w:tcPr>
          <w:p w14:paraId="4A3BFC3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53" w:type="pct"/>
            <w:vAlign w:val="center"/>
          </w:tcPr>
          <w:p w14:paraId="7A469B52"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7129.27</w:t>
            </w:r>
          </w:p>
        </w:tc>
        <w:tc>
          <w:tcPr>
            <w:tcW w:w="725" w:type="pct"/>
            <w:vMerge/>
            <w:vAlign w:val="center"/>
          </w:tcPr>
          <w:p w14:paraId="01C1897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8C414B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临时用（租）地</w:t>
            </w:r>
          </w:p>
        </w:tc>
        <w:tc>
          <w:tcPr>
            <w:tcW w:w="471" w:type="pct"/>
            <w:vAlign w:val="center"/>
          </w:tcPr>
          <w:p w14:paraId="155B92F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亩</w:t>
            </w:r>
          </w:p>
        </w:tc>
        <w:tc>
          <w:tcPr>
            <w:tcW w:w="681" w:type="pct"/>
            <w:vAlign w:val="center"/>
          </w:tcPr>
          <w:p w14:paraId="7520E5A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w:r>
          </w:p>
        </w:tc>
      </w:tr>
      <w:tr w:rsidR="00803ABD" w:rsidRPr="00803ABD" w14:paraId="095191D8" w14:textId="77777777" w:rsidTr="00803ABD">
        <w:trPr>
          <w:trHeight w:val="340"/>
          <w:jc w:val="center"/>
        </w:trPr>
        <w:tc>
          <w:tcPr>
            <w:tcW w:w="865" w:type="pct"/>
            <w:vAlign w:val="center"/>
          </w:tcPr>
          <w:p w14:paraId="469C6CD8"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单位电量投资</w:t>
            </w:r>
          </w:p>
        </w:tc>
        <w:tc>
          <w:tcPr>
            <w:tcW w:w="693" w:type="pct"/>
            <w:vAlign w:val="center"/>
          </w:tcPr>
          <w:p w14:paraId="7A08778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/kWh</w:t>
            </w:r>
          </w:p>
        </w:tc>
        <w:tc>
          <w:tcPr>
            <w:tcW w:w="653" w:type="pct"/>
            <w:vAlign w:val="center"/>
          </w:tcPr>
          <w:p w14:paraId="31DE66D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3.59</w:t>
            </w:r>
          </w:p>
        </w:tc>
        <w:tc>
          <w:tcPr>
            <w:tcW w:w="725" w:type="pct"/>
            <w:vMerge w:val="restart"/>
            <w:vAlign w:val="center"/>
          </w:tcPr>
          <w:p w14:paraId="3C1AFB4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计划施工时间</w:t>
            </w:r>
          </w:p>
        </w:tc>
        <w:tc>
          <w:tcPr>
            <w:tcW w:w="912" w:type="pct"/>
            <w:vAlign w:val="center"/>
          </w:tcPr>
          <w:p w14:paraId="722691B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第一台机组发电工期</w:t>
            </w:r>
          </w:p>
        </w:tc>
        <w:tc>
          <w:tcPr>
            <w:tcW w:w="471" w:type="pct"/>
            <w:vAlign w:val="center"/>
          </w:tcPr>
          <w:p w14:paraId="4CB1A2F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月</w:t>
            </w:r>
          </w:p>
        </w:tc>
        <w:tc>
          <w:tcPr>
            <w:tcW w:w="681" w:type="pct"/>
            <w:vAlign w:val="center"/>
          </w:tcPr>
          <w:p w14:paraId="55C5336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15</w:t>
            </w:r>
          </w:p>
        </w:tc>
      </w:tr>
      <w:tr w:rsidR="00803ABD" w:rsidRPr="00803ABD" w14:paraId="65BFBAA3" w14:textId="77777777" w:rsidTr="00803ABD">
        <w:trPr>
          <w:trHeight w:val="340"/>
          <w:jc w:val="center"/>
        </w:trPr>
        <w:tc>
          <w:tcPr>
            <w:tcW w:w="865" w:type="pct"/>
            <w:vAlign w:val="center"/>
          </w:tcPr>
          <w:p w14:paraId="1954D1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建设期利息</w:t>
            </w:r>
          </w:p>
        </w:tc>
        <w:tc>
          <w:tcPr>
            <w:tcW w:w="693" w:type="pct"/>
            <w:vAlign w:val="center"/>
          </w:tcPr>
          <w:p w14:paraId="65F13BC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728EE3F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266.17</w:t>
            </w:r>
          </w:p>
        </w:tc>
        <w:tc>
          <w:tcPr>
            <w:tcW w:w="725" w:type="pct"/>
            <w:vMerge/>
            <w:vAlign w:val="center"/>
          </w:tcPr>
          <w:p w14:paraId="6ECD183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4D26853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总工期</w:t>
            </w:r>
          </w:p>
        </w:tc>
        <w:tc>
          <w:tcPr>
            <w:tcW w:w="471" w:type="pct"/>
            <w:vAlign w:val="center"/>
          </w:tcPr>
          <w:p w14:paraId="59D07DD8"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月</w:t>
            </w:r>
          </w:p>
        </w:tc>
        <w:tc>
          <w:tcPr>
            <w:tcW w:w="681" w:type="pct"/>
            <w:vAlign w:val="center"/>
          </w:tcPr>
          <w:p w14:paraId="2E78A78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18</w:t>
            </w:r>
          </w:p>
        </w:tc>
      </w:tr>
      <w:tr w:rsidR="00803ABD" w:rsidRPr="00803ABD" w14:paraId="69DECA37" w14:textId="77777777" w:rsidTr="00803ABD">
        <w:trPr>
          <w:trHeight w:val="340"/>
          <w:jc w:val="center"/>
        </w:trPr>
        <w:tc>
          <w:tcPr>
            <w:tcW w:w="865" w:type="pct"/>
            <w:vAlign w:val="center"/>
          </w:tcPr>
          <w:p w14:paraId="0767DBD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送出工程投资</w:t>
            </w:r>
          </w:p>
        </w:tc>
        <w:tc>
          <w:tcPr>
            <w:tcW w:w="693" w:type="pct"/>
            <w:vAlign w:val="center"/>
          </w:tcPr>
          <w:p w14:paraId="36691AF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793C9CD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p>
        </w:tc>
        <w:tc>
          <w:tcPr>
            <w:tcW w:w="1637" w:type="pct"/>
            <w:gridSpan w:val="2"/>
            <w:vAlign w:val="center"/>
          </w:tcPr>
          <w:p w14:paraId="255900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生产单位定员</w:t>
            </w:r>
          </w:p>
        </w:tc>
        <w:tc>
          <w:tcPr>
            <w:tcW w:w="471" w:type="pct"/>
            <w:vAlign w:val="center"/>
          </w:tcPr>
          <w:p w14:paraId="627045D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人</w:t>
            </w:r>
          </w:p>
        </w:tc>
        <w:tc>
          <w:tcPr>
            <w:tcW w:w="681" w:type="pct"/>
            <w:vAlign w:val="center"/>
          </w:tcPr>
          <w:p w14:paraId="0834BA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12</w:t>
            </w:r>
          </w:p>
        </w:tc>
      </w:tr>
    </w:tbl>
    <w:p w14:paraId="23009BEA" w14:textId="77777777" w:rsidR="00803ABD" w:rsidRPr="00803ABD" w:rsidRDefault="00803ABD" w:rsidP="00803ABD">
      <w:pPr>
        <w:rPr>
          <w:rFonts w:ascii="Times New Roman" w:eastAsia="宋体" w:hAnsi="Times New Roman" w:cs="Times New Roman"/>
        </w:rPr>
      </w:pPr>
      <w:r w:rsidRPr="00803ABD">
        <w:br w:type="page"/>
      </w:r>
    </w:p>
    <w:p w14:paraId="696A241E" w14:textId="77777777" w:rsidR="00803ABD" w:rsidRPr="00803ABD" w:rsidRDefault="00803ABD" w:rsidP="00803ABD">
      <w:pPr>
        <w:widowControl w:val="0"/>
        <w:spacing w:line="520" w:lineRule="atLeast"/>
        <w:ind w:firstLineChars="200" w:firstLine="422"/>
        <w:rPr>
          <w:rFonts w:ascii="Times New Roman" w:eastAsia="宋体" w:hAnsi="Times New Roman"/>
          <w:sz w:val="24"/>
          <w:szCs w:val="22"/>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12-8                  </w:t>
      </w:r>
      <w:r w:rsidRPr="00803ABD">
        <w:rPr>
          <w:rFonts w:ascii="Times New Roman" w:eastAsia="宋体" w:hAnsi="Times New Roman" w:cs="Times New Roman"/>
          <w:b/>
        </w:rPr>
        <w:t>工程总概算表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7"/>
        <w:gridCol w:w="1913"/>
        <w:gridCol w:w="1388"/>
        <w:gridCol w:w="1388"/>
        <w:gridCol w:w="868"/>
        <w:gridCol w:w="734"/>
        <w:gridCol w:w="985"/>
      </w:tblGrid>
      <w:tr w:rsidR="00803ABD" w:rsidRPr="00803ABD" w14:paraId="24117BF5" w14:textId="77777777" w:rsidTr="00803ABD">
        <w:trPr>
          <w:trHeight w:val="300"/>
          <w:jc w:val="center"/>
        </w:trPr>
        <w:tc>
          <w:tcPr>
            <w:tcW w:w="0" w:type="auto"/>
            <w:shd w:val="clear" w:color="auto" w:fill="auto"/>
            <w:vAlign w:val="center"/>
            <w:hideMark/>
          </w:tcPr>
          <w:p w14:paraId="27F8710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011438F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7FDA0A0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设备购置费</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6ABFDED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建安工程费</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5DD51FA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其他费用</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542BDD9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31E11C9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占总投资比例</w:t>
            </w:r>
            <w:r w:rsidRPr="00803ABD">
              <w:rPr>
                <w:rFonts w:ascii="Times New Roman" w:eastAsia="宋体" w:hAnsi="Times New Roman" w:cs="Times New Roman"/>
                <w:b/>
                <w:color w:val="000000"/>
                <w:kern w:val="0"/>
                <w:sz w:val="22"/>
                <w:szCs w:val="22"/>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一</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施工辅助工程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161.29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161.29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1.11</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施工供电工程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施工供水工程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其他施工辅助工程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111.29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111.29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二</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设备及安装工程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9920.92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1420.02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11340.94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78.08</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发电场设备及安装工程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9385.39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1231.32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10616.71</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升压变电站设备及安装工程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292.23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64.07</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356.3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控制保护设备及安装工程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216.1</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67.75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283.85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其他设备及安装工程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56.88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84.08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三</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建筑工程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1512.01</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1512.01</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10.41</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1033.49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1033.49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开关站工程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45.98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45.98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交通工程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299.54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299.54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133.0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133.0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四</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其他费用</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1033.57</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1033.57</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7.12</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项目建设用地费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177.75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177.75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项目建设管理费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659.82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659.82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生产准备费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88.36</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88.36</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勘察设计费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107.64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107.64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其他税费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(一～四)部分合计</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9920.92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3093.32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1033.57</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14047.81</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五</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基本预备费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210.72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1.45</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工程静态投资(一～五)部分合计</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14258.53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六</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价差预备费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七</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建设期利息</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266.17</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1.83</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工程总投资(一～七)部分合计</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14524.7</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单位千瓦静态投资(元/kW)</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7129.27</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单位千瓦动态投资(元/kW)</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7262.35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bl>
    <w:p w14:paraId="0B659EE7"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548DAB08"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12-9                  </w:t>
      </w:r>
      <w:r w:rsidRPr="00803ABD">
        <w:rPr>
          <w:rFonts w:ascii="Times New Roman" w:eastAsia="宋体" w:hAnsi="Times New Roman" w:cs="Times New Roman"/>
          <w:b/>
        </w:rPr>
        <w:t>施工辅助工程概算表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3"/>
        <w:gridCol w:w="3118"/>
        <w:gridCol w:w="1161"/>
        <w:gridCol w:w="1386"/>
        <w:gridCol w:w="742"/>
        <w:gridCol w:w="773"/>
      </w:tblGrid>
      <w:tr w:rsidR="00803ABD" w:rsidRPr="00803ABD" w14:paraId="601DA308" w14:textId="77777777" w:rsidTr="00803ABD">
        <w:trPr>
          <w:trHeight w:val="113"/>
          <w:jc w:val="center"/>
        </w:trPr>
        <w:tc>
          <w:tcPr>
            <w:tcW w:w="0" w:type="auto"/>
            <w:shd w:val="clear" w:color="auto" w:fill="auto"/>
            <w:vAlign w:val="center"/>
            <w:hideMark/>
          </w:tcPr>
          <w:p w14:paraId="59E724B3"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1377DC38"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7848071D"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7E45DB44"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58F9CA18"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单价</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01CAE772"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一</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施工辅助工程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161.29</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施工供电工程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施工供电工程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施工供水工程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施工供水工程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其他施工辅助工程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111.29</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风电机组安装平台工程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81.29</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0.8</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12800.0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17.91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22.92</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3.1.3</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换填碎石土（30cm厚）</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35.98</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57.57</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大型吊装机械设备进出场费</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r>
    </w:tbl>
    <w:p w14:paraId="0306C59D"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35D7C751" w14:textId="77777777" w:rsidR="00803ABD" w:rsidRPr="00803ABD" w:rsidRDefault="00803ABD" w:rsidP="00803ABD">
      <w:pPr>
        <w:widowControl w:val="0"/>
        <w:spacing w:line="520" w:lineRule="atLeast"/>
        <w:ind w:firstLineChars="200" w:firstLine="422"/>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12-10                    </w:t>
      </w:r>
      <w:r w:rsidRPr="00803ABD">
        <w:rPr>
          <w:rFonts w:ascii="Times New Roman" w:eastAsia="宋体" w:hAnsi="Times New Roman" w:cs="Times New Roman"/>
          <w:b/>
        </w:rPr>
        <w:t>设备及安装工程概算表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6"/>
        <w:gridCol w:w="2863"/>
        <w:gridCol w:w="1161"/>
        <w:gridCol w:w="1161"/>
        <w:gridCol w:w="658"/>
        <w:gridCol w:w="658"/>
        <w:gridCol w:w="658"/>
        <w:gridCol w:w="658"/>
      </w:tblGrid>
      <w:tr w:rsidR="00803ABD" w:rsidRPr="00803ABD" w14:paraId="50EB2069" w14:textId="77777777" w:rsidTr="00803ABD">
        <w:trPr>
          <w:trHeight w:val="300"/>
          <w:jc w:val="center"/>
        </w:trPr>
        <w:tc>
          <w:tcPr>
            <w:tcW w:w="0" w:type="auto"/>
            <w:shd w:val="clear" w:color="auto" w:fill="auto"/>
            <w:vAlign w:val="center"/>
            <w:hideMark/>
          </w:tcPr>
          <w:p w14:paraId="3206398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33D8FAD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名称及规格</w:t>
            </w:r>
          </w:p>
        </w:tc>
        <w:tc>
          <w:tcPr>
            <w:tcW w:w="0" w:type="auto"/>
            <w:shd w:val="clear" w:color="auto" w:fill="auto"/>
            <w:vAlign w:val="center"/>
            <w:hideMark/>
          </w:tcPr>
          <w:p w14:paraId="261C7A1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2D85096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63C71CC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设备费（单价）</w:t>
            </w:r>
          </w:p>
        </w:tc>
        <w:tc>
          <w:tcPr>
            <w:tcW w:w="0" w:type="auto"/>
            <w:shd w:val="clear" w:color="auto" w:fill="auto"/>
            <w:vAlign w:val="center"/>
            <w:hideMark/>
          </w:tcPr>
          <w:p w14:paraId="68A795A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安装费（单价）</w:t>
            </w:r>
          </w:p>
        </w:tc>
        <w:tc>
          <w:tcPr>
            <w:tcW w:w="0" w:type="auto"/>
            <w:shd w:val="clear" w:color="auto" w:fill="auto"/>
            <w:vAlign w:val="center"/>
            <w:hideMark/>
          </w:tcPr>
          <w:p w14:paraId="0025B4B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设备费（合计）</w:t>
            </w:r>
          </w:p>
        </w:tc>
        <w:tc>
          <w:tcPr>
            <w:tcW w:w="0" w:type="auto"/>
            <w:shd w:val="clear" w:color="auto" w:fill="auto"/>
            <w:vAlign w:val="center"/>
            <w:hideMark/>
          </w:tcPr>
          <w:p w14:paraId="4193748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安装费（合计）</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二</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9920.92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1420.02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9385.39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1231.32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风电机组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9500000.0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144423.98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7600.0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115.54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塔筒制作</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1694.1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9500.0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1609.39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塔筒安装</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219623.44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175.7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机组变电站S11-2750kVA</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9592.59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7.67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集电电缆线路</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152.41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ZC-YJV22-26/35-3×50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m/三相</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176.77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ZC-YJV22-26/35-1×300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297.86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17.87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ZC-YJV23-0.6/1kV-3×240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2240.0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482.37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108.05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ZC-YJV63-0.6/1kV-1×120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640.0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139.4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电缆接头</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套/三相</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6615.56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11.91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集电架空线路</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780.0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JL/G1A-240/30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780.0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升压变电站设备及安装工程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292.23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64.07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35kV配电装置设备系统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0.94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35kV开关柜KYN-40.5  1250A（真空断路器）</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1873.5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0.75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 PT柜</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1873.5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无功补偿系统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无功补偿装置Ue=35kV， ±6MVar</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60199.92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升压站用电系统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41.96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 电力电缆ZB-YJV22-26/35kV-3*95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m/三相</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346.05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20.76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35kV电缆终端头</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套/三相</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6615.56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0.4kV开关柜</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1kV电力电缆</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设备舱</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123.11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5.55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一次设备预制舱</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二次设备预制舱</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56.88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控制及通信室舱</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25.92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12.96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SVG预制舱</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接地变兼站用变预制舱</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18.75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生活舱</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17.36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5500.0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9.55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电缆支架</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防火堵料</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防火涂料</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控制保护设备及安装工程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216.1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67.75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监控和保护系统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风机计算机监控系统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风机监控柜(厂家提供)</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577.84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风机现地控制装置(厂家提供)</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577.84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故障录波柜</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577.84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公用设备测控屏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577.84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35kV母线保护屏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577.84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远动通信屏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577.84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SVG保护测控一体化装置</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35kV线路保护测控一体化装置</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接地变保护测控装置</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二次系统安全防护系统设备</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视频监控系统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远动工作站</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577.84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电能质量监测系统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AGC/AVC 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577.84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箱变光纤通信设备</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风机光纤通信设备</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故障录波屏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GPS时钟对时屏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辅助电源系统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直流系统充电屏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直流系统馈线屏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阀控式密封铅酸蓄电池</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UPS不间断电源电源屏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继电保护试验电源屏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通信系统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网络通信屏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阀控式铅酸蓄电池</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577.84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通信直流充馈电屏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通信电缆</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PCM设备</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SDH光传输设备</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850.6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ODF配线</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577.84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远程自动控制及电量计量系统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多功能电度表</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关口计量屏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调度数据网接入设备</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控制电缆</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53.35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控制电缆</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超六类屏蔽双绞线</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直流电缆</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光缆GYTA53 24B1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综合布线系统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56.88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照明系统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站区照明</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消防及给排水系统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火灾自动报警</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劳动安全与工业卫生设备</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接地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25.73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风电场接地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垂直接地极</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接地检测井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各种钢材</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8800.0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开关站接地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19.69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热镀锌扁钢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34.72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热镀锌角钢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0.75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4.4.2.3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铜排-40×4mm²</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4.4.2.4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铜排-25×4mm²</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软铜线</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4.4.2.6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独立避雷针，30m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座</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9.15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电气特殊项目调试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8496.93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0.85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电气整套系统调试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站</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83007.13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8.3</w:t>
            </w:r>
          </w:p>
        </w:tc>
      </w:tr>
    </w:tbl>
    <w:p w14:paraId="311EEC0D"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0A528F02" w14:textId="77777777" w:rsidR="00803ABD" w:rsidRPr="00803ABD" w:rsidRDefault="00803ABD" w:rsidP="00803ABD">
      <w:pPr>
        <w:widowControl w:val="0"/>
        <w:spacing w:line="520" w:lineRule="atLeast"/>
        <w:ind w:firstLineChars="200" w:firstLine="422"/>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12-11                      </w:t>
      </w:r>
      <w:r w:rsidRPr="00803ABD">
        <w:rPr>
          <w:rFonts w:ascii="Times New Roman" w:eastAsia="宋体" w:hAnsi="Times New Roman" w:cs="Times New Roman"/>
          <w:b/>
        </w:rPr>
        <w:t>建筑工程概算表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6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1"/>
        <w:gridCol w:w="3118"/>
        <w:gridCol w:w="1161"/>
        <w:gridCol w:w="1313"/>
        <w:gridCol w:w="691"/>
        <w:gridCol w:w="688"/>
      </w:tblGrid>
      <w:tr w:rsidR="00803ABD" w:rsidRPr="00803ABD" w14:paraId="2864527F" w14:textId="77777777" w:rsidTr="00803ABD">
        <w:trPr>
          <w:trHeight w:val="300"/>
          <w:jc w:val="center"/>
        </w:trPr>
        <w:tc>
          <w:tcPr>
            <w:tcW w:w="0" w:type="auto"/>
            <w:shd w:val="clear" w:color="auto" w:fill="auto"/>
            <w:vAlign w:val="center"/>
            <w:hideMark/>
          </w:tcPr>
          <w:p w14:paraId="1C4502D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1E8BA88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工程或费用名称</w:t>
            </w:r>
          </w:p>
        </w:tc>
        <w:tc>
          <w:tcPr>
            <w:tcW w:w="0" w:type="auto"/>
            <w:shd w:val="clear" w:color="auto" w:fill="auto"/>
            <w:vAlign w:val="center"/>
            <w:hideMark/>
          </w:tcPr>
          <w:p w14:paraId="6ECD57D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56B015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3C489C5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单价</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48A2CB7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三</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建筑工程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1512.01</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1033.49</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风电机组基础工程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1020.29</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6.38</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3.16</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垫层混凝土C20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621.49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19.89</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基础混凝土C40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729.83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291.93</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钢筋制作与安装</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6552.73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288.32</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基础防水</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沉降观测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PHC-AB-600管桩</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469.77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394.61</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高强灌浆</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12.8</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机组变电站基础工程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6.34</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0.38</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288.0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0.23</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垫层混凝土</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621.49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2.04</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基础混凝土</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786.63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0.16</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砌体筑砌</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325.99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1.96</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钢筋制作与安装</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6552.73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1.57</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集电电缆线路工程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6.86</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0.96</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950.0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0.75</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回填细砂</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114.93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混凝土板</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电缆标志桩</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根</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0.05</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开关站工程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45.98</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开关站场地平整</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3.98</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1.98</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升压站附属建筑</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其他附属工程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电气设备基础工程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配电设备构筑物工程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交通工程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299.54</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对外交通工程(改建)</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53.11</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0.16</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17.91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换填碎石土（30cm厚）</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17.99</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泥结碎石路面(20cm厚)</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34.72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17.36</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C25砼排水管D1500mm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草皮护坡</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场内交通道路</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246.43</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15400.0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17.91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27.58</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换填碎石土（30cm厚）</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19250.0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69.26</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泥结碎石路面(20cm厚)</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17325.0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34.72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60.15</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C25砼排水管D1000mm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C25混凝土排水沟(截面积0.36m²)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1260.0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593.58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74.79</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草皮护坡</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5.25</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133.0</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环境保护工程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33.0</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水土保持工程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w:t>
            </w:r>
          </w:p>
        </w:tc>
      </w:tr>
    </w:tbl>
    <w:p w14:paraId="47D8EB28"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67C23652"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12-12                   </w:t>
      </w:r>
      <w:r w:rsidRPr="00803ABD">
        <w:rPr>
          <w:rFonts w:ascii="Times New Roman" w:eastAsia="宋体" w:hAnsi="Times New Roman" w:cs="Times New Roman"/>
          <w:b/>
        </w:rPr>
        <w:t>其他费用概算表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8"/>
        <w:gridCol w:w="3118"/>
        <w:gridCol w:w="1161"/>
        <w:gridCol w:w="1372"/>
        <w:gridCol w:w="732"/>
        <w:gridCol w:w="732"/>
      </w:tblGrid>
      <w:tr w:rsidR="00803ABD" w:rsidRPr="00803ABD" w14:paraId="1952D077" w14:textId="77777777" w:rsidTr="00803ABD">
        <w:trPr>
          <w:trHeight w:val="300"/>
          <w:jc w:val="center"/>
        </w:trPr>
        <w:tc>
          <w:tcPr>
            <w:tcW w:w="0" w:type="auto"/>
            <w:shd w:val="clear" w:color="auto" w:fill="auto"/>
            <w:vAlign w:val="center"/>
            <w:hideMark/>
          </w:tcPr>
          <w:p w14:paraId="20AACAF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序号</w:t>
            </w:r>
          </w:p>
        </w:tc>
        <w:tc>
          <w:tcPr>
            <w:tcW w:w="3118" w:type="dxa"/>
            <w:shd w:val="clear" w:color="auto" w:fill="auto"/>
            <w:vAlign w:val="center"/>
            <w:hideMark/>
          </w:tcPr>
          <w:p w14:paraId="533A5E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工程或费用名称</w:t>
            </w:r>
          </w:p>
        </w:tc>
        <w:tc>
          <w:tcPr>
            <w:tcW w:w="0" w:type="auto"/>
            <w:shd w:val="clear" w:color="auto" w:fill="auto"/>
            <w:vAlign w:val="center"/>
            <w:hideMark/>
          </w:tcPr>
          <w:p w14:paraId="015B259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单位</w:t>
            </w:r>
          </w:p>
        </w:tc>
        <w:tc>
          <w:tcPr>
            <w:tcW w:w="0" w:type="auto"/>
            <w:shd w:val="clear" w:color="auto" w:fill="auto"/>
            <w:vAlign w:val="center"/>
            <w:hideMark/>
          </w:tcPr>
          <w:p w14:paraId="20BEF51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数量</w:t>
            </w:r>
          </w:p>
        </w:tc>
        <w:tc>
          <w:tcPr>
            <w:tcW w:w="0" w:type="auto"/>
            <w:shd w:val="clear" w:color="auto" w:fill="auto"/>
            <w:vAlign w:val="center"/>
            <w:hideMark/>
          </w:tcPr>
          <w:p w14:paraId="58CD534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单价</w:t>
            </w:r>
            <w:r w:rsidRPr="00803ABD">
              <w:rPr>
                <w:rFonts w:ascii="Times New Roman" w:eastAsia="宋体" w:hAnsi="Times New Roman" w:cs="Times New Roman"/>
                <w:b/>
                <w:color w:val="000000"/>
                <w:kern w:val="0"/>
                <w:szCs w:val="22"/>
              </w:rPr>
              <w:t>(</w:t>
            </w:r>
            <w:r w:rsidRPr="00803ABD">
              <w:rPr>
                <w:rFonts w:ascii="Times New Roman" w:eastAsia="宋体" w:hAnsi="Times New Roman" w:cs="Times New Roman"/>
                <w:b/>
                <w:color w:val="000000"/>
                <w:kern w:val="0"/>
                <w:szCs w:val="22"/>
              </w:rPr>
              <w:t>万元</w:t>
            </w:r>
            <w:r w:rsidRPr="00803ABD">
              <w:rPr>
                <w:rFonts w:ascii="Times New Roman" w:eastAsia="宋体" w:hAnsi="Times New Roman" w:cs="Times New Roman"/>
                <w:b/>
                <w:color w:val="000000"/>
                <w:kern w:val="0"/>
                <w:szCs w:val="22"/>
              </w:rPr>
              <w:t>)</w:t>
            </w:r>
          </w:p>
        </w:tc>
        <w:tc>
          <w:tcPr>
            <w:tcW w:w="0" w:type="auto"/>
            <w:shd w:val="clear" w:color="auto" w:fill="auto"/>
            <w:vAlign w:val="center"/>
            <w:hideMark/>
          </w:tcPr>
          <w:p w14:paraId="580029D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合计</w:t>
            </w:r>
            <w:r w:rsidRPr="00803ABD">
              <w:rPr>
                <w:rFonts w:ascii="Times New Roman" w:eastAsia="宋体" w:hAnsi="Times New Roman" w:cs="Times New Roman"/>
                <w:b/>
                <w:color w:val="000000"/>
                <w:kern w:val="0"/>
                <w:szCs w:val="22"/>
              </w:rPr>
              <w:t>(</w:t>
            </w:r>
            <w:r w:rsidRPr="00803ABD">
              <w:rPr>
                <w:rFonts w:ascii="Times New Roman" w:eastAsia="宋体" w:hAnsi="Times New Roman" w:cs="Times New Roman"/>
                <w:b/>
                <w:color w:val="000000"/>
                <w:kern w:val="0"/>
                <w:szCs w:val="22"/>
              </w:rPr>
              <w:t>万元</w:t>
            </w:r>
            <w:r w:rsidRPr="00803ABD">
              <w:rPr>
                <w:rFonts w:ascii="Times New Roman" w:eastAsia="宋体" w:hAnsi="Times New Roman" w:cs="Times New Roman"/>
                <w:b/>
                <w:color w:val="000000"/>
                <w:kern w:val="0"/>
                <w:szCs w:val="22"/>
              </w:rPr>
              <w:t>)</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四</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其他费用</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1033.57</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项目建设用地费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177.75</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建设用地费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177.75</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土地征用费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亩</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4.87</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58.44</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道路土地租用费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亩</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37.04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92.6</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其他临时租地费用</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亩</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32.63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16.32</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耕地占用税</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3248.0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10.39</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余物清理费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亩</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1.1.6</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青苗补偿费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亩</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项目建设管理费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659.82</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工程前期费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0.8</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13014.24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104.11</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工程建设管理费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13014.24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201.72</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工程建设监理费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13014.24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67.67</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项目咨询服务费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0.39</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13014.24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50.76</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项目技术经济评审费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13014.24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84.59</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项目验收费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0.76</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13014.24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98.91</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工程保险费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13014.24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52.06</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生产准备费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88.36</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生产人员培训及提前进厂费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3093.32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34.65</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管理用具购置费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0.59</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3093.32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18.25</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工器具及生产家具购置费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9920.92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22.82</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备品备件购置费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2320.92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6.96</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联合试运转费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1420.02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5.68</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勘察设计费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107.64</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勘察费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45.0</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设计费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58.0</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4.64</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竣工图编制费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4.64</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其他税费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5.1.1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风电认证测算</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5.1.2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载荷测算</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82.0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水土保持补偿费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39.53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bl>
    <w:p w14:paraId="7F5FA3E9"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12-13                   </w:t>
      </w:r>
      <w:r w:rsidRPr="00803ABD">
        <w:rPr>
          <w:rFonts w:ascii="Times New Roman" w:eastAsia="宋体" w:hAnsi="Times New Roman" w:cs="Times New Roman" w:hint="eastAsia"/>
          <w:b/>
        </w:rPr>
        <w:t>分年度投资计算表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57"/>
        <w:gridCol w:w="3118"/>
        <w:gridCol w:w="1161"/>
        <w:gridCol w:w="1566"/>
        <w:gridCol w:w="721"/>
      </w:tblGrid>
      <w:tr w:rsidR="00803ABD" w:rsidRPr="00803ABD" w14:paraId="18FF23B4" w14:textId="77777777" w:rsidTr="00803ABD">
        <w:trPr>
          <w:trHeight w:val="300"/>
          <w:jc w:val="center"/>
        </w:trPr>
        <w:tc>
          <w:tcPr>
            <w:tcW w:w="0" w:type="auto"/>
            <w:shd w:val="clear" w:color="auto" w:fill="auto"/>
            <w:vAlign w:val="center"/>
            <w:hideMark/>
          </w:tcPr>
          <w:p w14:paraId="13202A0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53F8A56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工程名称</w:t>
            </w:r>
          </w:p>
        </w:tc>
        <w:tc>
          <w:tcPr>
            <w:tcW w:w="0" w:type="auto"/>
            <w:shd w:val="clear" w:color="auto" w:fill="auto"/>
            <w:vAlign w:val="center"/>
            <w:hideMark/>
          </w:tcPr>
          <w:p w14:paraId="04EE6B5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工程投资</w:t>
            </w:r>
          </w:p>
        </w:tc>
        <w:tc>
          <w:tcPr>
            <w:tcW w:w="0" w:type="auto"/>
            <w:shd w:val="clear" w:color="auto" w:fill="auto"/>
            <w:vAlign w:val="center"/>
            <w:hideMark/>
          </w:tcPr>
          <w:p w14:paraId="499892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w:t>
            </w:r>
            <w:r w:rsidRPr="00803ABD">
              <w:rPr>
                <w:rFonts w:ascii="Times New Roman" w:eastAsia="宋体" w:hAnsi="Times New Roman" w:cs="Times New Roman"/>
                <w:b/>
                <w:color w:val="000000"/>
                <w:kern w:val="0"/>
                <w:sz w:val="22"/>
                <w:szCs w:val="22"/>
              </w:rPr>
              <w:t>1</w:t>
            </w:r>
            <w:r w:rsidRPr="00803ABD">
              <w:rPr>
                <w:rFonts w:ascii="Times New Roman" w:eastAsia="宋体" w:hAnsi="Times New Roman" w:cs="Times New Roman"/>
                <w:b/>
                <w:color w:val="000000"/>
                <w:kern w:val="0"/>
                <w:sz w:val="22"/>
                <w:szCs w:val="22"/>
              </w:rPr>
              <w:t>年</w:t>
            </w:r>
          </w:p>
        </w:tc>
        <w:tc>
          <w:tcPr>
            <w:tcW w:w="0" w:type="auto"/>
            <w:shd w:val="clear" w:color="auto" w:fill="auto"/>
            <w:vAlign w:val="center"/>
            <w:hideMark/>
          </w:tcPr>
          <w:p w14:paraId="7D49F3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w:t>
            </w:r>
            <w:r w:rsidRPr="00803ABD">
              <w:rPr>
                <w:rFonts w:ascii="Times New Roman" w:eastAsia="宋体" w:hAnsi="Times New Roman" w:cs="Times New Roman"/>
                <w:b/>
                <w:color w:val="000000"/>
                <w:kern w:val="0"/>
                <w:sz w:val="22"/>
                <w:szCs w:val="22"/>
              </w:rPr>
              <w:t>2</w:t>
            </w:r>
            <w:r w:rsidRPr="00803ABD">
              <w:rPr>
                <w:rFonts w:ascii="Times New Roman" w:eastAsia="宋体" w:hAnsi="Times New Roman" w:cs="Times New Roman"/>
                <w:b/>
                <w:color w:val="000000"/>
                <w:kern w:val="0"/>
                <w:sz w:val="22"/>
                <w:szCs w:val="22"/>
              </w:rPr>
              <w:t>年</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一</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施工辅助工程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161.29</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161.29</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施工供电工程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施工供水工程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其他施工辅助工程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111.29</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111.29</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二</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设备及安装工程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11340.94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11340.97</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发电场设备及安装工程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10616.71</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10616.71</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升压变电站设备及安装工程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356.3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356.3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控制保护设备及安装工程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283.85</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283.88</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其他设备及安装工程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84.08</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84.08</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三</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建筑工程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1512.01</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1512.01</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1033.49</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1033.49</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开关站工程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45.98</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45.98</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交通工程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299.54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299.54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133.0</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133.0</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四</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其他费用</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1033.57</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1033.57</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项目建设用地费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177.75</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177.75</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项目建设管理费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659.82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659.82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生产准备费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88.36</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88.36</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勘察设计费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107.64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107.64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其他税费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一～四部分之和</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14047.81</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14047.84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五</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基本预备费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210.72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210.72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六</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静态投资</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14258.53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14258.56</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七</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价差预备费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八</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建设期利息</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266.17</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266.17</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九</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工程总投资</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14524.7</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14524.73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bookmarkEnd w:id="211"/>
    </w:tbl>
    <w:p w14:paraId="6C3B020B" w14:textId="77777777" w:rsidR="00803ABD" w:rsidRDefault="00803ABD">
      <w:pPr>
        <w:spacing w:line="240" w:lineRule="auto"/>
        <w:ind w:firstLine="0"/>
        <w:jc w:val="left"/>
        <w:rPr>
          <w:rFonts w:ascii="Times New Roman" w:eastAsia="宋体" w:hAnsi="Times New Roman"/>
          <w:sz w:val="24"/>
          <w:szCs w:val="22"/>
        </w:rPr>
      </w:pPr>
      <w:r>
        <w:rPr>
          <w:rFonts w:ascii="Times New Roman" w:eastAsia="宋体" w:hAnsi="Times New Roman"/>
          <w:sz w:val="24"/>
          <w:szCs w:val="22"/>
        </w:rPr>
        <w:br w:type="page"/>
      </w:r>
    </w:p>
    <w:p w14:paraId="07F91531" w14:textId="1FFC52CB" w:rsidR="00803ABD" w:rsidRPr="008F4501" w:rsidRDefault="00803ABD" w:rsidP="008F4501">
      <w:pPr>
        <w:pStyle w:val="1"/>
        <w:spacing w:before="468" w:after="468"/>
      </w:pPr>
      <w:bookmarkStart w:id="222" w:name="_Toc11590839"/>
      <w:r w:rsidRPr="008F4501">
        <w:lastRenderedPageBreak/>
        <w:t xml:space="preserve">13 </w:t>
      </w:r>
      <w:r w:rsidRPr="008F4501">
        <w:t>财务评价</w:t>
      </w:r>
      <w:bookmarkEnd w:id="222"/>
    </w:p>
    <w:p w14:paraId="79AEAD19"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3" w:name="_Toc11590840"/>
      <w:r w:rsidRPr="00803ABD">
        <w:rPr>
          <w:rFonts w:ascii="Times New Roman" w:eastAsia="宋体" w:hAnsi="Times New Roman" w:cs="Times New Roman"/>
          <w:b/>
          <w:bCs/>
          <w:sz w:val="32"/>
          <w:szCs w:val="32"/>
        </w:rPr>
        <w:t xml:space="preserve">13.1  </w:t>
      </w:r>
      <w:r w:rsidRPr="00803ABD">
        <w:rPr>
          <w:rFonts w:ascii="Times New Roman" w:eastAsia="宋体" w:hAnsi="Times New Roman" w:cs="Times New Roman"/>
          <w:b/>
          <w:bCs/>
          <w:sz w:val="32"/>
          <w:szCs w:val="32"/>
        </w:rPr>
        <w:t>概述</w:t>
      </w:r>
      <w:bookmarkEnd w:id="223"/>
    </w:p>
    <w:p w14:paraId="2A32D128" w14:textId="77777777" w:rsidR="00441B48" w:rsidRPr="00D3669E" w:rsidRDefault="00441B48" w:rsidP="00441B48">
      <w:pPr>
        <w:pStyle w:val="01maintext"/>
      </w:pPr>
      <w:r>
        <w:rPr>
          <w:rFonts w:hint="eastAsia"/>
        </w:rPr>
        <w:t xml:space="preserve">凤阁岭10MW分散式风电项目</w:t>
      </w:r>
      <w:r w:rsidRPr="00D3669E">
        <w:t>位于</w:t>
      </w:r>
      <w:r>
        <w:t xml:space="preserve">重庆市武隆区</w:t>
      </w:r>
      <w:r w:rsidRPr="00D3669E">
        <w:t>境内</w:t>
      </w:r>
      <w:r w:rsidRPr="00D3669E">
        <w:rPr>
          <w:rFonts w:hint="eastAsia"/>
        </w:rPr>
        <w:t>，</w:t>
      </w:r>
      <w:r w:rsidRPr="00D3669E">
        <w:t>为山地风电场</w:t>
      </w:r>
      <w:r w:rsidRPr="00D3669E">
        <w:rPr>
          <w:rFonts w:hint="eastAsia"/>
        </w:rPr>
        <w:t>，</w:t>
      </w:r>
      <w:r w:rsidRPr="00D3669E">
        <w:t>场址内海拔高程在</w:t>
      </w:r>
      <w:r>
        <w:rPr>
          <w:rFonts w:hint="eastAsia"/>
        </w:rPr>
        <w:t xml:space="preserve"/>
      </w:r>
      <w:r w:rsidRPr="00D3669E">
        <w:t>之间</w:t>
      </w:r>
      <w:r w:rsidRPr="00D3669E">
        <w:rPr>
          <w:rFonts w:hint="eastAsia"/>
        </w:rPr>
        <w:t>。项目地处东经</w:t>
      </w:r>
      <w:r>
        <w:rPr>
          <w:rFonts w:hint="eastAsia"/>
        </w:rPr>
        <w:t xml:space="preserve">待提交</w:t>
      </w:r>
      <w:r w:rsidRPr="00D3669E">
        <w:rPr>
          <w:rFonts w:hint="eastAsia"/>
        </w:rPr>
        <w:t>、北纬</w:t>
      </w:r>
      <w:r>
        <w:rPr>
          <w:rFonts w:hint="eastAsia"/>
        </w:rPr>
        <w:t xml:space="preserve">待提交</w:t>
      </w:r>
      <w:r w:rsidRPr="00D3669E">
        <w:rPr>
          <w:rFonts w:hint="eastAsia"/>
        </w:rPr>
        <w:t>之间，总区域共</w:t>
      </w:r>
      <w:r>
        <w:rPr>
          <w:rFonts w:hint="eastAsia"/>
        </w:rPr>
        <w:t xml:space="preserve"/>
      </w:r>
      <w:r w:rsidRPr="00D3669E">
        <w:t>km</w:t>
      </w:r>
      <w:r w:rsidRPr="00D3669E">
        <w:rPr>
          <w:vertAlign w:val="superscript"/>
        </w:rPr>
        <w:t>2</w:t>
      </w:r>
      <w:r w:rsidRPr="00D3669E">
        <w:t>。</w:t>
      </w:r>
    </w:p>
    <w:p w14:paraId="4B6FAE0F" w14:textId="304099D8" w:rsidR="00441B48" w:rsidRPr="00D3669E" w:rsidRDefault="00441B48" w:rsidP="00441B48">
      <w:pPr>
        <w:pStyle w:val="01maintext"/>
      </w:pPr>
      <w:r w:rsidRPr="00D3669E">
        <w:t>根据本风电场施工总进度安排，施工总工期为</w:t>
      </w:r>
      <w:bookmarkStart w:id="224" w:name="_Hlk26112266"/>
      <w:r w:rsidRPr="00803ABD">
        <w:rPr>
          <w:rFonts w:cs="Times New Roman"/>
          <w:noProof/>
          <w:szCs w:val="24"/>
          <w:lang w:val="zh-CN"/>
        </w:rPr>
        <w:t xml:space="preserve">18</w:t>
      </w:r>
      <w:bookmarkEnd w:id="224"/>
      <w:r w:rsidRPr="00D3669E">
        <w:t>个月。安装单机容量</w:t>
      </w:r>
      <w:bookmarkStart w:id="225" w:name="_Hlk26112272"/>
      <w:r w:rsidRPr="00803ABD">
        <w:rPr>
          <w:rFonts w:cs="Times New Roman"/>
          <w:noProof/>
          <w:szCs w:val="24"/>
          <w:lang w:val="zh-CN"/>
        </w:rPr>
        <w:t xml:space="preserve"/>
      </w:r>
      <w:bookmarkEnd w:id="225"/>
      <w:r w:rsidRPr="00D3669E">
        <w:t>MW</w:t>
      </w:r>
      <w:r w:rsidRPr="00D3669E">
        <w:t>的风力发电机组</w:t>
      </w:r>
      <w:r>
        <w:t xml:space="preserve"/>
      </w:r>
      <w:r w:rsidRPr="00D3669E">
        <w:t>台，装机容量为</w:t>
      </w:r>
      <w:r>
        <w:t xml:space="preserve"/>
      </w:r>
      <w:r w:rsidRPr="00D3669E">
        <w:t>MW</w:t>
      </w:r>
      <w:r w:rsidRPr="00D3669E">
        <w:t>，设计多年平均发电量</w:t>
      </w:r>
      <w:r>
        <w:rPr>
          <w:rFonts w:hint="eastAsia"/>
        </w:rPr>
        <w:t xml:space="preserve"/>
      </w:r>
      <w:r w:rsidRPr="00D3669E">
        <w:rPr>
          <w:rFonts w:hint="eastAsia"/>
        </w:rPr>
        <w:t>MWh/yr</w:t>
      </w:r>
      <w:r w:rsidRPr="00D3669E">
        <w:rPr>
          <w:rFonts w:hint="eastAsia"/>
        </w:rPr>
        <w:t>，年满发小时为</w:t>
      </w:r>
      <w:r>
        <w:t xml:space="preserve"/>
      </w:r>
      <w:r w:rsidRPr="00D3669E">
        <w:rPr>
          <w:rFonts w:hint="eastAsia"/>
        </w:rPr>
        <w:t>h</w:t>
      </w:r>
      <w:r w:rsidRPr="00D3669E">
        <w:t>。</w:t>
      </w:r>
    </w:p>
    <w:p w14:paraId="23FD631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本财务评价依据为国家计委、建设部《建设项目经济评价方法与参数》（第三版）、《风电场工程可行性研究报告编制办法》、《风电场项目经济评价规范》和发电有关规定，以及国家现行的财税制度。</w:t>
      </w:r>
    </w:p>
    <w:p w14:paraId="4ACF309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w:t>
      </w:r>
      <w:r w:rsidRPr="00803ABD">
        <w:rPr>
          <w:rFonts w:ascii="Times New Roman" w:eastAsia="宋体" w:hAnsi="Times New Roman" w:cs="Times New Roman"/>
          <w:noProof/>
          <w:sz w:val="24"/>
          <w:szCs w:val="24"/>
          <w:lang w:val="zh-CN"/>
        </w:rPr>
        <w:t>2019年第三季度</w:t>
      </w:r>
      <w:r w:rsidRPr="00803ABD">
        <w:rPr>
          <w:rFonts w:ascii="Times New Roman" w:eastAsia="宋体" w:hAnsi="Times New Roman" w:cs="Times New Roman"/>
          <w:noProof/>
          <w:sz w:val="24"/>
          <w:szCs w:val="24"/>
          <w:lang w:val="zh-CN"/>
        </w:rPr>
        <w:t>价格水平计算，项目静态投资</w:t>
      </w:r>
      <w:r w:rsidRPr="00803ABD">
        <w:rPr>
          <w:rFonts w:ascii="Times New Roman" w:eastAsia="宋体" w:hAnsi="Times New Roman" w:cs="宋体"/>
          <w:sz w:val="24"/>
          <w:szCs w:val="22"/>
        </w:rPr>
        <w:t>14258.53</w:t>
      </w:r>
      <w:r w:rsidRPr="00803ABD">
        <w:rPr>
          <w:rFonts w:ascii="Times New Roman" w:eastAsia="宋体" w:hAnsi="Times New Roman" w:cs="Times New Roman"/>
          <w:noProof/>
          <w:sz w:val="24"/>
          <w:szCs w:val="24"/>
          <w:lang w:val="zh-CN"/>
        </w:rPr>
        <w:t>万元，其中可抵扣增值税额为</w:t>
      </w:r>
      <w:r w:rsidRPr="00803ABD">
        <w:rPr>
          <w:rFonts w:ascii="Times New Roman" w:eastAsia="宋体" w:hAnsi="Times New Roman" w:cs="Times New Roman"/>
          <w:noProof/>
          <w:sz w:val="24"/>
          <w:szCs w:val="24"/>
          <w:lang w:val="zh-CN"/>
        </w:rPr>
        <w:t>1396.76</w:t>
      </w:r>
      <w:r w:rsidRPr="00803ABD">
        <w:rPr>
          <w:rFonts w:ascii="Times New Roman" w:eastAsia="宋体" w:hAnsi="Times New Roman" w:cs="Times New Roman"/>
          <w:noProof/>
          <w:sz w:val="24"/>
          <w:szCs w:val="24"/>
          <w:lang w:val="zh-CN"/>
        </w:rPr>
        <w:t>万元，计入建设期利息</w:t>
      </w:r>
      <w:r w:rsidRPr="00803ABD">
        <w:rPr>
          <w:rFonts w:ascii="Times New Roman" w:eastAsia="宋体" w:hAnsi="Times New Roman" w:cs="宋体"/>
          <w:sz w:val="24"/>
          <w:szCs w:val="22"/>
        </w:rPr>
        <w:t>133.09</w:t>
      </w:r>
      <w:r w:rsidRPr="00803ABD">
        <w:rPr>
          <w:rFonts w:ascii="Times New Roman" w:eastAsia="宋体" w:hAnsi="Times New Roman" w:cs="Times New Roman"/>
          <w:noProof/>
          <w:sz w:val="24"/>
          <w:szCs w:val="24"/>
          <w:lang w:val="zh-CN"/>
        </w:rPr>
        <w:t>万元，项目动态投资为</w:t>
      </w:r>
      <w:r w:rsidRPr="00803ABD">
        <w:rPr>
          <w:rFonts w:ascii="Times New Roman" w:eastAsia="宋体" w:hAnsi="Times New Roman" w:cs="宋体"/>
          <w:sz w:val="24"/>
          <w:szCs w:val="22"/>
        </w:rPr>
        <w:t xml:space="preserve">14391.62</w:t>
      </w:r>
      <w:r w:rsidRPr="00803ABD">
        <w:rPr>
          <w:rFonts w:ascii="Times New Roman" w:eastAsia="宋体" w:hAnsi="Times New Roman" w:cs="Times New Roman"/>
          <w:noProof/>
          <w:sz w:val="24"/>
          <w:szCs w:val="24"/>
          <w:lang w:val="zh-CN"/>
        </w:rPr>
        <w:t>万元，计入流动资金</w:t>
      </w:r>
      <w:r w:rsidRPr="00803ABD">
        <w:rPr>
          <w:rFonts w:ascii="Times New Roman" w:eastAsia="宋体" w:hAnsi="Times New Roman" w:cs="宋体"/>
          <w:sz w:val="24"/>
          <w:szCs w:val="22"/>
        </w:rPr>
        <w:t xml:space="preserve">60.0</w:t>
      </w:r>
      <w:r w:rsidRPr="00803ABD">
        <w:rPr>
          <w:rFonts w:ascii="Times New Roman" w:eastAsia="宋体" w:hAnsi="Times New Roman" w:cs="Times New Roman"/>
          <w:noProof/>
          <w:sz w:val="24"/>
          <w:szCs w:val="24"/>
          <w:lang w:val="zh-CN"/>
        </w:rPr>
        <w:t>万元，本项目的总投资为</w:t>
      </w:r>
      <w:r w:rsidRPr="00803ABD">
        <w:rPr>
          <w:rFonts w:ascii="Times New Roman" w:eastAsia="宋体" w:hAnsi="Times New Roman" w:cs="宋体"/>
          <w:sz w:val="24"/>
          <w:szCs w:val="22"/>
        </w:rPr>
        <w:t>14451.62</w:t>
      </w:r>
      <w:r w:rsidRPr="00803ABD">
        <w:rPr>
          <w:rFonts w:ascii="Times New Roman" w:eastAsia="宋体" w:hAnsi="Times New Roman" w:cs="Times New Roman"/>
          <w:noProof/>
          <w:sz w:val="24"/>
          <w:szCs w:val="24"/>
          <w:lang w:val="zh-CN"/>
        </w:rPr>
        <w:t>万元。</w:t>
      </w:r>
    </w:p>
    <w:p w14:paraId="0988C6EA"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6" w:name="_Toc11590841"/>
      <w:r w:rsidRPr="00803ABD">
        <w:rPr>
          <w:rFonts w:ascii="Times New Roman" w:eastAsia="宋体" w:hAnsi="Times New Roman" w:cs="Times New Roman"/>
          <w:b/>
          <w:bCs/>
          <w:sz w:val="32"/>
          <w:szCs w:val="32"/>
        </w:rPr>
        <w:t xml:space="preserve">13.2  </w:t>
      </w:r>
      <w:r w:rsidRPr="00803ABD">
        <w:rPr>
          <w:rFonts w:ascii="Times New Roman" w:eastAsia="宋体" w:hAnsi="Times New Roman" w:cs="Times New Roman"/>
          <w:b/>
          <w:bCs/>
          <w:sz w:val="32"/>
          <w:szCs w:val="32"/>
        </w:rPr>
        <w:t>财务评价</w:t>
      </w:r>
      <w:bookmarkEnd w:id="226"/>
    </w:p>
    <w:p w14:paraId="5F43A43F"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13.2.1 </w:t>
      </w:r>
      <w:r w:rsidRPr="00803ABD">
        <w:rPr>
          <w:rFonts w:ascii="Times New Roman" w:eastAsia="宋体" w:hAnsi="Times New Roman" w:cs="Times New Roman"/>
          <w:b/>
          <w:bCs/>
          <w:sz w:val="32"/>
          <w:szCs w:val="32"/>
        </w:rPr>
        <w:t>费用计算</w:t>
      </w:r>
    </w:p>
    <w:p w14:paraId="4100E94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13.2.1.1 </w:t>
      </w:r>
      <w:r w:rsidRPr="00803ABD">
        <w:rPr>
          <w:rFonts w:ascii="Times New Roman" w:eastAsia="宋体" w:hAnsi="Times New Roman" w:cs="Times New Roman"/>
          <w:noProof/>
          <w:sz w:val="28"/>
          <w:szCs w:val="24"/>
          <w:lang w:val="zh-CN"/>
        </w:rPr>
        <w:t>建设投资</w:t>
      </w:r>
    </w:p>
    <w:p w14:paraId="5B02A50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根据施工进度安排及设计概算成果，本工程静态总投资为</w:t>
      </w:r>
      <w:r w:rsidRPr="00803ABD">
        <w:rPr>
          <w:rFonts w:ascii="Times New Roman" w:eastAsia="宋体" w:hAnsi="Times New Roman" w:cs="宋体"/>
          <w:sz w:val="24"/>
          <w:szCs w:val="22"/>
        </w:rPr>
        <w:t>14258.53</w:t>
      </w:r>
      <w:r w:rsidRPr="00803ABD">
        <w:rPr>
          <w:rFonts w:ascii="Times New Roman" w:eastAsia="宋体" w:hAnsi="Times New Roman" w:cs="Times New Roman"/>
          <w:noProof/>
          <w:sz w:val="24"/>
          <w:szCs w:val="24"/>
          <w:lang w:val="zh-CN"/>
        </w:rPr>
        <w:t>万元，包括建筑工程费、机电设备及工器具购置费、安装工程费用、其它费用和基本预备费，作为建设投资。建设投资扣除无形资产和设备退税额后计入固定资</w:t>
      </w:r>
      <w:r w:rsidRPr="00803ABD">
        <w:rPr>
          <w:rFonts w:ascii="Times New Roman" w:eastAsia="宋体" w:hAnsi="Times New Roman" w:cs="Times New Roman"/>
          <w:noProof/>
          <w:sz w:val="24"/>
          <w:szCs w:val="24"/>
          <w:lang w:val="zh-CN"/>
        </w:rPr>
        <w:lastRenderedPageBreak/>
        <w:t>产价值。</w:t>
      </w:r>
    </w:p>
    <w:p w14:paraId="0F81118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13.2.1.2 </w:t>
      </w:r>
      <w:r w:rsidRPr="00803ABD">
        <w:rPr>
          <w:rFonts w:ascii="Times New Roman" w:eastAsia="宋体" w:hAnsi="Times New Roman" w:cs="Times New Roman"/>
          <w:noProof/>
          <w:sz w:val="28"/>
          <w:szCs w:val="24"/>
          <w:lang w:val="zh-CN"/>
        </w:rPr>
        <w:t>建设期利息</w:t>
      </w:r>
    </w:p>
    <w:p w14:paraId="658911D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本工程项目资本金占</w:t>
      </w:r>
      <w:r w:rsidRPr="00803ABD">
        <w:rPr>
          <w:rFonts w:ascii="Times New Roman" w:eastAsia="宋体" w:hAnsi="Times New Roman" w:cs="宋体"/>
          <w:sz w:val="24"/>
          <w:szCs w:val="22"/>
        </w:rPr>
        <w:t>33.33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，建设期利息</w:t>
      </w:r>
      <w:r w:rsidRPr="00803ABD">
        <w:rPr>
          <w:rFonts w:ascii="Times New Roman" w:eastAsia="宋体" w:hAnsi="Times New Roman" w:cs="宋体"/>
          <w:sz w:val="24"/>
          <w:szCs w:val="22"/>
        </w:rPr>
        <w:t>133.09</w:t>
      </w:r>
      <w:r w:rsidRPr="00803ABD">
        <w:rPr>
          <w:rFonts w:ascii="Times New Roman" w:eastAsia="宋体" w:hAnsi="Times New Roman" w:cs="Times New Roman"/>
          <w:noProof/>
          <w:sz w:val="24"/>
          <w:szCs w:val="24"/>
          <w:lang w:val="zh-CN"/>
        </w:rPr>
        <w:t>万元。</w:t>
      </w:r>
    </w:p>
    <w:p w14:paraId="567D9994"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13.2.1.3 </w:t>
      </w:r>
      <w:r w:rsidRPr="00803ABD">
        <w:rPr>
          <w:rFonts w:ascii="Times New Roman" w:eastAsia="宋体" w:hAnsi="Times New Roman" w:cs="Times New Roman"/>
          <w:noProof/>
          <w:sz w:val="28"/>
          <w:szCs w:val="24"/>
          <w:lang w:val="zh-CN"/>
        </w:rPr>
        <w:t>流动资金</w:t>
      </w:r>
    </w:p>
    <w:p w14:paraId="2B79990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风力发电项目运行流动资金按</w:t>
      </w:r>
      <w:r w:rsidRPr="00803ABD">
        <w:rPr>
          <w:rFonts w:ascii="Times New Roman" w:eastAsia="宋体" w:hAnsi="Times New Roman" w:cs="Times New Roman"/>
          <w:noProof/>
          <w:sz w:val="24"/>
          <w:szCs w:val="24"/>
          <w:lang w:val="zh-CN"/>
        </w:rPr>
        <w:t>30</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估算，约需</w:t>
      </w:r>
      <w:r w:rsidRPr="00803ABD">
        <w:rPr>
          <w:rFonts w:ascii="Times New Roman" w:eastAsia="宋体" w:hAnsi="Times New Roman" w:cs="宋体"/>
          <w:sz w:val="24"/>
          <w:szCs w:val="22"/>
        </w:rPr>
        <w:t xml:space="preserve">60.0</w:t>
      </w:r>
      <w:r w:rsidRPr="00803ABD">
        <w:rPr>
          <w:rFonts w:ascii="Times New Roman" w:eastAsia="宋体" w:hAnsi="Times New Roman" w:cs="Times New Roman"/>
          <w:noProof/>
          <w:sz w:val="24"/>
          <w:szCs w:val="24"/>
          <w:lang w:val="zh-CN"/>
        </w:rPr>
        <w:t>万元，资本金占</w:t>
      </w:r>
      <w:r w:rsidRPr="00803ABD">
        <w:rPr>
          <w:rFonts w:ascii="Times New Roman" w:eastAsia="宋体" w:hAnsi="Times New Roman" w:cs="宋体"/>
          <w:sz w:val="24"/>
          <w:szCs w:val="22"/>
        </w:rPr>
        <w:t>33.33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，其余银行借款。</w:t>
      </w:r>
    </w:p>
    <w:p w14:paraId="72EFBE2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流动资金随发电系统投产使用，本金在计算期末一次回收。</w:t>
      </w:r>
    </w:p>
    <w:p w14:paraId="726016D2"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13.2.1.4 </w:t>
      </w:r>
      <w:r w:rsidRPr="00803ABD">
        <w:rPr>
          <w:rFonts w:ascii="Times New Roman" w:eastAsia="宋体" w:hAnsi="Times New Roman" w:cs="Times New Roman"/>
          <w:noProof/>
          <w:sz w:val="28"/>
          <w:szCs w:val="24"/>
          <w:lang w:val="zh-CN"/>
        </w:rPr>
        <w:t>固定资产价值</w:t>
      </w:r>
    </w:p>
    <w:p w14:paraId="6B5858F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建设投资</w:t>
      </w:r>
      <w:r w:rsidRPr="00803ABD">
        <w:rPr>
          <w:rFonts w:ascii="Times New Roman" w:eastAsia="宋体" w:hAnsi="Times New Roman" w:cs="宋体"/>
          <w:sz w:val="24"/>
          <w:szCs w:val="22"/>
        </w:rPr>
        <w:t>14258.53</w:t>
      </w:r>
      <w:r w:rsidRPr="00803ABD">
        <w:rPr>
          <w:rFonts w:ascii="Times New Roman" w:eastAsia="宋体" w:hAnsi="Times New Roman" w:cs="Times New Roman"/>
          <w:noProof/>
          <w:sz w:val="24"/>
          <w:szCs w:val="24"/>
          <w:lang w:val="zh-CN"/>
        </w:rPr>
        <w:t>万元，计入建设期利息</w:t>
      </w:r>
      <w:r w:rsidRPr="00803ABD">
        <w:rPr>
          <w:rFonts w:ascii="Times New Roman" w:eastAsia="宋体" w:hAnsi="Times New Roman" w:cs="宋体"/>
          <w:sz w:val="24"/>
          <w:szCs w:val="22"/>
        </w:rPr>
        <w:t>133.09</w:t>
      </w:r>
      <w:r w:rsidRPr="00803ABD">
        <w:rPr>
          <w:rFonts w:ascii="Times New Roman" w:eastAsia="宋体" w:hAnsi="Times New Roman" w:cs="Times New Roman"/>
          <w:noProof/>
          <w:sz w:val="24"/>
          <w:szCs w:val="24"/>
          <w:lang w:val="zh-CN"/>
        </w:rPr>
        <w:t>万元，扣除增值税抵扣</w:t>
      </w:r>
      <w:r w:rsidRPr="00803ABD">
        <w:rPr>
          <w:rFonts w:ascii="Times New Roman" w:eastAsia="宋体" w:hAnsi="Times New Roman" w:cs="Times New Roman"/>
          <w:noProof/>
          <w:sz w:val="24"/>
          <w:szCs w:val="24"/>
          <w:lang w:val="zh-CN"/>
        </w:rPr>
        <w:t>1396.76</w:t>
      </w:r>
      <w:r w:rsidRPr="00803ABD">
        <w:rPr>
          <w:rFonts w:ascii="Times New Roman" w:eastAsia="宋体" w:hAnsi="Times New Roman" w:cs="Times New Roman"/>
          <w:noProof/>
          <w:sz w:val="24"/>
          <w:szCs w:val="24"/>
          <w:lang w:val="zh-CN"/>
        </w:rPr>
        <w:t>万元后，发电系统全部投产后形成固定资产价值</w:t>
      </w:r>
      <w:r w:rsidRPr="00803ABD">
        <w:rPr>
          <w:rFonts w:ascii="Times New Roman" w:eastAsia="宋体" w:hAnsi="Times New Roman" w:cs="Times New Roman"/>
          <w:noProof/>
          <w:sz w:val="24"/>
          <w:szCs w:val="24"/>
          <w:lang w:val="zh-CN"/>
        </w:rPr>
        <w:t>12994.86</w:t>
      </w:r>
      <w:r w:rsidRPr="00803ABD">
        <w:rPr>
          <w:rFonts w:ascii="Times New Roman" w:eastAsia="宋体" w:hAnsi="Times New Roman" w:cs="Times New Roman"/>
          <w:noProof/>
          <w:sz w:val="24"/>
          <w:szCs w:val="24"/>
          <w:lang w:val="zh-CN"/>
        </w:rPr>
        <w:t>万元。</w:t>
      </w:r>
    </w:p>
    <w:p w14:paraId="375A047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13.2.1.5 </w:t>
      </w:r>
      <w:r w:rsidRPr="00803ABD">
        <w:rPr>
          <w:rFonts w:ascii="Times New Roman" w:eastAsia="宋体" w:hAnsi="Times New Roman" w:cs="Times New Roman"/>
          <w:noProof/>
          <w:sz w:val="28"/>
          <w:szCs w:val="24"/>
          <w:lang w:val="zh-CN"/>
        </w:rPr>
        <w:t>资金筹措及贷款偿还</w:t>
      </w:r>
    </w:p>
    <w:p w14:paraId="136A82D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本项目总投资</w:t>
      </w:r>
      <w:r w:rsidRPr="00803ABD">
        <w:rPr>
          <w:rFonts w:ascii="Times New Roman" w:eastAsia="宋体" w:hAnsi="Times New Roman" w:cs="宋体"/>
          <w:sz w:val="24"/>
          <w:szCs w:val="22"/>
        </w:rPr>
        <w:t>14451.62</w:t>
      </w:r>
      <w:r w:rsidRPr="00803ABD">
        <w:rPr>
          <w:rFonts w:ascii="Times New Roman" w:eastAsia="宋体" w:hAnsi="Times New Roman" w:cs="Times New Roman"/>
          <w:noProof/>
          <w:sz w:val="24"/>
          <w:szCs w:val="24"/>
          <w:lang w:val="zh-CN"/>
        </w:rPr>
        <w:t>万元。项目资金来源分为两部分：投资的</w:t>
      </w:r>
      <w:r w:rsidRPr="00803ABD">
        <w:rPr>
          <w:rFonts w:ascii="Times New Roman" w:eastAsia="宋体" w:hAnsi="Times New Roman" w:cs="宋体"/>
          <w:sz w:val="24"/>
          <w:szCs w:val="22"/>
        </w:rPr>
        <w:t>33.33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为自筹资本金，为</w:t>
      </w:r>
      <w:r w:rsidRPr="00803ABD">
        <w:rPr>
          <w:rFonts w:ascii="Times New Roman" w:eastAsia="宋体" w:hAnsi="Times New Roman" w:cs="宋体"/>
          <w:sz w:val="24"/>
          <w:szCs w:val="22"/>
        </w:rPr>
        <w:t>4816.72</w:t>
      </w:r>
      <w:r w:rsidRPr="00803ABD">
        <w:rPr>
          <w:rFonts w:ascii="Times New Roman" w:eastAsia="宋体" w:hAnsi="Times New Roman" w:cs="Times New Roman"/>
          <w:noProof/>
          <w:sz w:val="24"/>
          <w:szCs w:val="24"/>
          <w:lang w:val="zh-CN"/>
        </w:rPr>
        <w:t>万元，资本金不还本付息；其余</w:t>
      </w:r>
      <w:r w:rsidRPr="00803ABD">
        <w:rPr>
          <w:rFonts w:ascii="Times New Roman" w:eastAsia="宋体" w:hAnsi="Times New Roman" w:cs="宋体"/>
          <w:sz w:val="24"/>
          <w:szCs w:val="22"/>
        </w:rPr>
        <w:t>66.67</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为贷款，贷款总额为</w:t>
      </w:r>
      <w:r w:rsidRPr="00803ABD">
        <w:rPr>
          <w:rFonts w:ascii="Times New Roman" w:eastAsia="宋体" w:hAnsi="Times New Roman" w:cs="宋体"/>
          <w:sz w:val="24"/>
          <w:szCs w:val="22"/>
        </w:rPr>
        <w:t>9634.9</w:t>
      </w:r>
      <w:r w:rsidRPr="00803ABD">
        <w:rPr>
          <w:rFonts w:ascii="Times New Roman" w:eastAsia="宋体" w:hAnsi="Times New Roman" w:cs="Times New Roman"/>
          <w:noProof/>
          <w:sz w:val="24"/>
          <w:szCs w:val="24"/>
          <w:lang w:val="zh-CN"/>
        </w:rPr>
        <w:t>万元，其中长期借款本金为</w:t>
      </w:r>
      <w:r w:rsidRPr="00803ABD">
        <w:rPr>
          <w:rFonts w:ascii="Times New Roman" w:eastAsia="宋体" w:hAnsi="Times New Roman" w:cs="宋体"/>
          <w:sz w:val="24"/>
          <w:szCs w:val="22"/>
        </w:rPr>
        <w:t>9461.8</w:t>
      </w:r>
      <w:r w:rsidRPr="00803ABD">
        <w:rPr>
          <w:rFonts w:ascii="Times New Roman" w:eastAsia="宋体" w:hAnsi="Times New Roman" w:cs="Times New Roman"/>
          <w:noProof/>
          <w:sz w:val="24"/>
          <w:szCs w:val="24"/>
          <w:lang w:val="zh-CN"/>
        </w:rPr>
        <w:t>万元，年利率为</w:t>
      </w:r>
      <w:r w:rsidRPr="00803ABD">
        <w:rPr>
          <w:rFonts w:ascii="Times New Roman" w:eastAsia="宋体" w:hAnsi="Times New Roman" w:cs="宋体"/>
          <w:sz w:val="24"/>
          <w:szCs w:val="22"/>
        </w:rPr>
        <w:t>5.6</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，偿还年限</w:t>
      </w:r>
      <w:r w:rsidRPr="00803ABD">
        <w:rPr>
          <w:rFonts w:ascii="Times New Roman" w:eastAsia="宋体" w:hAnsi="Times New Roman" w:cs="宋体"/>
          <w:sz w:val="24"/>
          <w:szCs w:val="22"/>
        </w:rPr>
        <w:t>15</w:t>
      </w:r>
      <w:r w:rsidRPr="00803ABD">
        <w:rPr>
          <w:rFonts w:ascii="Times New Roman" w:eastAsia="宋体" w:hAnsi="Times New Roman" w:cs="Times New Roman"/>
          <w:noProof/>
          <w:sz w:val="24"/>
          <w:szCs w:val="24"/>
          <w:lang w:val="zh-CN"/>
        </w:rPr>
        <w:t>年，贷款宽限期为</w:t>
      </w:r>
      <w:r w:rsidRPr="00803ABD">
        <w:rPr>
          <w:rFonts w:ascii="Times New Roman" w:eastAsia="宋体" w:hAnsi="Times New Roman" w:cs="Times New Roman" w:hint="eastAsia"/>
          <w:noProof/>
          <w:sz w:val="24"/>
          <w:szCs w:val="24"/>
          <w:lang w:val="zh-CN"/>
        </w:rPr>
        <w:t>两</w:t>
      </w:r>
      <w:r w:rsidRPr="00803ABD">
        <w:rPr>
          <w:rFonts w:ascii="Times New Roman" w:eastAsia="宋体" w:hAnsi="Times New Roman" w:cs="Times New Roman"/>
          <w:noProof/>
          <w:sz w:val="24"/>
          <w:szCs w:val="24"/>
          <w:lang w:val="zh-CN"/>
        </w:rPr>
        <w:t>年，按等额还本金方式偿还。投资计划及资金筹措见表</w:t>
      </w:r>
      <w:r w:rsidRPr="00803ABD">
        <w:rPr>
          <w:rFonts w:ascii="Times New Roman" w:eastAsia="宋体" w:hAnsi="Times New Roman" w:cs="Times New Roman"/>
          <w:noProof/>
          <w:sz w:val="24"/>
          <w:szCs w:val="24"/>
          <w:lang w:val="zh-CN"/>
        </w:rPr>
        <w:t>13-1</w:t>
      </w:r>
      <w:r w:rsidRPr="00803ABD">
        <w:rPr>
          <w:rFonts w:ascii="Times New Roman" w:eastAsia="宋体" w:hAnsi="Times New Roman" w:cs="Times New Roman"/>
          <w:noProof/>
          <w:sz w:val="24"/>
          <w:szCs w:val="24"/>
          <w:lang w:val="zh-CN"/>
        </w:rPr>
        <w:t>。</w:t>
      </w:r>
    </w:p>
    <w:p w14:paraId="7829D5EE"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13-1               </w:t>
      </w:r>
      <w:r w:rsidRPr="00803ABD">
        <w:rPr>
          <w:rFonts w:ascii="Times New Roman" w:eastAsia="宋体" w:hAnsi="Times New Roman" w:cs="Times New Roman"/>
          <w:b/>
        </w:rPr>
        <w:t>投资计划与资金筹措表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 xml:space="preserve"> </w:t>
      </w:r>
      <w:r w:rsidRPr="00803ABD">
        <w:rPr>
          <w:rFonts w:ascii="Times New Roman" w:eastAsia="宋体" w:hAnsi="Times New Roman" w:cs="Times New Roman"/>
          <w:b/>
        </w:rPr>
        <w:t>：万元）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4"/>
        <w:gridCol w:w="1806"/>
        <w:gridCol w:w="1216"/>
        <w:gridCol w:w="1179"/>
        <w:gridCol w:w="1659"/>
      </w:tblGrid>
      <w:tr w:rsidR="00803ABD" w:rsidRPr="00803ABD" w14:paraId="0D66F0DD" w14:textId="77777777" w:rsidTr="00803ABD">
        <w:trPr>
          <w:gridAfter w:val="1"/>
          <w:trHeight w:val="272"/>
          <w:jc w:val="center"/>
        </w:trPr>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第1年</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第2年</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总投资</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14451.62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14451.62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建设投资</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14258.53</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14258.53</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建设期利息</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133.09</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133.09</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流动资金</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资金筹措</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14451.62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14451.62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资本金（资金筹措）</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4816.72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4816.72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建设投资资本金</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4796.73</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4796.73</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流动资金资本金</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借款</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9634.9</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9634.9</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长期借款</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9594.89</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9594.89</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长期借款本金</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9461.8</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9461.8</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建设期利息</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133.09</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133.09</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流动资金借款</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bl>
    <w:p w14:paraId="469AF4CC"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13.2.1.6 </w:t>
      </w:r>
      <w:r w:rsidRPr="00803ABD">
        <w:rPr>
          <w:rFonts w:ascii="Times New Roman" w:eastAsia="宋体" w:hAnsi="Times New Roman" w:cs="Times New Roman"/>
          <w:noProof/>
          <w:sz w:val="28"/>
          <w:szCs w:val="24"/>
          <w:lang w:val="zh-CN"/>
        </w:rPr>
        <w:t>总成本费用计算</w:t>
      </w:r>
    </w:p>
    <w:p w14:paraId="41AE003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风电场发电总成本费用主要包括折旧费、修理费、材料费、职工工资及福利费、其它费用利息支出等。发电经营成本指不包括基本折旧费、摊销费和利息支出的全部费用。</w:t>
      </w:r>
    </w:p>
    <w:p w14:paraId="4B4B0A1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折旧及残值：固定资产折旧年限可根据项目情况确定，一般为</w:t>
      </w:r>
      <w:r w:rsidRPr="00803ABD">
        <w:rPr>
          <w:rFonts w:ascii="Times New Roman" w:eastAsia="宋体" w:hAnsi="Times New Roman" w:cs="Times New Roman"/>
          <w:noProof/>
          <w:sz w:val="24"/>
          <w:szCs w:val="24"/>
          <w:lang w:val="zh-CN"/>
        </w:rPr>
        <w:t>18</w:t>
      </w:r>
      <w:r w:rsidRPr="00803ABD">
        <w:rPr>
          <w:rFonts w:ascii="Times New Roman" w:eastAsia="宋体" w:hAnsi="Times New Roman" w:cs="Times New Roman"/>
          <w:noProof/>
          <w:sz w:val="24"/>
          <w:szCs w:val="24"/>
          <w:lang w:val="zh-CN"/>
        </w:rPr>
        <w:t>年，采用直线折旧法，残值率为</w:t>
      </w:r>
      <w:r w:rsidRPr="00803ABD">
        <w:rPr>
          <w:rFonts w:ascii="Times New Roman" w:hAnsi="Times New Roman" w:cs="Times New Roman"/>
          <w:noProof/>
          <w:sz w:val="24"/>
          <w:szCs w:val="24"/>
        </w:rPr>
        <w:t xml:space="preserve">0</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18CF9CA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无形资产，摊销年限为</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年。</w:t>
      </w:r>
    </w:p>
    <w:p w14:paraId="6FB898C3"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修理费：质保期按</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noProof/>
          <w:sz w:val="24"/>
          <w:szCs w:val="24"/>
          <w:lang w:val="zh-CN"/>
        </w:rPr>
        <w:t>，运营期</w:t>
      </w:r>
      <w:r w:rsidRPr="00803ABD">
        <w:rPr>
          <w:rFonts w:ascii="Times New Roman" w:eastAsia="宋体" w:hAnsi="Times New Roman" w:cs="Times New Roman"/>
          <w:noProof/>
          <w:sz w:val="24"/>
          <w:szCs w:val="24"/>
          <w:lang w:val="zh-CN"/>
        </w:rPr>
        <w:t>5~9</w:t>
      </w:r>
      <w:r w:rsidRPr="00803ABD">
        <w:rPr>
          <w:rFonts w:ascii="Times New Roman" w:eastAsia="宋体" w:hAnsi="Times New Roman" w:cs="Times New Roman"/>
          <w:noProof/>
          <w:sz w:val="24"/>
          <w:szCs w:val="24"/>
          <w:lang w:val="zh-CN"/>
        </w:rPr>
        <w:t>年按</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，以后每五年增加</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noProof/>
          <w:sz w:val="24"/>
          <w:szCs w:val="24"/>
          <w:lang w:val="zh-CN"/>
        </w:rPr>
        <w:t>，直至增加值</w:t>
      </w: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w:t>
      </w:r>
    </w:p>
    <w:p w14:paraId="17C96D9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工程保险费：按固定资产价值的</w:t>
      </w:r>
      <w:r w:rsidRPr="00803ABD">
        <w:rPr>
          <w:rFonts w:ascii="Times New Roman" w:hAnsi="Times New Roman" w:cs="Times New Roman"/>
          <w:noProof/>
          <w:sz w:val="24"/>
          <w:szCs w:val="24"/>
        </w:rPr>
        <w:t xml:space="preserve">0.25</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计。</w:t>
      </w:r>
    </w:p>
    <w:p w14:paraId="257E4AB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材料费：按定额取</w:t>
      </w:r>
      <w:r w:rsidRPr="00803ABD">
        <w:rPr>
          <w:rFonts w:ascii="Times New Roman" w:hAnsi="Times New Roman" w:cs="Times New Roman"/>
          <w:noProof/>
          <w:sz w:val="24"/>
          <w:szCs w:val="24"/>
        </w:rPr>
        <w:t xml:space="preserve">10</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计。</w:t>
      </w:r>
    </w:p>
    <w:p w14:paraId="7904466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工资及福利（含养老保险、失业保险、住房基金等）：电厂定员按</w:t>
      </w:r>
      <w:r w:rsidRPr="00803ABD">
        <w:rPr>
          <w:rFonts w:ascii="Times New Roman" w:hAnsi="Times New Roman" w:cs="Times New Roman"/>
          <w:noProof/>
          <w:sz w:val="24"/>
          <w:szCs w:val="24"/>
        </w:rPr>
        <w:t xml:space="preserve">1</w:t>
      </w:r>
      <w:r w:rsidRPr="00803ABD">
        <w:rPr>
          <w:rFonts w:ascii="Times New Roman" w:eastAsia="宋体" w:hAnsi="Times New Roman" w:cs="Times New Roman"/>
          <w:noProof/>
          <w:sz w:val="24"/>
          <w:szCs w:val="24"/>
          <w:lang w:val="zh-CN"/>
        </w:rPr>
        <w:t>人计，职工年平均工资按</w:t>
      </w:r>
      <w:r w:rsidRPr="00803ABD">
        <w:rPr>
          <w:rFonts w:ascii="Times New Roman" w:hAnsi="Times New Roman" w:cs="Times New Roman"/>
          <w:noProof/>
          <w:sz w:val="24"/>
          <w:szCs w:val="24"/>
        </w:rPr>
        <w:t xml:space="preserve">8</w:t>
      </w:r>
      <w:r w:rsidRPr="00803ABD">
        <w:rPr>
          <w:rFonts w:ascii="Times New Roman" w:eastAsia="宋体" w:hAnsi="Times New Roman" w:cs="Times New Roman" w:hint="eastAsia"/>
          <w:noProof/>
          <w:sz w:val="24"/>
          <w:szCs w:val="24"/>
          <w:lang w:val="zh-CN"/>
        </w:rPr>
        <w:t>万</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（人</w:t>
      </w:r>
      <w:r w:rsidRPr="00803ABD">
        <w:rPr>
          <w:rFonts w:ascii="Times New Roman" w:eastAsia="宋体" w:hAnsi="Times New Roman" w:cs="Times New Roman"/>
          <w:noProof/>
          <w:sz w:val="24"/>
          <w:szCs w:val="24"/>
          <w:lang w:val="zh-CN"/>
        </w:rPr>
        <w:t>·a</w:t>
      </w:r>
      <w:r w:rsidRPr="00803ABD">
        <w:rPr>
          <w:rFonts w:ascii="Times New Roman" w:eastAsia="宋体" w:hAnsi="Times New Roman" w:cs="Times New Roman"/>
          <w:noProof/>
          <w:sz w:val="24"/>
          <w:szCs w:val="24"/>
          <w:lang w:val="zh-CN"/>
        </w:rPr>
        <w:t>）计，福利费为工资总额的</w:t>
      </w:r>
      <w:r w:rsidRPr="00803ABD">
        <w:rPr>
          <w:rFonts w:ascii="Times New Roman" w:hAnsi="Times New Roman" w:cs="Times New Roman"/>
          <w:noProof/>
          <w:sz w:val="24"/>
          <w:szCs w:val="24"/>
        </w:rPr>
        <w:t xml:space="preserve">30</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340E096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其它费用：以</w:t>
      </w:r>
      <w:r w:rsidRPr="00803ABD">
        <w:rPr>
          <w:rFonts w:ascii="Times New Roman" w:hAnsi="Times New Roman" w:cs="Times New Roman"/>
          <w:noProof/>
          <w:sz w:val="24"/>
          <w:szCs w:val="24"/>
        </w:rPr>
        <w:t xml:space="preserve">20</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计。</w:t>
      </w:r>
    </w:p>
    <w:p w14:paraId="198AA2FC"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利息支出：包括生产运行期每年需支付的固定资产投资及流动资金借款的利息。</w:t>
      </w:r>
    </w:p>
    <w:p w14:paraId="769B61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总成本费用计算见表</w:t>
      </w:r>
      <w:r w:rsidRPr="00803ABD">
        <w:rPr>
          <w:rFonts w:ascii="Times New Roman" w:eastAsia="宋体" w:hAnsi="Times New Roman" w:cs="Times New Roman"/>
          <w:noProof/>
          <w:sz w:val="24"/>
          <w:szCs w:val="24"/>
          <w:lang w:val="zh-CN"/>
        </w:rPr>
        <w:t>13-4</w:t>
      </w:r>
      <w:r w:rsidRPr="00803ABD">
        <w:rPr>
          <w:rFonts w:ascii="Times New Roman" w:eastAsia="宋体" w:hAnsi="Times New Roman" w:cs="Times New Roman"/>
          <w:noProof/>
          <w:sz w:val="24"/>
          <w:szCs w:val="24"/>
          <w:lang w:val="zh-CN"/>
        </w:rPr>
        <w:t>。</w:t>
      </w:r>
    </w:p>
    <w:p w14:paraId="42012803"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13.2.2 </w:t>
      </w:r>
      <w:r w:rsidRPr="00803ABD">
        <w:rPr>
          <w:rFonts w:ascii="Times New Roman" w:eastAsia="宋体" w:hAnsi="Times New Roman" w:cs="Times New Roman"/>
          <w:b/>
          <w:bCs/>
          <w:sz w:val="32"/>
          <w:szCs w:val="32"/>
        </w:rPr>
        <w:t>发电效益计算</w:t>
      </w:r>
    </w:p>
    <w:p w14:paraId="4168D647"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13.2.2.1 </w:t>
      </w:r>
      <w:r w:rsidRPr="00803ABD">
        <w:rPr>
          <w:rFonts w:ascii="Times New Roman" w:eastAsia="宋体" w:hAnsi="Times New Roman" w:cs="Times New Roman"/>
          <w:noProof/>
          <w:sz w:val="28"/>
          <w:szCs w:val="24"/>
          <w:lang w:val="zh-CN"/>
        </w:rPr>
        <w:t>基础数据</w:t>
      </w:r>
    </w:p>
    <w:p w14:paraId="6DF13DC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lastRenderedPageBreak/>
        <w:t>1</w:t>
      </w:r>
      <w:r w:rsidRPr="00803ABD">
        <w:rPr>
          <w:rFonts w:ascii="Times New Roman" w:eastAsia="宋体" w:hAnsi="Times New Roman" w:cs="Times New Roman"/>
          <w:noProof/>
          <w:sz w:val="24"/>
          <w:szCs w:val="24"/>
          <w:lang w:val="zh-CN"/>
        </w:rPr>
        <w:t>）上网电量</w:t>
      </w:r>
    </w:p>
    <w:p w14:paraId="5ADCE3C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本电场年发电量全部为电网所吸收，年发电量已经扣除了厂用电和专用输变电损失，因此本电场上网电量为</w:t>
      </w:r>
      <w:r w:rsidRPr="00803ABD">
        <w:rPr>
          <w:rFonts w:ascii="Times New Roman" w:hAnsi="Times New Roman" w:cs="Times New Roman"/>
          <w:noProof/>
          <w:sz w:val="24"/>
          <w:szCs w:val="24"/>
        </w:rPr>
        <w:t xml:space="preserve"/>
      </w:r>
      <w:r w:rsidRPr="00803ABD">
        <w:rPr>
          <w:rFonts w:ascii="Times New Roman" w:eastAsia="宋体" w:hAnsi="Times New Roman" w:cs="Times New Roman"/>
          <w:noProof/>
          <w:sz w:val="24"/>
          <w:szCs w:val="24"/>
          <w:lang w:val="zh-CN"/>
        </w:rPr>
        <w:t>MWh/yr</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p>
    <w:p w14:paraId="671AF7F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）计算期及基准点</w:t>
      </w:r>
    </w:p>
    <w:p w14:paraId="10A7EB8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该项目建设期</w:t>
      </w:r>
      <w:r w:rsidRPr="00803ABD">
        <w:rPr>
          <w:rFonts w:ascii="Times New Roman" w:hAnsi="Times New Roman" w:cs="Times New Roman"/>
          <w:noProof/>
          <w:sz w:val="24"/>
          <w:szCs w:val="24"/>
        </w:rPr>
        <w:t xml:space="preserve">1</w:t>
      </w:r>
      <w:r w:rsidRPr="00803ABD">
        <w:rPr>
          <w:rFonts w:ascii="Times New Roman" w:eastAsia="宋体" w:hAnsi="Times New Roman" w:cs="Times New Roman"/>
          <w:noProof/>
          <w:sz w:val="24"/>
          <w:szCs w:val="24"/>
          <w:lang w:val="zh-CN"/>
        </w:rPr>
        <w:t>年，生产运行期采用</w:t>
      </w:r>
      <w:r w:rsidRPr="00803ABD">
        <w:rPr>
          <w:rFonts w:ascii="Times New Roman" w:eastAsia="宋体" w:hAnsi="Times New Roman" w:cs="Times New Roman"/>
          <w:noProof/>
          <w:sz w:val="24"/>
          <w:szCs w:val="24"/>
          <w:lang w:val="zh-CN"/>
        </w:rPr>
        <w:t>20</w:t>
      </w:r>
      <w:r w:rsidRPr="00803ABD">
        <w:rPr>
          <w:rFonts w:ascii="Times New Roman" w:eastAsia="宋体" w:hAnsi="Times New Roman" w:cs="Times New Roman"/>
          <w:noProof/>
          <w:sz w:val="24"/>
          <w:szCs w:val="24"/>
          <w:lang w:val="zh-CN"/>
        </w:rPr>
        <w:t>年，则计算期为</w:t>
      </w:r>
      <w:r w:rsidRPr="00803ABD">
        <w:rPr>
          <w:rFonts w:ascii="Times New Roman" w:hAnsi="Times New Roman" w:cs="Times New Roman"/>
          <w:noProof/>
          <w:sz w:val="24"/>
          <w:szCs w:val="24"/>
        </w:rPr>
        <w:t xml:space="preserve">21</w:t>
      </w:r>
      <w:r w:rsidRPr="00803ABD">
        <w:rPr>
          <w:rFonts w:ascii="Times New Roman" w:eastAsia="宋体" w:hAnsi="Times New Roman" w:cs="Times New Roman"/>
          <w:noProof/>
          <w:sz w:val="24"/>
          <w:szCs w:val="24"/>
          <w:lang w:val="zh-CN"/>
        </w:rPr>
        <w:t>年。</w:t>
      </w:r>
    </w:p>
    <w:p w14:paraId="1502FB8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计算基准点为开工第一年年初。</w:t>
      </w:r>
    </w:p>
    <w:p w14:paraId="2E79067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13.2.2.2 </w:t>
      </w:r>
      <w:r w:rsidRPr="00803ABD">
        <w:rPr>
          <w:rFonts w:ascii="Times New Roman" w:eastAsia="宋体" w:hAnsi="Times New Roman" w:cs="Times New Roman"/>
          <w:noProof/>
          <w:sz w:val="28"/>
          <w:szCs w:val="24"/>
          <w:lang w:val="zh-CN"/>
        </w:rPr>
        <w:t>售电收入、税金、利润</w:t>
      </w:r>
    </w:p>
    <w:p w14:paraId="73FA16E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）售电收入</w:t>
      </w:r>
    </w:p>
    <w:p w14:paraId="5C4DE95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A</w:t>
      </w:r>
      <w:r w:rsidRPr="00803ABD">
        <w:rPr>
          <w:rFonts w:ascii="Times New Roman" w:eastAsia="宋体" w:hAnsi="Times New Roman" w:cs="Times New Roman"/>
          <w:noProof/>
          <w:sz w:val="24"/>
          <w:szCs w:val="24"/>
          <w:lang w:val="zh-CN"/>
        </w:rPr>
        <w:t>、售电收入＝上网电量</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上网电价</w:t>
      </w:r>
    </w:p>
    <w:p w14:paraId="33FEBD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本项目按还贷条件及上网电价为</w:t>
      </w:r>
      <w:r w:rsidRPr="00803ABD">
        <w:rPr>
          <w:rFonts w:ascii="Times New Roman" w:hAnsi="Times New Roman" w:cs="Times New Roman"/>
          <w:noProof/>
          <w:sz w:val="24"/>
          <w:szCs w:val="24"/>
        </w:rPr>
        <w:t xml:space="preserve">0.52</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（含增值税）的要求测算的项目投资税前财务内部收益率为</w:t>
      </w:r>
      <w:r w:rsidRPr="00803ABD">
        <w:rPr>
          <w:rFonts w:ascii="Times New Roman" w:hAnsi="Times New Roman" w:cs="Times New Roman"/>
          <w:noProof/>
          <w:sz w:val="24"/>
          <w:szCs w:val="24"/>
        </w:rPr>
        <w:t xml:space="preserve">10.26</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、项目投资税后财务内部收益率为</w:t>
      </w:r>
      <w:r w:rsidRPr="00803ABD">
        <w:rPr>
          <w:rFonts w:ascii="Times New Roman" w:hAnsi="Times New Roman" w:cs="Times New Roman"/>
          <w:noProof/>
          <w:sz w:val="24"/>
          <w:szCs w:val="24"/>
        </w:rPr>
        <w:t xml:space="preserve">8.94</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noProof/>
          <w:sz w:val="24"/>
          <w:szCs w:val="24"/>
        </w:rPr>
        <w:t xml:space="preserve">13.36</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4EC2393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）税金</w:t>
      </w:r>
    </w:p>
    <w:p w14:paraId="0C1A550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本项目应纳的税金包括增值税、销售税金附加及所得税。</w:t>
      </w:r>
    </w:p>
    <w:p w14:paraId="693D3AD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增值税的计税按国家财税最新政策《关于风力发电增值税政策的通知》财税</w:t>
      </w:r>
      <w:r w:rsidRPr="00803ABD">
        <w:rPr>
          <w:rFonts w:ascii="Times New Roman" w:eastAsia="宋体" w:hAnsi="Times New Roman" w:cs="Times New Roman"/>
          <w:noProof/>
          <w:sz w:val="24"/>
          <w:szCs w:val="24"/>
          <w:lang w:val="zh-CN"/>
        </w:rPr>
        <w:t>[2015]74</w:t>
      </w:r>
      <w:r w:rsidRPr="00803ABD">
        <w:rPr>
          <w:rFonts w:ascii="Times New Roman" w:eastAsia="宋体" w:hAnsi="Times New Roman" w:cs="Times New Roman"/>
          <w:noProof/>
          <w:sz w:val="24"/>
          <w:szCs w:val="24"/>
          <w:lang w:val="zh-CN"/>
        </w:rPr>
        <w:t>号文，增值税税率为</w:t>
      </w:r>
      <w:r w:rsidRPr="00803ABD">
        <w:rPr>
          <w:rFonts w:ascii="Times New Roman" w:eastAsia="宋体" w:hAnsi="Times New Roman" w:cs="Times New Roman"/>
          <w:noProof/>
          <w:sz w:val="24"/>
          <w:szCs w:val="24"/>
          <w:lang w:val="zh-CN"/>
        </w:rPr>
        <w:t>16%</w:t>
      </w:r>
      <w:r w:rsidRPr="00803ABD">
        <w:rPr>
          <w:rFonts w:ascii="Times New Roman" w:eastAsia="宋体" w:hAnsi="Times New Roman" w:cs="Times New Roman"/>
          <w:noProof/>
          <w:sz w:val="24"/>
          <w:szCs w:val="24"/>
          <w:lang w:val="zh-CN"/>
        </w:rPr>
        <w:t>，风电工程按即征即退</w:t>
      </w:r>
      <w:r w:rsidRPr="00803ABD">
        <w:rPr>
          <w:rFonts w:ascii="Times New Roman" w:eastAsia="宋体" w:hAnsi="Times New Roman" w:cs="Times New Roman"/>
          <w:noProof/>
          <w:sz w:val="24"/>
          <w:szCs w:val="24"/>
          <w:lang w:val="zh-CN"/>
        </w:rPr>
        <w:t>50%</w:t>
      </w:r>
      <w:r w:rsidRPr="00803ABD">
        <w:rPr>
          <w:rFonts w:ascii="Times New Roman" w:eastAsia="宋体" w:hAnsi="Times New Roman" w:cs="Times New Roman"/>
          <w:noProof/>
          <w:sz w:val="24"/>
          <w:szCs w:val="24"/>
          <w:lang w:val="zh-CN"/>
        </w:rPr>
        <w:t>，《中华人民共和国增值税暂行条例》第</w:t>
      </w:r>
      <w:r w:rsidRPr="00803ABD">
        <w:rPr>
          <w:rFonts w:ascii="Times New Roman" w:eastAsia="宋体" w:hAnsi="Times New Roman" w:cs="Times New Roman"/>
          <w:noProof/>
          <w:sz w:val="24"/>
          <w:szCs w:val="24"/>
          <w:lang w:val="zh-CN"/>
        </w:rPr>
        <w:t>538</w:t>
      </w:r>
      <w:r w:rsidRPr="00803ABD">
        <w:rPr>
          <w:rFonts w:ascii="Times New Roman" w:eastAsia="宋体" w:hAnsi="Times New Roman" w:cs="Times New Roman"/>
          <w:noProof/>
          <w:sz w:val="24"/>
          <w:szCs w:val="24"/>
          <w:lang w:val="zh-CN"/>
        </w:rPr>
        <w:t>号文规定还可享受增值税分年抵扣的新政策；</w:t>
      </w:r>
    </w:p>
    <w:p w14:paraId="6D0764F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销售税金附加包括城市维护建设税和教育费附加、地方教育费附加，以增值税为基础征收，按规定税率分别为</w:t>
      </w: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w:t>
      </w:r>
    </w:p>
    <w:p w14:paraId="4FB9DC5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根据国家税收政策，从</w:t>
      </w:r>
      <w:smartTag w:uri="urn:schemas-microsoft-com:office:smarttags" w:element="chsdate">
        <w:smartTagPr>
          <w:attr w:name="Year" w:val="2008"/>
          <w:attr w:name="Month" w:val="1"/>
          <w:attr w:name="Day" w:val="1"/>
          <w:attr w:name="IsLunarDate" w:val="False"/>
          <w:attr w:name="IsROCDate" w:val="False"/>
        </w:smartTagPr>
        <w:smartTag w:uri="Tencent" w:element="RTX">
          <w:r w:rsidRPr="00803ABD">
            <w:rPr>
              <w:rFonts w:ascii="Times New Roman" w:eastAsia="宋体" w:hAnsi="Times New Roman" w:cs="Times New Roman"/>
              <w:noProof/>
              <w:sz w:val="24"/>
              <w:szCs w:val="24"/>
              <w:lang w:val="zh-CN"/>
            </w:rPr>
            <w:t>2008</w:t>
          </w:r>
        </w:smartTag>
        <w:r w:rsidRPr="00803ABD">
          <w:rPr>
            <w:rFonts w:ascii="Times New Roman" w:eastAsia="宋体" w:hAnsi="Times New Roman" w:cs="Times New Roman"/>
            <w:noProof/>
            <w:sz w:val="24"/>
            <w:szCs w:val="24"/>
            <w:lang w:val="zh-CN"/>
          </w:rPr>
          <w:t>年</w:t>
        </w: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月</w:t>
        </w: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日起</w:t>
        </w:r>
      </w:smartTag>
      <w:r w:rsidRPr="00803ABD">
        <w:rPr>
          <w:rFonts w:ascii="Times New Roman" w:eastAsia="宋体" w:hAnsi="Times New Roman" w:cs="Times New Roman"/>
          <w:noProof/>
          <w:sz w:val="24"/>
          <w:szCs w:val="24"/>
          <w:lang w:val="zh-CN"/>
        </w:rPr>
        <w:t>，中外企业的所得税统一为</w:t>
      </w:r>
      <w:r w:rsidRPr="00803ABD">
        <w:rPr>
          <w:rFonts w:ascii="Times New Roman" w:eastAsia="宋体" w:hAnsi="Times New Roman" w:cs="Times New Roman"/>
          <w:noProof/>
          <w:sz w:val="24"/>
          <w:szCs w:val="24"/>
          <w:lang w:val="zh-CN"/>
        </w:rPr>
        <w:t>25%</w:t>
      </w:r>
      <w:r w:rsidRPr="00803ABD">
        <w:rPr>
          <w:rFonts w:ascii="Times New Roman" w:eastAsia="宋体" w:hAnsi="Times New Roman" w:cs="Times New Roman"/>
          <w:noProof/>
          <w:sz w:val="24"/>
          <w:szCs w:val="24"/>
          <w:lang w:val="zh-CN"/>
        </w:rPr>
        <w:t>，因此本项目所得税率为</w:t>
      </w:r>
      <w:r w:rsidRPr="00803ABD">
        <w:rPr>
          <w:rFonts w:ascii="Times New Roman" w:eastAsia="宋体" w:hAnsi="Times New Roman" w:cs="Times New Roman"/>
          <w:noProof/>
          <w:sz w:val="24"/>
          <w:szCs w:val="24"/>
          <w:lang w:val="zh-CN"/>
        </w:rPr>
        <w:t>25%</w:t>
      </w:r>
      <w:r w:rsidRPr="00803ABD">
        <w:rPr>
          <w:rFonts w:ascii="Times New Roman" w:eastAsia="宋体" w:hAnsi="Times New Roman" w:cs="Times New Roman"/>
          <w:noProof/>
          <w:sz w:val="24"/>
          <w:szCs w:val="24"/>
          <w:lang w:val="zh-CN"/>
        </w:rPr>
        <w:t>，企业所得税执行三免三减半政策。</w:t>
      </w:r>
    </w:p>
    <w:p w14:paraId="2846792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）利润</w:t>
      </w:r>
    </w:p>
    <w:p w14:paraId="32A1AF12" w14:textId="77777777" w:rsidR="00803ABD" w:rsidRPr="00803ABD" w:rsidRDefault="00803ABD" w:rsidP="00803ABD">
      <w:pPr>
        <w:rPr>
          <w:rFonts w:ascii="Times New Roman" w:eastAsia="宋体" w:hAnsi="Times New Roman" w:cs="Times New Roman"/>
          <w:noProof/>
          <w:sz w:val="24"/>
          <w:szCs w:val="24"/>
          <w:lang w:val="zh-CN"/>
        </w:rPr>
      </w:pPr>
      <w:r w:rsidRPr="00803ABD">
        <w:rPr>
          <w:rFonts w:ascii="Times New Roman" w:eastAsia="宋体" w:hAnsi="Times New Roman" w:cs="Times New Roman" w:hint="eastAsia"/>
          <w:noProof/>
          <w:sz w:val="24"/>
          <w:szCs w:val="24"/>
          <w:lang w:val="zh-CN"/>
        </w:rPr>
        <w:lastRenderedPageBreak/>
        <w:t>税后利润为销售收入扣除成本和应纳税金，税后利润</w:t>
      </w:r>
      <w:r w:rsidRPr="00803ABD">
        <w:rPr>
          <w:rFonts w:ascii="Times New Roman" w:eastAsia="宋体" w:hAnsi="Times New Roman" w:cs="Times New Roman"/>
          <w:noProof/>
          <w:sz w:val="24"/>
          <w:szCs w:val="24"/>
          <w:lang w:val="zh-CN"/>
        </w:rPr>
        <w:t>计提</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hint="eastAsia"/>
          <w:noProof/>
          <w:sz w:val="24"/>
          <w:szCs w:val="24"/>
          <w:lang w:val="zh-CN"/>
        </w:rPr>
        <w:t>的职工奖励和福利基金以及</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的储备基金</w:t>
      </w:r>
      <w:r w:rsidRPr="00803ABD">
        <w:rPr>
          <w:rFonts w:ascii="Times New Roman" w:eastAsia="宋体" w:hAnsi="Times New Roman" w:cs="Times New Roman" w:hint="eastAsia"/>
          <w:noProof/>
          <w:sz w:val="24"/>
          <w:szCs w:val="24"/>
          <w:lang w:val="zh-CN"/>
        </w:rPr>
        <w:t>后，剩余部分为可分配利润，再扣除分配给资本金的应付利润后为未分配利润。</w:t>
      </w:r>
    </w:p>
    <w:p w14:paraId="7FC6155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销售收入、税金、利润计算见利润及利润分配表</w:t>
      </w:r>
      <w:r w:rsidRPr="00803ABD">
        <w:rPr>
          <w:rFonts w:ascii="Times New Roman" w:eastAsia="宋体" w:hAnsi="Times New Roman" w:cs="Times New Roman"/>
          <w:noProof/>
          <w:sz w:val="24"/>
          <w:szCs w:val="24"/>
          <w:lang w:val="zh-CN"/>
        </w:rPr>
        <w:t>13-5</w:t>
      </w:r>
      <w:r w:rsidRPr="00803ABD">
        <w:rPr>
          <w:rFonts w:ascii="Times New Roman" w:eastAsia="宋体" w:hAnsi="Times New Roman" w:cs="Times New Roman"/>
          <w:noProof/>
          <w:sz w:val="24"/>
          <w:szCs w:val="24"/>
          <w:lang w:val="zh-CN"/>
        </w:rPr>
        <w:t>。</w:t>
      </w:r>
    </w:p>
    <w:p w14:paraId="6D2D6F3D"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13.2.3 </w:t>
      </w:r>
      <w:r w:rsidRPr="00803ABD">
        <w:rPr>
          <w:rFonts w:ascii="Times New Roman" w:eastAsia="宋体" w:hAnsi="Times New Roman" w:cs="Times New Roman"/>
          <w:b/>
          <w:bCs/>
          <w:sz w:val="32"/>
          <w:szCs w:val="32"/>
        </w:rPr>
        <w:t>财务指标分析</w:t>
      </w:r>
    </w:p>
    <w:p w14:paraId="03115FB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13.2.3.1</w:t>
      </w:r>
      <w:r w:rsidRPr="00803ABD">
        <w:rPr>
          <w:rFonts w:ascii="Times New Roman" w:eastAsia="宋体" w:hAnsi="Times New Roman" w:cs="Times New Roman"/>
          <w:noProof/>
          <w:sz w:val="28"/>
          <w:szCs w:val="24"/>
          <w:lang w:val="zh-CN"/>
        </w:rPr>
        <w:t>清偿能力分析</w:t>
      </w:r>
    </w:p>
    <w:p w14:paraId="4C90A56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）还贷能力及收益率</w:t>
      </w:r>
    </w:p>
    <w:p w14:paraId="6426185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本项目投资的</w:t>
      </w:r>
      <w:r w:rsidRPr="00803ABD">
        <w:rPr>
          <w:rFonts w:ascii="Times New Roman" w:eastAsia="宋体" w:hAnsi="Times New Roman" w:cs="宋体"/>
          <w:sz w:val="24"/>
          <w:szCs w:val="22"/>
        </w:rPr>
        <w:t>66.67</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为借款，按还贷条件及上网电价为</w:t>
      </w:r>
      <w:r w:rsidRPr="00803ABD">
        <w:rPr>
          <w:rFonts w:ascii="Times New Roman" w:hAnsi="Times New Roman" w:cs="Times New Roman"/>
          <w:noProof/>
          <w:sz w:val="24"/>
          <w:szCs w:val="24"/>
        </w:rPr>
        <w:t xml:space="preserve">0.52</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（含增值税）测算的项目投资税前财务内部收益率为</w:t>
      </w:r>
      <w:r w:rsidRPr="00803ABD">
        <w:rPr>
          <w:rFonts w:ascii="Times New Roman" w:hAnsi="Times New Roman" w:cs="Times New Roman"/>
          <w:noProof/>
          <w:sz w:val="24"/>
          <w:szCs w:val="24"/>
        </w:rPr>
        <w:t xml:space="preserve">10.26</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、项目投资税后财务内部收益率为</w:t>
      </w:r>
      <w:r w:rsidRPr="00803ABD">
        <w:rPr>
          <w:rFonts w:ascii="Times New Roman" w:hAnsi="Times New Roman" w:cs="Times New Roman"/>
          <w:noProof/>
          <w:sz w:val="24"/>
          <w:szCs w:val="24"/>
        </w:rPr>
        <w:t xml:space="preserve">8.94</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noProof/>
          <w:sz w:val="24"/>
          <w:szCs w:val="24"/>
        </w:rPr>
        <w:t xml:space="preserve">13.36</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247FB93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）还贷资金</w:t>
      </w:r>
    </w:p>
    <w:p w14:paraId="52F21C8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本电站还贷资金主要包括利润、折旧和摊销。企业基本折旧费与未分配利润用于还贷。</w:t>
      </w:r>
    </w:p>
    <w:p w14:paraId="2D3CFF7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）借款还本付息计算</w:t>
      </w:r>
    </w:p>
    <w:p w14:paraId="182180A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按测算的上网电价进行借款还本付息计算，本电站借款偿还满足借款偿还要求，借款还本付息计算见表</w:t>
      </w:r>
      <w:r w:rsidRPr="00803ABD">
        <w:rPr>
          <w:rFonts w:ascii="Times New Roman" w:eastAsia="宋体" w:hAnsi="Times New Roman" w:cs="Times New Roman"/>
          <w:noProof/>
          <w:sz w:val="24"/>
          <w:szCs w:val="24"/>
          <w:lang w:val="zh-CN"/>
        </w:rPr>
        <w:t>13-6</w:t>
      </w:r>
      <w:r w:rsidRPr="00803ABD">
        <w:rPr>
          <w:rFonts w:ascii="Times New Roman" w:eastAsia="宋体" w:hAnsi="Times New Roman" w:cs="Times New Roman"/>
          <w:noProof/>
          <w:sz w:val="24"/>
          <w:szCs w:val="24"/>
          <w:lang w:val="zh-CN"/>
        </w:rPr>
        <w:t>。</w:t>
      </w:r>
    </w:p>
    <w:p w14:paraId="58523DC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4</w:t>
      </w:r>
      <w:r w:rsidRPr="00803ABD">
        <w:rPr>
          <w:rFonts w:ascii="Times New Roman" w:eastAsia="宋体" w:hAnsi="Times New Roman" w:cs="Times New Roman"/>
          <w:noProof/>
          <w:sz w:val="24"/>
          <w:szCs w:val="24"/>
          <w:lang w:val="zh-CN"/>
        </w:rPr>
        <w:t>）财务计划现金流量表</w:t>
      </w:r>
    </w:p>
    <w:p w14:paraId="66188EF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财务计划现金流量见表</w:t>
      </w:r>
      <w:r w:rsidRPr="00803ABD">
        <w:rPr>
          <w:rFonts w:ascii="Times New Roman" w:eastAsia="宋体" w:hAnsi="Times New Roman" w:cs="Times New Roman"/>
          <w:noProof/>
          <w:sz w:val="24"/>
          <w:szCs w:val="24"/>
          <w:lang w:val="zh-CN"/>
        </w:rPr>
        <w:t>13-9</w:t>
      </w:r>
      <w:r w:rsidRPr="00803ABD">
        <w:rPr>
          <w:rFonts w:ascii="Times New Roman" w:eastAsia="宋体" w:hAnsi="Times New Roman" w:cs="Times New Roman"/>
          <w:noProof/>
          <w:sz w:val="24"/>
          <w:szCs w:val="24"/>
          <w:lang w:val="zh-CN"/>
        </w:rPr>
        <w:t>。</w:t>
      </w:r>
    </w:p>
    <w:p w14:paraId="5732C41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计算表明，整个计算期内累计盈余资金达</w:t>
      </w:r>
      <w:r w:rsidRPr="00803ABD">
        <w:rPr>
          <w:rFonts w:ascii="Times New Roman" w:hAnsi="Times New Roman" w:cs="Times New Roman"/>
          <w:noProof/>
          <w:sz w:val="24"/>
          <w:szCs w:val="24"/>
        </w:rPr>
        <w:t xml:space="preserve">8728.3</w:t>
      </w:r>
      <w:r w:rsidRPr="00803ABD">
        <w:rPr>
          <w:rFonts w:ascii="Times New Roman" w:eastAsia="宋体" w:hAnsi="Times New Roman" w:cs="Times New Roman"/>
          <w:noProof/>
          <w:sz w:val="24"/>
          <w:szCs w:val="24"/>
          <w:lang w:val="zh-CN"/>
        </w:rPr>
        <w:t>万元。</w:t>
      </w:r>
    </w:p>
    <w:p w14:paraId="5198D4E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）资产负债分析</w:t>
      </w:r>
    </w:p>
    <w:p w14:paraId="6F2CB77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资产负债分析见表</w:t>
      </w:r>
      <w:r w:rsidRPr="00803ABD">
        <w:rPr>
          <w:rFonts w:ascii="Times New Roman" w:eastAsia="宋体" w:hAnsi="Times New Roman" w:cs="Times New Roman"/>
          <w:noProof/>
          <w:sz w:val="24"/>
          <w:szCs w:val="24"/>
          <w:lang w:val="zh-CN"/>
        </w:rPr>
        <w:t>13-10</w:t>
      </w:r>
      <w:r w:rsidRPr="00803ABD">
        <w:rPr>
          <w:rFonts w:ascii="Times New Roman" w:eastAsia="宋体" w:hAnsi="Times New Roman" w:cs="Times New Roman"/>
          <w:noProof/>
          <w:sz w:val="24"/>
          <w:szCs w:val="24"/>
          <w:lang w:val="zh-CN"/>
        </w:rPr>
        <w:t>。</w:t>
      </w:r>
    </w:p>
    <w:p w14:paraId="21878C1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计算结果表明，项目在建设期负债高峰为</w:t>
      </w:r>
      <w:r w:rsidRPr="00803ABD">
        <w:rPr>
          <w:rFonts w:ascii="Times New Roman" w:hAnsi="Times New Roman" w:cs="Times New Roman"/>
          <w:noProof/>
          <w:sz w:val="24"/>
          <w:szCs w:val="24"/>
        </w:rPr>
        <w:t xml:space="preserve">68.42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68159D2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lastRenderedPageBreak/>
        <w:t xml:space="preserve">13.2.3.2 </w:t>
      </w:r>
      <w:r w:rsidRPr="00803ABD">
        <w:rPr>
          <w:rFonts w:ascii="Times New Roman" w:eastAsia="宋体" w:hAnsi="Times New Roman" w:cs="Times New Roman"/>
          <w:noProof/>
          <w:sz w:val="28"/>
          <w:szCs w:val="24"/>
          <w:lang w:val="zh-CN"/>
        </w:rPr>
        <w:t>盈利能力分析</w:t>
      </w:r>
    </w:p>
    <w:p w14:paraId="2039C7DE"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项目投资财务净现金流量和资本金净现金流量表见表</w:t>
      </w:r>
      <w:r w:rsidRPr="00803ABD">
        <w:rPr>
          <w:rFonts w:ascii="Times New Roman" w:eastAsia="宋体" w:hAnsi="Times New Roman" w:cs="Times New Roman"/>
          <w:noProof/>
          <w:sz w:val="24"/>
          <w:szCs w:val="24"/>
          <w:lang w:val="zh-CN"/>
        </w:rPr>
        <w:t>13-7</w:t>
      </w:r>
      <w:r w:rsidRPr="00803ABD">
        <w:rPr>
          <w:rFonts w:ascii="Times New Roman" w:eastAsia="宋体" w:hAnsi="Times New Roman" w:cs="Times New Roman"/>
          <w:noProof/>
          <w:sz w:val="24"/>
          <w:szCs w:val="24"/>
          <w:lang w:val="zh-CN"/>
        </w:rPr>
        <w:t>和表</w:t>
      </w:r>
      <w:r w:rsidRPr="00803ABD">
        <w:rPr>
          <w:rFonts w:ascii="Times New Roman" w:eastAsia="宋体" w:hAnsi="Times New Roman" w:cs="Times New Roman"/>
          <w:noProof/>
          <w:sz w:val="24"/>
          <w:szCs w:val="24"/>
          <w:lang w:val="zh-CN"/>
        </w:rPr>
        <w:t>13-8</w:t>
      </w:r>
      <w:r w:rsidRPr="00803ABD">
        <w:rPr>
          <w:rFonts w:ascii="Times New Roman" w:eastAsia="宋体" w:hAnsi="Times New Roman" w:cs="Times New Roman"/>
          <w:noProof/>
          <w:sz w:val="24"/>
          <w:szCs w:val="24"/>
          <w:lang w:val="zh-CN"/>
        </w:rPr>
        <w:t>。</w:t>
      </w:r>
    </w:p>
    <w:p w14:paraId="63B5510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计算结果表明，本项目全部投资的税前财务内部收益率为</w:t>
      </w:r>
      <w:r w:rsidRPr="00803ABD">
        <w:rPr>
          <w:rFonts w:ascii="Times New Roman" w:hAnsi="Times New Roman" w:cs="Times New Roman"/>
          <w:noProof/>
          <w:sz w:val="24"/>
          <w:szCs w:val="24"/>
        </w:rPr>
        <w:t xml:space="preserve">10.26</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；全部投资的税后财务内部收益率为</w:t>
      </w:r>
      <w:r w:rsidRPr="00803ABD">
        <w:rPr>
          <w:rFonts w:ascii="Times New Roman" w:hAnsi="Times New Roman" w:cs="Times New Roman"/>
          <w:noProof/>
          <w:sz w:val="24"/>
          <w:szCs w:val="24"/>
        </w:rPr>
        <w:t xml:space="preserve">8.94</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；投资回收期</w:t>
      </w:r>
      <w:r w:rsidRPr="00803ABD">
        <w:rPr>
          <w:rFonts w:ascii="Times New Roman" w:hAnsi="Times New Roman" w:cs="Times New Roman"/>
          <w:noProof/>
          <w:sz w:val="24"/>
          <w:szCs w:val="24"/>
        </w:rPr>
        <w:t xml:space="preserve">9.65</w:t>
      </w:r>
      <w:r w:rsidRPr="00803ABD">
        <w:rPr>
          <w:rFonts w:ascii="Times New Roman" w:eastAsia="宋体" w:hAnsi="Times New Roman" w:cs="Times New Roman"/>
          <w:noProof/>
          <w:sz w:val="24"/>
          <w:szCs w:val="24"/>
          <w:lang w:val="zh-CN"/>
        </w:rPr>
        <w:t>年，总投资收益率（</w:t>
      </w:r>
      <w:r w:rsidRPr="00803ABD">
        <w:rPr>
          <w:rFonts w:ascii="Times New Roman" w:eastAsia="宋体" w:hAnsi="Times New Roman" w:cs="Times New Roman"/>
          <w:noProof/>
          <w:sz w:val="24"/>
          <w:szCs w:val="24"/>
          <w:lang w:val="zh-CN"/>
        </w:rPr>
        <w:t>ROI</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6.58</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，资本金利润率（</w:t>
      </w:r>
      <w:r w:rsidRPr="00803ABD">
        <w:rPr>
          <w:rFonts w:ascii="Times New Roman" w:eastAsia="宋体" w:hAnsi="Times New Roman" w:cs="Times New Roman"/>
          <w:noProof/>
          <w:sz w:val="24"/>
          <w:szCs w:val="24"/>
          <w:lang w:val="zh-CN"/>
        </w:rPr>
        <w:t>ROE</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11.9</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，资本金内部收益率</w:t>
      </w:r>
      <w:r w:rsidRPr="00803ABD">
        <w:rPr>
          <w:rFonts w:ascii="Times New Roman" w:hAnsi="Times New Roman" w:cs="Times New Roman"/>
          <w:noProof/>
          <w:sz w:val="24"/>
          <w:szCs w:val="24"/>
        </w:rPr>
        <w:t xml:space="preserve">13.36</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，项目财务指标汇总见表</w:t>
      </w:r>
      <w:r w:rsidRPr="00803ABD">
        <w:rPr>
          <w:rFonts w:ascii="Times New Roman" w:eastAsia="宋体" w:hAnsi="Times New Roman" w:cs="Times New Roman"/>
          <w:noProof/>
          <w:sz w:val="24"/>
          <w:szCs w:val="24"/>
          <w:lang w:val="zh-CN"/>
        </w:rPr>
        <w:t>13-2</w:t>
      </w:r>
      <w:r w:rsidRPr="00803ABD">
        <w:rPr>
          <w:rFonts w:ascii="Times New Roman" w:eastAsia="宋体" w:hAnsi="Times New Roman" w:cs="Times New Roman"/>
          <w:noProof/>
          <w:sz w:val="24"/>
          <w:szCs w:val="24"/>
          <w:lang w:val="zh-CN"/>
        </w:rPr>
        <w:t>。</w:t>
      </w:r>
    </w:p>
    <w:p w14:paraId="3DF39C3E"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13-2</w:t>
      </w:r>
      <w:r w:rsidRPr="00803ABD">
        <w:rPr>
          <w:rFonts w:ascii="Times New Roman" w:eastAsia="宋体" w:hAnsi="Times New Roman" w:cs="Times New Roman"/>
          <w:b/>
        </w:rPr>
        <w:tab/>
        <w:t xml:space="preserve">                       </w:t>
      </w:r>
      <w:r w:rsidRPr="00803ABD">
        <w:rPr>
          <w:rFonts w:ascii="Times New Roman" w:eastAsia="宋体" w:hAnsi="Times New Roman" w:cs="Times New Roman"/>
          <w:b/>
        </w:rPr>
        <w:t>财务指标汇总表</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9"/>
        <w:gridCol w:w="2550"/>
        <w:gridCol w:w="1626"/>
        <w:gridCol w:w="1577"/>
      </w:tblGrid>
      <w:tr w:rsidR="00803ABD" w:rsidRPr="00803ABD" w14:paraId="2383363B" w14:textId="77777777" w:rsidTr="00803ABD">
        <w:trPr>
          <w:gridAfter w:val="1"/>
          <w:trHeight w:val="300"/>
          <w:jc w:val="center"/>
        </w:trPr>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数值</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装机容量</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年上网电量</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MWh</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38560.98</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总投资</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14451.62</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建设期利息</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133.09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流动资金</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销售收入总额(不含增值税)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35489.75</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总成本费用</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22448.27</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营业税金附加总额</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321.69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发电利润总额</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14328.24</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经营期平均电价（不含增值税）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元/kWh</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0.46</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经营期平均电价（含增值税）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元/kWh</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0.52</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项目投资回收期（所得税前）</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年</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9.07</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项目投资回收期（所得税后）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年</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9.65</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项目投资财务内部收益率（所得税前）</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10.26</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项目投资财务内部收益率（所得税后）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8.94</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项目投资财务净现值（所得税前）</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219.88</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项目投资财务净现值（所得税后）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854.63</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资本金财务内部收益率</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13.36</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资本金财务净现值</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-407.93</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总投资收益率（ROI）</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6.58</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投资利税率</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5.19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项目资本金净利润率（ROE）</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资产负债率（最大值）</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68.42</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盈亏平衡点（生产能力利用率）</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63.83</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盈亏平衡点（年产量）</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MWh</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24614.02</w:t>
            </w:r>
          </w:p>
        </w:tc>
      </w:tr>
    </w:tbl>
    <w:p w14:paraId="06FD3618"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13.2.3.3 </w:t>
      </w:r>
      <w:r w:rsidRPr="00803ABD">
        <w:rPr>
          <w:rFonts w:ascii="Times New Roman" w:eastAsia="宋体" w:hAnsi="Times New Roman" w:cs="Times New Roman"/>
          <w:noProof/>
          <w:sz w:val="28"/>
          <w:szCs w:val="24"/>
          <w:lang w:val="zh-CN"/>
        </w:rPr>
        <w:t>敏感性分析</w:t>
      </w:r>
    </w:p>
    <w:p w14:paraId="3B10F00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本项目财务评价敏感性分析主要考虑固定资产投资、发电量、经营成本以银行利息等不确定因素单独变化对还贷电价和财务内部收益率等财务指标的影响程度，计算结果见表</w:t>
      </w:r>
      <w:r w:rsidRPr="00803ABD">
        <w:rPr>
          <w:rFonts w:ascii="Times New Roman" w:eastAsia="宋体" w:hAnsi="Times New Roman" w:cs="Times New Roman"/>
          <w:noProof/>
          <w:sz w:val="24"/>
          <w:szCs w:val="24"/>
          <w:lang w:val="zh-CN"/>
        </w:rPr>
        <w:t>13-3</w:t>
      </w:r>
      <w:r w:rsidRPr="00803ABD">
        <w:rPr>
          <w:rFonts w:ascii="Times New Roman" w:eastAsia="宋体" w:hAnsi="Times New Roman" w:cs="Times New Roman"/>
          <w:noProof/>
          <w:sz w:val="24"/>
          <w:szCs w:val="24"/>
          <w:lang w:val="zh-CN"/>
        </w:rPr>
        <w:t>。</w:t>
      </w:r>
    </w:p>
    <w:p w14:paraId="13D587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计算结果表明，上网电价为</w:t>
      </w:r>
      <w:r w:rsidRPr="00803ABD">
        <w:rPr>
          <w:rFonts w:ascii="Times New Roman" w:hAnsi="Times New Roman" w:cs="Times New Roman"/>
          <w:noProof/>
          <w:sz w:val="24"/>
          <w:szCs w:val="24"/>
        </w:rPr>
        <w:t xml:space="preserve">0.52</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（含增值税）时，不确定因素固定资产投资和发电量在</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范围内变化时，对其项目投资收益率和资本金内部收益率有一定影响，项目投资税前财务内部收益率为</w:t>
      </w:r>
      <w:r w:rsidRPr="00803ABD">
        <w:rPr>
          <w:rFonts w:ascii="Times New Roman" w:hAnsi="Times New Roman" w:cs="Times New Roman"/>
          <w:noProof/>
          <w:sz w:val="24"/>
          <w:szCs w:val="24"/>
        </w:rPr>
        <w:t xml:space="preserve">8.74</w:t>
      </w:r>
      <w:r w:rsidRPr="00803ABD">
        <w:rPr>
          <w:rFonts w:ascii="Times New Roman" w:eastAsia="宋体" w:hAnsi="Times New Roman" w:cs="Times New Roman"/>
          <w:noProof/>
          <w:sz w:val="24"/>
          <w:szCs w:val="24"/>
          <w:lang w:val="zh-CN"/>
        </w:rPr>
        <w:t>%~</w:t>
      </w:r>
      <w:r w:rsidRPr="00803ABD">
        <w:rPr>
          <w:rFonts w:ascii="Times New Roman" w:hAnsi="Times New Roman" w:cs="Times New Roman"/>
          <w:noProof/>
          <w:sz w:val="24"/>
          <w:szCs w:val="24"/>
        </w:rPr>
        <w:t xml:space="preserve">12.03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；资本金税后财务内部收益率为</w:t>
      </w:r>
      <w:r w:rsidRPr="00803ABD">
        <w:rPr>
          <w:rFonts w:ascii="Times New Roman" w:hAnsi="Times New Roman" w:cs="Times New Roman"/>
          <w:noProof/>
          <w:sz w:val="24"/>
          <w:szCs w:val="24"/>
        </w:rPr>
        <w:t xml:space="preserve">10.27</w:t>
      </w:r>
      <w:r w:rsidRPr="00803ABD">
        <w:rPr>
          <w:rFonts w:ascii="Times New Roman" w:eastAsia="宋体" w:hAnsi="Times New Roman" w:cs="Times New Roman"/>
          <w:noProof/>
          <w:sz w:val="24"/>
          <w:szCs w:val="24"/>
          <w:lang w:val="zh-CN"/>
        </w:rPr>
        <w:t>%~</w:t>
      </w:r>
      <w:r w:rsidRPr="00803ABD">
        <w:rPr>
          <w:rFonts w:ascii="Times New Roman" w:hAnsi="Times New Roman" w:cs="Times New Roman"/>
          <w:noProof/>
          <w:sz w:val="24"/>
          <w:szCs w:val="24"/>
        </w:rPr>
        <w:t xml:space="preserve">17.18</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。敏感性分析表明，对电量变化最为敏感，当电量减少</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时，资本金税后财务内部收益率最低可到</w:t>
      </w:r>
      <w:r w:rsidRPr="00803ABD">
        <w:rPr>
          <w:rFonts w:ascii="Times New Roman" w:hAnsi="Times New Roman" w:cs="Times New Roman"/>
          <w:noProof/>
          <w:sz w:val="24"/>
          <w:szCs w:val="24"/>
        </w:rPr>
        <w:t xml:space="preserve">9.79</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01C59B9C"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13-3                         </w:t>
      </w:r>
      <w:r w:rsidRPr="00803ABD">
        <w:rPr>
          <w:rFonts w:ascii="Times New Roman" w:eastAsia="宋体" w:hAnsi="Times New Roman" w:cs="Times New Roman"/>
          <w:b/>
        </w:rPr>
        <w:t>财务评价敏感性分析表</w:t>
      </w:r>
    </w:p>
    <w:tbl>
      <w:tblPr>
        <w:tblpPr w:leftFromText="180" w:rightFromText="180" w:vertAnchor="text" w:horzAnchor="margin" w:tblpY="33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4"/>
        <w:gridCol w:w="1766"/>
        <w:gridCol w:w="752"/>
        <w:gridCol w:w="728"/>
        <w:gridCol w:w="1382"/>
        <w:gridCol w:w="1382"/>
      </w:tblGrid>
      <w:tr w:rsidR="00803ABD" w:rsidRPr="00803ABD" w14:paraId="36818B79" w14:textId="77777777" w:rsidTr="00803ABD">
        <w:trPr>
          <w:gridAfter w:val="1"/>
          <w:trHeight w:val="272"/>
        </w:trPr>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方案类型</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变化幅度（%）</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投资回收期(所得税后) (年)</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项目投资财务内部收益率(所得税前)(%)</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项目投资财务内部收益率(所得税后)(%)</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资本金财务内部收益率（%）</w:t>
            </w:r>
          </w:p>
        </w:tc>
      </w:tr>
      <w:tr w:rsidR="00803ABD" w:rsidRPr="00803ABD" w14:paraId="03584CA9" w14:textId="77777777" w:rsidTr="00803ABD">
        <w:trPr>
          <w:trHeight w:val="272"/>
        </w:trPr>
        <w:tc>
          <w:tcPr>
            <w:tcW w:w="0" w:type="auto"/>
            <w:shd w:val="clear" w:color="auto" w:fill="auto"/>
            <w:vAlign w:val="center"/>
            <w:hideMark/>
            <w:vMerge w:val="restart"/>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投资变化分析</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8.68</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12.03</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10.57</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17.18</w:t>
            </w:r>
          </w:p>
        </w:tc>
      </w:tr>
      <w:tr w:rsidR="00803ABD" w:rsidRPr="00803ABD" w14:paraId="03584CA9" w14:textId="77777777" w:rsidTr="00803ABD">
        <w:trPr>
          <w:trHeight w:val="272"/>
        </w:trPr>
        <w:tc>
          <w:tcPr>
            <w:tcW w:w="0" w:type="auto"/>
            <w:shd w:val="clear" w:color="auto" w:fill="auto"/>
            <w:vAlign w:val="center"/>
            <w:hideMark/>
            <w:vMerge w:val="continue"/>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9.16</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11.11</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9.72</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15.16</w:t>
            </w:r>
          </w:p>
        </w:tc>
      </w:tr>
      <w:tr w:rsidR="00803ABD" w:rsidRPr="00803ABD" w14:paraId="03584CA9" w14:textId="77777777" w:rsidTr="00803ABD">
        <w:trPr>
          <w:trHeight w:val="272"/>
        </w:trPr>
        <w:tc>
          <w:tcPr>
            <w:tcW w:w="0" w:type="auto"/>
            <w:shd w:val="clear" w:color="auto" w:fill="auto"/>
            <w:vAlign w:val="center"/>
            <w:hideMark/>
            <w:vMerge w:val="continue"/>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9.65</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10.26</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8.94</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13.36</w:t>
            </w:r>
          </w:p>
        </w:tc>
      </w:tr>
      <w:tr w:rsidR="00803ABD" w:rsidRPr="00803ABD" w14:paraId="03584CA9" w14:textId="77777777" w:rsidTr="00803ABD">
        <w:trPr>
          <w:trHeight w:val="272"/>
        </w:trPr>
        <w:tc>
          <w:tcPr>
            <w:tcW w:w="0" w:type="auto"/>
            <w:shd w:val="clear" w:color="auto" w:fill="auto"/>
            <w:vAlign w:val="center"/>
            <w:hideMark/>
            <w:vMerge w:val="continue"/>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10.14</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9.47</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8.22</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11.74</w:t>
            </w:r>
          </w:p>
        </w:tc>
      </w:tr>
      <w:tr w:rsidR="00803ABD" w:rsidRPr="00803ABD" w14:paraId="03584CA9" w14:textId="77777777" w:rsidTr="00803ABD">
        <w:trPr>
          <w:trHeight w:val="272"/>
        </w:trPr>
        <w:tc>
          <w:tcPr>
            <w:tcW w:w="0" w:type="auto"/>
            <w:shd w:val="clear" w:color="auto" w:fill="auto"/>
            <w:vAlign w:val="center"/>
            <w:hideMark/>
            <w:vMerge w:val="continue"/>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10.62</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8.74</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7.56</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10.27</w:t>
            </w:r>
          </w:p>
        </w:tc>
      </w:tr>
      <w:tr w:rsidR="00803ABD" w:rsidRPr="00803ABD" w14:paraId="044EE7E4" w14:textId="77777777" w:rsidTr="00803ABD">
        <w:trPr>
          <w:trHeight w:val="272"/>
        </w:trPr>
        <w:tc>
          <w:tcPr>
            <w:tcW w:w="0" w:type="auto"/>
            <w:shd w:val="clear" w:color="auto" w:fill="auto"/>
            <w:vAlign w:val="center"/>
            <w:hideMark/>
            <w:vMerge w:val="restart"/>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产量变化分析</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10.78</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8.51</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7.35</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9.79</w:t>
            </w:r>
          </w:p>
        </w:tc>
      </w:tr>
      <w:tr w:rsidR="00803ABD" w:rsidRPr="00803ABD" w14:paraId="044EE7E4" w14:textId="77777777" w:rsidTr="00803ABD">
        <w:trPr>
          <w:trHeight w:val="272"/>
        </w:trPr>
        <w:tc>
          <w:tcPr>
            <w:tcW w:w="0" w:type="auto"/>
            <w:shd w:val="clear" w:color="auto" w:fill="auto"/>
            <w:vAlign w:val="center"/>
            <w:hideMark/>
            <w:vMerge w:val="continue"/>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10.19</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9.4</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8.15</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11.57</w:t>
            </w:r>
          </w:p>
        </w:tc>
      </w:tr>
      <w:tr w:rsidR="00803ABD" w:rsidRPr="00803ABD" w14:paraId="044EE7E4" w14:textId="77777777" w:rsidTr="00803ABD">
        <w:trPr>
          <w:trHeight w:val="272"/>
        </w:trPr>
        <w:tc>
          <w:tcPr>
            <w:tcW w:w="0" w:type="auto"/>
            <w:shd w:val="clear" w:color="auto" w:fill="auto"/>
            <w:vAlign w:val="center"/>
            <w:hideMark/>
            <w:vMerge w:val="continue"/>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9.65</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10.26</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8.94</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13.36</w:t>
            </w:r>
          </w:p>
        </w:tc>
      </w:tr>
      <w:tr w:rsidR="00803ABD" w:rsidRPr="00803ABD" w14:paraId="044EE7E4" w14:textId="77777777" w:rsidTr="00803ABD">
        <w:trPr>
          <w:trHeight w:val="272"/>
        </w:trPr>
        <w:tc>
          <w:tcPr>
            <w:tcW w:w="0" w:type="auto"/>
            <w:shd w:val="clear" w:color="auto" w:fill="auto"/>
            <w:vAlign w:val="center"/>
            <w:hideMark/>
            <w:vMerge w:val="continue"/>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9.16</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11.1</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9.71</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15.17</w:t>
            </w:r>
          </w:p>
        </w:tc>
      </w:tr>
      <w:tr w:rsidR="00803ABD" w:rsidRPr="00803ABD" w14:paraId="044EE7E4" w14:textId="77777777" w:rsidTr="00803ABD">
        <w:trPr>
          <w:trHeight w:val="272"/>
        </w:trPr>
        <w:tc>
          <w:tcPr>
            <w:tcW w:w="0" w:type="auto"/>
            <w:shd w:val="clear" w:color="auto" w:fill="auto"/>
            <w:vAlign w:val="center"/>
            <w:hideMark/>
            <w:vMerge w:val="continue"/>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8.73</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11.92</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10.47</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16.99</w:t>
            </w:r>
          </w:p>
        </w:tc>
      </w:tr>
      <w:tr w:rsidR="00803ABD" w:rsidRPr="00803ABD" w14:paraId="728E1881" w14:textId="77777777" w:rsidTr="00803ABD">
        <w:trPr>
          <w:trHeight w:val="272"/>
        </w:trPr>
        <w:tc>
          <w:tcPr>
            <w:tcW w:w="0" w:type="auto"/>
            <w:shd w:val="clear" w:color="auto" w:fill="auto"/>
            <w:vAlign w:val="center"/>
            <w:hideMark/>
            <w:vMerge w:val="restart"/>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电价变化分析</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10.78</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8.51</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7.35</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9.79</w:t>
            </w:r>
          </w:p>
        </w:tc>
      </w:tr>
      <w:tr w:rsidR="00803ABD" w:rsidRPr="00803ABD" w14:paraId="728E1881" w14:textId="77777777" w:rsidTr="00803ABD">
        <w:trPr>
          <w:trHeight w:val="272"/>
        </w:trPr>
        <w:tc>
          <w:tcPr>
            <w:tcW w:w="0" w:type="auto"/>
            <w:shd w:val="clear" w:color="auto" w:fill="auto"/>
            <w:vAlign w:val="center"/>
            <w:hideMark/>
            <w:vMerge w:val="continue"/>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10.19</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9.4</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8.15</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11.57</w:t>
            </w:r>
          </w:p>
        </w:tc>
      </w:tr>
      <w:tr w:rsidR="00803ABD" w:rsidRPr="00803ABD" w14:paraId="728E1881" w14:textId="77777777" w:rsidTr="00803ABD">
        <w:trPr>
          <w:trHeight w:val="272"/>
        </w:trPr>
        <w:tc>
          <w:tcPr>
            <w:tcW w:w="0" w:type="auto"/>
            <w:shd w:val="clear" w:color="auto" w:fill="auto"/>
            <w:vAlign w:val="center"/>
            <w:hideMark/>
            <w:vMerge w:val="continue"/>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9.65</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10.26</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8.94</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13.36</w:t>
            </w:r>
          </w:p>
        </w:tc>
      </w:tr>
      <w:tr w:rsidR="00803ABD" w:rsidRPr="00803ABD" w14:paraId="728E1881" w14:textId="77777777" w:rsidTr="00803ABD">
        <w:trPr>
          <w:trHeight w:val="272"/>
        </w:trPr>
        <w:tc>
          <w:tcPr>
            <w:tcW w:w="0" w:type="auto"/>
            <w:shd w:val="clear" w:color="auto" w:fill="auto"/>
            <w:vAlign w:val="center"/>
            <w:hideMark/>
            <w:vMerge w:val="continue"/>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9.16</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11.1</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9.71</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15.17</w:t>
            </w:r>
          </w:p>
        </w:tc>
      </w:tr>
      <w:tr w:rsidR="00803ABD" w:rsidRPr="00803ABD" w14:paraId="728E1881" w14:textId="77777777" w:rsidTr="00803ABD">
        <w:trPr>
          <w:trHeight w:val="272"/>
        </w:trPr>
        <w:tc>
          <w:tcPr>
            <w:tcW w:w="0" w:type="auto"/>
            <w:shd w:val="clear" w:color="auto" w:fill="auto"/>
            <w:vAlign w:val="center"/>
            <w:hideMark/>
            <w:vMerge w:val="continue"/>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8.73</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11.92</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10.47</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16.99</w:t>
            </w:r>
          </w:p>
        </w:tc>
      </w:tr>
      <w:tr w:rsidR="00803ABD" w:rsidRPr="00803ABD" w14:paraId="693B10E5" w14:textId="77777777" w:rsidTr="00803ABD">
        <w:trPr>
          <w:trHeight w:val="272"/>
        </w:trPr>
        <w:tc>
          <w:tcPr>
            <w:tcW w:w="0" w:type="auto"/>
            <w:shd w:val="clear" w:color="auto" w:fill="auto"/>
            <w:vAlign w:val="center"/>
            <w:hideMark/>
            <w:vMerge w:val="restart"/>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利率变化分析</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9.65</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10.26</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8.94</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14.05</w:t>
            </w:r>
          </w:p>
        </w:tc>
      </w:tr>
      <w:tr w:rsidR="00803ABD" w:rsidRPr="00803ABD" w14:paraId="693B10E5" w14:textId="77777777" w:rsidTr="00803ABD">
        <w:trPr>
          <w:trHeight w:val="272"/>
        </w:trPr>
        <w:tc>
          <w:tcPr>
            <w:tcW w:w="0" w:type="auto"/>
            <w:shd w:val="clear" w:color="auto" w:fill="auto"/>
            <w:vAlign w:val="center"/>
            <w:hideMark/>
            <w:vMerge w:val="continue"/>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9.65</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10.26</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8.94</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13.71</w:t>
            </w:r>
          </w:p>
        </w:tc>
      </w:tr>
      <w:tr w:rsidR="00803ABD" w:rsidRPr="00803ABD" w14:paraId="693B10E5" w14:textId="77777777" w:rsidTr="00803ABD">
        <w:trPr>
          <w:trHeight w:val="272"/>
        </w:trPr>
        <w:tc>
          <w:tcPr>
            <w:tcW w:w="0" w:type="auto"/>
            <w:shd w:val="clear" w:color="auto" w:fill="auto"/>
            <w:vAlign w:val="center"/>
            <w:hideMark/>
            <w:vMerge w:val="continue"/>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9.65</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10.26</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8.94</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13.36</w:t>
            </w:r>
          </w:p>
        </w:tc>
      </w:tr>
      <w:tr w:rsidR="00803ABD" w:rsidRPr="00803ABD" w14:paraId="693B10E5" w14:textId="77777777" w:rsidTr="00803ABD">
        <w:trPr>
          <w:trHeight w:val="272"/>
        </w:trPr>
        <w:tc>
          <w:tcPr>
            <w:tcW w:w="0" w:type="auto"/>
            <w:shd w:val="clear" w:color="auto" w:fill="auto"/>
            <w:vAlign w:val="center"/>
            <w:hideMark/>
            <w:vMerge w:val="continue"/>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9.65</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10.26</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8.94</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13.02</w:t>
            </w:r>
          </w:p>
        </w:tc>
      </w:tr>
      <w:tr w:rsidR="00803ABD" w:rsidRPr="00803ABD" w14:paraId="693B10E5" w14:textId="77777777" w:rsidTr="00803ABD">
        <w:trPr>
          <w:trHeight w:val="272"/>
        </w:trPr>
        <w:tc>
          <w:tcPr>
            <w:tcW w:w="0" w:type="auto"/>
            <w:shd w:val="clear" w:color="auto" w:fill="auto"/>
            <w:vAlign w:val="center"/>
            <w:hideMark/>
            <w:vMerge w:val="continue"/>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9.65</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10.26</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8.94</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12.69</w:t>
            </w:r>
          </w:p>
        </w:tc>
      </w:tr>
    </w:tbl>
    <w:p w14:paraId="2BF63A5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13.2.3.4 </w:t>
      </w:r>
      <w:r w:rsidRPr="00803ABD">
        <w:rPr>
          <w:rFonts w:ascii="Times New Roman" w:eastAsia="宋体" w:hAnsi="Times New Roman" w:cs="Times New Roman"/>
          <w:noProof/>
          <w:sz w:val="28"/>
          <w:szCs w:val="24"/>
          <w:lang w:val="zh-CN"/>
        </w:rPr>
        <w:t>财务评价结论</w:t>
      </w:r>
    </w:p>
    <w:p w14:paraId="202938A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本项目财务评价按上网电价为</w:t>
      </w:r>
      <w:r w:rsidRPr="00803ABD">
        <w:rPr>
          <w:rFonts w:ascii="Times New Roman" w:hAnsi="Times New Roman" w:cs="Times New Roman"/>
          <w:noProof/>
          <w:sz w:val="24"/>
          <w:szCs w:val="24"/>
        </w:rPr>
        <w:t xml:space="preserve">0.52</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（含增值税）和现行的财会制度进行测算，本项目全部投资的税前财务内部收益率为</w:t>
      </w:r>
      <w:r w:rsidRPr="00803ABD">
        <w:rPr>
          <w:rFonts w:ascii="Times New Roman" w:hAnsi="Times New Roman" w:cs="Times New Roman"/>
          <w:noProof/>
          <w:sz w:val="24"/>
          <w:szCs w:val="24"/>
        </w:rPr>
        <w:t xml:space="preserve">10.26</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；全部投资的税后财务内部收益率为</w:t>
      </w:r>
      <w:r w:rsidRPr="00803ABD">
        <w:rPr>
          <w:rFonts w:ascii="Times New Roman" w:hAnsi="Times New Roman" w:cs="Times New Roman"/>
          <w:noProof/>
          <w:sz w:val="24"/>
          <w:szCs w:val="24"/>
        </w:rPr>
        <w:t xml:space="preserve">8.94</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；投资回收期</w:t>
      </w:r>
      <w:r w:rsidRPr="00803ABD">
        <w:rPr>
          <w:rFonts w:ascii="Times New Roman" w:hAnsi="Times New Roman" w:cs="Times New Roman"/>
          <w:noProof/>
          <w:sz w:val="24"/>
          <w:szCs w:val="24"/>
        </w:rPr>
        <w:t xml:space="preserve">9.65</w:t>
      </w:r>
      <w:r w:rsidRPr="00803ABD">
        <w:rPr>
          <w:rFonts w:ascii="Times New Roman" w:eastAsia="宋体" w:hAnsi="Times New Roman" w:cs="Times New Roman"/>
          <w:noProof/>
          <w:sz w:val="24"/>
          <w:szCs w:val="24"/>
          <w:lang w:val="zh-CN"/>
        </w:rPr>
        <w:t>年，总投资收益率（</w:t>
      </w:r>
      <w:r w:rsidRPr="00803ABD">
        <w:rPr>
          <w:rFonts w:ascii="Times New Roman" w:eastAsia="宋体" w:hAnsi="Times New Roman" w:cs="Times New Roman"/>
          <w:noProof/>
          <w:sz w:val="24"/>
          <w:szCs w:val="24"/>
          <w:lang w:val="zh-CN"/>
        </w:rPr>
        <w:t>ROI</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6.58</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，资本金利润率（</w:t>
      </w:r>
      <w:r w:rsidRPr="00803ABD">
        <w:rPr>
          <w:rFonts w:ascii="Times New Roman" w:eastAsia="宋体" w:hAnsi="Times New Roman" w:cs="Times New Roman"/>
          <w:noProof/>
          <w:sz w:val="24"/>
          <w:szCs w:val="24"/>
          <w:lang w:val="zh-CN"/>
        </w:rPr>
        <w:t>ROE</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11.9</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，资本金内部收益率</w:t>
      </w:r>
      <w:r w:rsidRPr="00803ABD">
        <w:rPr>
          <w:rFonts w:ascii="Times New Roman" w:hAnsi="Times New Roman" w:cs="Times New Roman"/>
          <w:noProof/>
          <w:sz w:val="24"/>
          <w:szCs w:val="24"/>
        </w:rPr>
        <w:t xml:space="preserve">13.36</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，本项目在财务评价指标上可行。</w:t>
      </w:r>
    </w:p>
    <w:p w14:paraId="686F5414"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7" w:name="_Toc11590842"/>
      <w:r w:rsidRPr="00803ABD">
        <w:rPr>
          <w:rFonts w:ascii="Times New Roman" w:eastAsia="宋体" w:hAnsi="Times New Roman" w:cs="Times New Roman"/>
          <w:b/>
          <w:bCs/>
          <w:sz w:val="32"/>
          <w:szCs w:val="32"/>
        </w:rPr>
        <w:lastRenderedPageBreak/>
        <w:t xml:space="preserve">13.3 </w:t>
      </w:r>
      <w:r w:rsidRPr="00803ABD">
        <w:rPr>
          <w:rFonts w:ascii="Times New Roman" w:eastAsia="宋体" w:hAnsi="Times New Roman" w:cs="Times New Roman"/>
          <w:b/>
          <w:bCs/>
          <w:sz w:val="32"/>
          <w:szCs w:val="32"/>
        </w:rPr>
        <w:t>社会效果评价</w:t>
      </w:r>
      <w:bookmarkEnd w:id="227"/>
    </w:p>
    <w:p w14:paraId="11F9754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风电是一种可再生的清洁能源，其环境效益和社会效益均十分显著。</w:t>
      </w:r>
    </w:p>
    <w:p w14:paraId="2A161CB6"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b/>
          <w:bCs/>
          <w:sz w:val="32"/>
          <w:szCs w:val="32"/>
        </w:rPr>
      </w:pPr>
      <w:r w:rsidRPr="00803ABD">
        <w:rPr>
          <w:rFonts w:ascii="Times New Roman" w:eastAsia="宋体" w:hAnsi="Times New Roman"/>
          <w:b/>
          <w:bCs/>
          <w:sz w:val="32"/>
          <w:szCs w:val="32"/>
        </w:rPr>
        <w:t xml:space="preserve">13.3.1 </w:t>
      </w:r>
      <w:r w:rsidRPr="00803ABD">
        <w:rPr>
          <w:rFonts w:ascii="Times New Roman" w:eastAsia="宋体" w:hAnsi="Times New Roman"/>
          <w:b/>
          <w:bCs/>
          <w:sz w:val="32"/>
          <w:szCs w:val="32"/>
        </w:rPr>
        <w:t>节能效益和环境效益</w:t>
      </w:r>
    </w:p>
    <w:p w14:paraId="2D5830C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2B53569F"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13.3.2 </w:t>
      </w:r>
      <w:r w:rsidRPr="00803ABD">
        <w:rPr>
          <w:rFonts w:ascii="Times New Roman" w:eastAsia="宋体" w:hAnsi="Times New Roman" w:cs="Times New Roman"/>
          <w:b/>
          <w:bCs/>
          <w:sz w:val="32"/>
          <w:szCs w:val="32"/>
        </w:rPr>
        <w:t>社会效益</w:t>
      </w:r>
    </w:p>
    <w:p w14:paraId="372EEAED" w14:textId="6BFCD7A9" w:rsidR="00803ABD" w:rsidRPr="00803ABD" w:rsidRDefault="00DB0529"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DB0529">
        <w:rPr>
          <w:rFonts w:ascii="Times New Roman" w:eastAsia="宋体" w:hAnsi="Times New Roman" w:cs="Times New Roman" w:hint="eastAsia"/>
          <w:noProof/>
          <w:sz w:val="24"/>
          <w:szCs w:val="24"/>
          <w:lang w:val="zh-CN"/>
        </w:rPr>
        <w:t xml:space="preserve">凤阁岭10MW分散式风电项目</w:t>
      </w:r>
      <w:r w:rsidR="00803ABD" w:rsidRPr="00803ABD">
        <w:rPr>
          <w:rFonts w:ascii="Times New Roman" w:eastAsia="宋体" w:hAnsi="Times New Roman" w:cs="Times New Roman"/>
          <w:noProof/>
          <w:sz w:val="24"/>
          <w:szCs w:val="24"/>
          <w:lang w:val="zh-CN"/>
        </w:rPr>
        <w:t>装机容量</w:t>
      </w:r>
      <w:r w:rsidR="00803ABD" w:rsidRPr="00DB0529">
        <w:rPr>
          <w:rFonts w:ascii="Times New Roman" w:eastAsia="宋体" w:hAnsi="Times New Roman" w:cs="Times New Roman"/>
          <w:noProof/>
          <w:sz w:val="24"/>
          <w:szCs w:val="24"/>
          <w:lang w:val="zh-CN"/>
        </w:rPr>
        <w:t xml:space="preserve"/>
      </w:r>
      <w:r w:rsidR="00803ABD" w:rsidRPr="00803ABD">
        <w:rPr>
          <w:rFonts w:ascii="Times New Roman" w:eastAsia="宋体" w:hAnsi="Times New Roman" w:cs="Times New Roman"/>
          <w:noProof/>
          <w:sz w:val="24"/>
          <w:szCs w:val="24"/>
          <w:lang w:val="zh-CN"/>
        </w:rPr>
        <w:t>MW</w:t>
      </w:r>
      <w:r w:rsidR="00803ABD" w:rsidRPr="00803ABD">
        <w:rPr>
          <w:rFonts w:ascii="Times New Roman" w:eastAsia="宋体" w:hAnsi="Times New Roman" w:cs="Times New Roman"/>
          <w:noProof/>
          <w:sz w:val="24"/>
          <w:szCs w:val="24"/>
          <w:lang w:val="zh-CN"/>
        </w:rPr>
        <w:t>，设计多年平均发电量</w:t>
      </w:r>
      <w:r w:rsidR="00803ABD" w:rsidRPr="00DB0529">
        <w:rPr>
          <w:rFonts w:ascii="Times New Roman" w:eastAsia="宋体" w:hAnsi="Times New Roman" w:cs="Times New Roman"/>
          <w:noProof/>
          <w:sz w:val="24"/>
          <w:szCs w:val="24"/>
          <w:lang w:val="zh-CN"/>
        </w:rPr>
        <w:t xml:space="preserve"/>
      </w:r>
      <w:r w:rsidR="00803ABD" w:rsidRPr="00803ABD">
        <w:rPr>
          <w:rFonts w:ascii="Times New Roman" w:eastAsia="宋体" w:hAnsi="Times New Roman" w:cs="Times New Roman"/>
          <w:noProof/>
          <w:sz w:val="24"/>
          <w:szCs w:val="24"/>
          <w:lang w:val="zh-CN"/>
        </w:rPr>
        <w:t>MWh</w:t>
      </w:r>
      <w:r w:rsidR="00803ABD" w:rsidRPr="00803ABD">
        <w:rPr>
          <w:rFonts w:ascii="Times New Roman" w:eastAsia="宋体" w:hAnsi="Times New Roman" w:cs="Times New Roman"/>
          <w:noProof/>
          <w:sz w:val="24"/>
          <w:szCs w:val="24"/>
          <w:lang w:val="zh-CN"/>
        </w:rPr>
        <w:t>，本项目全部投资的税前财务内部收益率为</w:t>
      </w:r>
      <w:r w:rsidR="00803ABD" w:rsidRPr="00803ABD">
        <w:rPr>
          <w:rFonts w:ascii="Times New Roman" w:hAnsi="Times New Roman" w:cs="Times New Roman"/>
          <w:noProof/>
          <w:sz w:val="24"/>
          <w:szCs w:val="24"/>
        </w:rPr>
        <w:t xml:space="preserve">10.26</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；全部投资的税后财务内部收益率为</w:t>
      </w:r>
      <w:r w:rsidR="00803ABD" w:rsidRPr="00803ABD">
        <w:rPr>
          <w:rFonts w:ascii="Times New Roman" w:hAnsi="Times New Roman" w:cs="Times New Roman"/>
          <w:noProof/>
          <w:sz w:val="24"/>
          <w:szCs w:val="24"/>
        </w:rPr>
        <w:t xml:space="preserve">8.94</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；投资回收期</w:t>
      </w:r>
      <w:r w:rsidR="00803ABD" w:rsidRPr="00803ABD">
        <w:rPr>
          <w:rFonts w:ascii="Times New Roman" w:hAnsi="Times New Roman" w:cs="Times New Roman"/>
          <w:noProof/>
          <w:sz w:val="24"/>
          <w:szCs w:val="24"/>
        </w:rPr>
        <w:t xml:space="preserve">9.65</w:t>
      </w:r>
      <w:r w:rsidR="00803ABD" w:rsidRPr="00803ABD">
        <w:rPr>
          <w:rFonts w:ascii="Times New Roman" w:eastAsia="宋体" w:hAnsi="Times New Roman" w:cs="Times New Roman"/>
          <w:noProof/>
          <w:sz w:val="24"/>
          <w:szCs w:val="24"/>
          <w:lang w:val="zh-CN"/>
        </w:rPr>
        <w:t>年，总投资收益率（</w:t>
      </w:r>
      <w:r w:rsidR="00803ABD" w:rsidRPr="00803ABD">
        <w:rPr>
          <w:rFonts w:ascii="Times New Roman" w:eastAsia="宋体" w:hAnsi="Times New Roman" w:cs="Times New Roman"/>
          <w:noProof/>
          <w:sz w:val="24"/>
          <w:szCs w:val="24"/>
          <w:lang w:val="zh-CN"/>
        </w:rPr>
        <w:t>ROI</w:t>
      </w:r>
      <w:r w:rsidR="00803ABD" w:rsidRPr="00803ABD">
        <w:rPr>
          <w:rFonts w:ascii="Times New Roman" w:eastAsia="宋体" w:hAnsi="Times New Roman" w:cs="Times New Roman"/>
          <w:noProof/>
          <w:sz w:val="24"/>
          <w:szCs w:val="24"/>
          <w:lang w:val="zh-CN"/>
        </w:rPr>
        <w:t>）为</w:t>
      </w:r>
      <w:r w:rsidR="00803ABD" w:rsidRPr="00803ABD">
        <w:rPr>
          <w:rFonts w:ascii="Times New Roman" w:hAnsi="Times New Roman" w:cs="Times New Roman"/>
          <w:noProof/>
          <w:sz w:val="24"/>
          <w:szCs w:val="24"/>
        </w:rPr>
        <w:t xml:space="preserve">6.58</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，资本金利润率（</w:t>
      </w:r>
      <w:r w:rsidR="00803ABD" w:rsidRPr="00803ABD">
        <w:rPr>
          <w:rFonts w:ascii="Times New Roman" w:eastAsia="宋体" w:hAnsi="Times New Roman" w:cs="Times New Roman"/>
          <w:noProof/>
          <w:sz w:val="24"/>
          <w:szCs w:val="24"/>
          <w:lang w:val="zh-CN"/>
        </w:rPr>
        <w:t>ROE</w:t>
      </w:r>
      <w:r w:rsidR="00803ABD" w:rsidRPr="00803ABD">
        <w:rPr>
          <w:rFonts w:ascii="Times New Roman" w:eastAsia="宋体" w:hAnsi="Times New Roman" w:cs="Times New Roman"/>
          <w:noProof/>
          <w:sz w:val="24"/>
          <w:szCs w:val="24"/>
          <w:lang w:val="zh-CN"/>
        </w:rPr>
        <w:t>）为</w:t>
      </w:r>
      <w:r w:rsidR="00803ABD" w:rsidRPr="00803ABD">
        <w:rPr>
          <w:rFonts w:ascii="Times New Roman" w:hAnsi="Times New Roman" w:cs="Times New Roman"/>
          <w:noProof/>
          <w:sz w:val="24"/>
          <w:szCs w:val="24"/>
        </w:rPr>
        <w:t xml:space="preserve">11.9</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，资本金内部收益率</w:t>
      </w:r>
      <w:r w:rsidR="00803ABD" w:rsidRPr="00803ABD">
        <w:rPr>
          <w:rFonts w:ascii="Times New Roman" w:hAnsi="Times New Roman" w:cs="Times New Roman"/>
          <w:noProof/>
          <w:sz w:val="24"/>
          <w:szCs w:val="24"/>
        </w:rPr>
        <w:t xml:space="preserve">13.36</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。工程静态总投资</w:t>
      </w:r>
      <w:r w:rsidR="00803ABD" w:rsidRPr="00803ABD">
        <w:rPr>
          <w:rFonts w:ascii="Times New Roman" w:hAnsi="Times New Roman" w:cs="Times New Roman"/>
          <w:noProof/>
          <w:sz w:val="24"/>
          <w:szCs w:val="24"/>
        </w:rPr>
        <w:t xml:space="preserve">14258.53</w:t>
      </w:r>
      <w:r w:rsidR="00803ABD" w:rsidRPr="00803ABD">
        <w:rPr>
          <w:rFonts w:ascii="Times New Roman" w:eastAsia="宋体" w:hAnsi="Times New Roman" w:cs="Times New Roman"/>
          <w:noProof/>
          <w:sz w:val="24"/>
          <w:szCs w:val="24"/>
          <w:lang w:val="zh-CN"/>
        </w:rPr>
        <w:t>万元，单位千瓦静态投资</w:t>
      </w:r>
      <w:r w:rsidR="00803ABD" w:rsidRPr="00803ABD">
        <w:rPr>
          <w:rFonts w:ascii="Times New Roman" w:hAnsi="Times New Roman" w:cs="Times New Roman"/>
          <w:noProof/>
          <w:sz w:val="24"/>
          <w:szCs w:val="24"/>
        </w:rPr>
        <w:t xml:space="preserve">7129.27</w:t>
      </w:r>
      <w:r w:rsidR="00803ABD" w:rsidRPr="00803ABD">
        <w:rPr>
          <w:rFonts w:ascii="Times New Roman" w:eastAsia="宋体" w:hAnsi="Times New Roman" w:cs="Times New Roman"/>
          <w:noProof/>
          <w:sz w:val="24"/>
          <w:szCs w:val="24"/>
          <w:lang w:val="zh-CN"/>
        </w:rPr>
        <w:t>元</w:t>
      </w:r>
      <w:r w:rsidR="00803ABD" w:rsidRPr="00803ABD">
        <w:rPr>
          <w:rFonts w:ascii="Times New Roman" w:eastAsia="宋体" w:hAnsi="Times New Roman" w:cs="Times New Roman"/>
          <w:noProof/>
          <w:sz w:val="24"/>
          <w:szCs w:val="24"/>
          <w:lang w:val="zh-CN"/>
        </w:rPr>
        <w:t>/kW</w:t>
      </w:r>
      <w:r w:rsidR="00803ABD" w:rsidRPr="00803ABD">
        <w:rPr>
          <w:rFonts w:ascii="Times New Roman" w:eastAsia="宋体" w:hAnsi="Times New Roman" w:cs="Times New Roman"/>
          <w:noProof/>
          <w:sz w:val="24"/>
          <w:szCs w:val="24"/>
          <w:lang w:val="zh-CN"/>
        </w:rPr>
        <w:t>，工程动态总投资</w:t>
      </w:r>
      <w:r w:rsidR="00803ABD" w:rsidRPr="00803ABD">
        <w:rPr>
          <w:rFonts w:ascii="Times New Roman" w:hAnsi="Times New Roman" w:cs="Times New Roman"/>
          <w:noProof/>
          <w:sz w:val="24"/>
          <w:szCs w:val="24"/>
        </w:rPr>
        <w:t xml:space="preserve">14391.62</w:t>
      </w:r>
      <w:r w:rsidR="00803ABD" w:rsidRPr="00803ABD">
        <w:rPr>
          <w:rFonts w:ascii="Times New Roman" w:eastAsia="宋体" w:hAnsi="Times New Roman" w:cs="Times New Roman"/>
          <w:noProof/>
          <w:sz w:val="24"/>
          <w:szCs w:val="24"/>
          <w:lang w:val="zh-CN"/>
        </w:rPr>
        <w:t>万元，单位千瓦动态投资</w:t>
      </w:r>
      <w:r w:rsidR="00803ABD" w:rsidRPr="00803ABD">
        <w:rPr>
          <w:rFonts w:ascii="Times New Roman" w:hAnsi="Times New Roman" w:cs="Times New Roman"/>
          <w:noProof/>
          <w:sz w:val="24"/>
          <w:szCs w:val="24"/>
        </w:rPr>
        <w:t xml:space="preserve">7262.35</w:t>
      </w:r>
      <w:r w:rsidR="00803ABD" w:rsidRPr="00803ABD">
        <w:rPr>
          <w:rFonts w:ascii="Times New Roman" w:eastAsia="宋体" w:hAnsi="Times New Roman" w:cs="Times New Roman"/>
          <w:noProof/>
          <w:sz w:val="24"/>
          <w:szCs w:val="24"/>
          <w:lang w:val="zh-CN"/>
        </w:rPr>
        <w:t>元</w:t>
      </w:r>
      <w:r w:rsidR="00803ABD" w:rsidRPr="00803ABD">
        <w:rPr>
          <w:rFonts w:ascii="Times New Roman" w:eastAsia="宋体" w:hAnsi="Times New Roman" w:cs="Times New Roman"/>
          <w:noProof/>
          <w:sz w:val="24"/>
          <w:szCs w:val="24"/>
          <w:lang w:val="zh-CN"/>
        </w:rPr>
        <w:t>/kW</w:t>
      </w:r>
      <w:r w:rsidR="00803ABD" w:rsidRPr="00803ABD">
        <w:rPr>
          <w:rFonts w:ascii="Times New Roman" w:eastAsia="宋体" w:hAnsi="Times New Roman" w:cs="Times New Roman"/>
          <w:noProof/>
          <w:sz w:val="24"/>
          <w:szCs w:val="24"/>
          <w:lang w:val="zh-CN"/>
        </w:rPr>
        <w:t>。本工程的建设，对改善</w:t>
      </w:r>
      <w:r w:rsidR="00803ABD" w:rsidRPr="00803ABD">
        <w:rPr>
          <w:rFonts w:ascii="Times New Roman" w:eastAsia="宋体" w:hAnsi="Times New Roman" w:cs="Times New Roman" w:hint="eastAsia"/>
          <w:noProof/>
          <w:sz w:val="24"/>
          <w:szCs w:val="24"/>
          <w:lang w:val="zh-CN"/>
        </w:rPr>
        <w:t>广东省</w:t>
      </w:r>
      <w:r w:rsidR="00803ABD" w:rsidRPr="00803ABD">
        <w:rPr>
          <w:rFonts w:ascii="Times New Roman" w:eastAsia="宋体" w:hAnsi="Times New Roman" w:cs="Times New Roman"/>
          <w:noProof/>
          <w:sz w:val="24"/>
          <w:szCs w:val="24"/>
          <w:lang w:val="zh-CN"/>
        </w:rPr>
        <w:t>电源结构，促进</w:t>
      </w:r>
      <w:r w:rsidR="00803ABD" w:rsidRPr="00803ABD">
        <w:rPr>
          <w:rFonts w:ascii="Times New Roman" w:eastAsia="宋体" w:hAnsi="Times New Roman" w:cs="Times New Roman" w:hint="eastAsia"/>
          <w:noProof/>
          <w:sz w:val="24"/>
          <w:szCs w:val="24"/>
          <w:lang w:val="zh-CN"/>
        </w:rPr>
        <w:t>当地</w:t>
      </w:r>
      <w:r w:rsidR="00803ABD" w:rsidRPr="00803ABD">
        <w:rPr>
          <w:rFonts w:ascii="Times New Roman" w:eastAsia="宋体" w:hAnsi="Times New Roman" w:cs="Times New Roman"/>
          <w:noProof/>
          <w:sz w:val="24"/>
          <w:szCs w:val="24"/>
          <w:lang w:val="zh-CN"/>
        </w:rPr>
        <w:t>风能开发，缓解当地电力供需矛盾，拉动地区经济发展，均具重要意义，并对我国的风电事业有着积极的推动作用。</w:t>
      </w:r>
    </w:p>
    <w:p w14:paraId="1DF765C9" w14:textId="3CD770C9"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综上所述，</w:t>
      </w:r>
      <w:r w:rsidR="00DB0529" w:rsidRPr="00DB0529">
        <w:rPr>
          <w:rFonts w:ascii="Times New Roman" w:eastAsia="宋体" w:hAnsi="Times New Roman" w:cs="Times New Roman" w:hint="eastAsia"/>
          <w:noProof/>
          <w:sz w:val="24"/>
          <w:szCs w:val="24"/>
          <w:lang w:val="zh-CN"/>
        </w:rPr>
        <w:t xml:space="preserve">凤阁岭10MW分散式风电项目</w:t>
      </w:r>
      <w:r w:rsidRPr="00803ABD">
        <w:rPr>
          <w:rFonts w:ascii="Times New Roman" w:eastAsia="宋体" w:hAnsi="Times New Roman" w:cs="Times New Roman"/>
          <w:noProof/>
          <w:sz w:val="24"/>
          <w:szCs w:val="24"/>
          <w:lang w:val="zh-CN"/>
        </w:rPr>
        <w:t>若能加强风险控制，财务上基本可行，可考虑其工程建设。</w:t>
      </w:r>
    </w:p>
    <w:p w14:paraId="370881C6" w14:textId="77777777" w:rsidR="00803ABD" w:rsidRPr="00803ABD" w:rsidRDefault="00803ABD" w:rsidP="00803ABD">
      <w:pPr>
        <w:ind w:firstLine="0"/>
      </w:pPr>
    </w:p>
    <w:bookmarkEnd w:id="212"/>
    <w:bookmarkEnd w:id="213"/>
    <w:bookmarkEnd w:id="214"/>
    <w:bookmarkEnd w:id="215"/>
    <w:bookmarkEnd w:id="216"/>
    <w:bookmarkEnd w:id="217"/>
    <w:bookmarkEnd w:id="218"/>
    <w:p w14:paraId="5E6F406B" w14:textId="77777777" w:rsidR="0028041F" w:rsidRPr="00D3669E" w:rsidRDefault="0028041F" w:rsidP="00803ABD">
      <w:pPr>
        <w:pStyle w:val="01maintext"/>
        <w:ind w:firstLine="0"/>
        <w:sectPr w:rsidR="0028041F" w:rsidRPr="00D3669E" w:rsidSect="002B2D9C">
          <w:pgSz w:w="11906" w:h="16838"/>
          <w:pgMar w:top="1440" w:right="1800" w:bottom="1440" w:left="1800" w:header="992" w:footer="283" w:gutter="0"/>
          <w:cols w:space="425"/>
          <w:docGrid w:type="lines" w:linePitch="312"/>
        </w:sectPr>
      </w:pPr>
    </w:p>
    <w:p w14:paraId="75D3136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bookmarkStart w:id="228" w:name="_Toc387670151"/>
      <w:bookmarkStart w:id="229" w:name="_Toc378089776"/>
      <w:bookmarkStart w:id="230" w:name="_Toc451358881"/>
      <w:bookmarkStart w:id="231" w:name="_Toc508028276"/>
      <w:bookmarkStart w:id="232" w:name="_Toc508715419"/>
      <w:bookmarkStart w:id="233" w:name="_Toc6424360"/>
      <w:bookmarkStart w:id="234" w:name="_Toc23234008"/>
      <w:bookmarkStart w:id="235" w:name="_Toc408412132"/>
      <w:bookmarkStart w:id="236" w:name="_Toc405476991"/>
      <w:bookmarkStart w:id="237" w:name="_Toc367635005"/>
      <w:bookmarkStart w:id="238" w:name="_Toc367178231"/>
      <w:bookmarkStart w:id="239" w:name="_Toc277857261"/>
      <w:bookmarkStart w:id="240" w:name="_Toc277262621"/>
      <w:bookmarkStart w:id="241" w:name="_Toc321991242"/>
      <w:bookmarkStart w:id="242" w:name="_Toc293068449"/>
      <w:bookmarkStart w:id="243" w:name="_Toc288751199"/>
      <w:bookmarkStart w:id="244" w:name="_Toc288672734"/>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13-4  </w:t>
      </w:r>
      <w:r w:rsidRPr="00727B0E">
        <w:rPr>
          <w:rFonts w:ascii="Times New Roman" w:eastAsia="宋体" w:hAnsi="Times New Roman" w:cs="Times New Roman"/>
          <w:b/>
        </w:rPr>
        <w:t>总成本费用表（单位：万元）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871"/>
        <w:gridCol w:w="694"/>
        <w:gridCol w:w="553"/>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055098D2" w14:textId="77777777" w:rsidTr="00E54894">
        <w:trPr>
          <w:gridAfter w:val="1"/>
          <w:trHeight w:val="272"/>
        </w:trPr>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合计</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第3年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第4年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第5年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第6年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第7年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第8年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第9年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第10年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第11年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第12年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第13年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第14年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第15年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第16年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第17年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第18年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第19年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第20年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第21年</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折旧费</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12994.86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301.05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722.51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722.51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722.51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722.51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722.51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722.51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722.51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722.51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722.51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722.51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722.51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722.51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722.51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722.51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722.51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722.51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722.51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411.07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维修费</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3022.52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64.31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64.31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64.31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102.89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102.89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102.89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102.89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102.89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154.34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154.34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154.34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154.34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154.34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205.79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205.79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205.79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205.79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205.79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257.24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257.24</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工资及福利</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212.33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保险费</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656.49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32.15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32.15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32.15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32.15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32.15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32.15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32.15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32.15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32.15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32.15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32.15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32.15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32.15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32.15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32.15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32.15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32.15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32.15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32.15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32.15</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材料费</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408.33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摊销费</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利息支出</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4337.08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539.05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503.23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467.41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431.59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395.77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359.95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324.13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288.31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252.49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216.67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180.84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145.02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73.38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37.56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其他费用</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816.67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16.67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总成本费用</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22448.27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347.54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1428.43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1392.61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1356.79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1359.55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1323.73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1287.91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1252.09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1216.27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1231.9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1196.08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1160.25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1124.43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1088.61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1104.24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1068.42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1032.6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1032.6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721.15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361.53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361.53</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经营成本</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5116.34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42.73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166.86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166.86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166.86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205.45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205.45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205.45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205.45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205.45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256.9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256.9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256.9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256.9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256.9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308.34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308.34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308.34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308.34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308.34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359.79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359.79</w:t>
            </w:r>
          </w:p>
        </w:tc>
      </w:tr>
    </w:tbl>
    <w:p w14:paraId="0FA22F4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5BFCAC81" w14:textId="77777777" w:rsidR="00727B0E" w:rsidRPr="00727B0E" w:rsidRDefault="00727B0E" w:rsidP="00727B0E">
      <w:pPr>
        <w:ind w:firstLine="200"/>
        <w:rPr>
          <w:rFonts w:ascii="Times New Roman" w:eastAsia="宋体" w:hAnsi="Times New Roman" w:cs="Times New Roman"/>
        </w:rPr>
      </w:pPr>
      <w:r w:rsidRPr="00727B0E">
        <w:rPr>
          <w:rFonts w:ascii="Times New Roman" w:eastAsia="宋体" w:hAnsi="Times New Roman" w:cs="Times New Roman"/>
        </w:rPr>
        <w:br w:type="page"/>
      </w:r>
    </w:p>
    <w:p w14:paraId="0772B86B"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13-5  </w:t>
      </w:r>
      <w:r w:rsidRPr="00727B0E">
        <w:rPr>
          <w:rFonts w:ascii="Times New Roman" w:eastAsia="宋体" w:hAnsi="Times New Roman" w:cs="Times New Roman"/>
          <w:b/>
        </w:rPr>
        <w:t>利润及利润分</w:t>
      </w:r>
      <w:r w:rsidRPr="00727B0E">
        <w:rPr>
          <w:rFonts w:ascii="Times New Roman" w:eastAsia="宋体" w:hAnsi="Times New Roman" w:cs="Times New Roman"/>
        </w:rPr>
        <w:t>配</w:t>
      </w:r>
      <w:r w:rsidRPr="00727B0E">
        <w:rPr>
          <w:rFonts w:ascii="Times New Roman" w:eastAsia="宋体" w:hAnsi="Times New Roman" w:cs="Times New Roman"/>
          <w:b/>
        </w:rPr>
        <w:t>表（单位：万元）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4"/>
        <w:gridCol w:w="966"/>
        <w:gridCol w:w="649"/>
        <w:gridCol w:w="617"/>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251A0C2E" w14:textId="77777777" w:rsidTr="00E54894">
        <w:trPr>
          <w:gridAfter w:val="1"/>
          <w:trHeight w:val="272"/>
        </w:trPr>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序号</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项目</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合计</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第2年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第3年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第4年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第5年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第6年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第7年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第8年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第9年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第10年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第11年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第12年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第13年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第14年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第15年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第16年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第17年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第18年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第19年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第20年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第21年</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上网电量（MWh）</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771219.6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38560.98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38560.98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38560.98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38560.98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38560.98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38560.98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38560.98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38560.98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38560.98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38560.98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38560.98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38560.98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38560.98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38560.98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38560.98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38560.98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38560.98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38560.98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38560.98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38560.98</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电价（不含增值税）（元/kWh）</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0.46</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电价（含增值税）（元/kWh）</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营业收入</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35489.75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1774.49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1774.49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1774.49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1774.49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1774.49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1774.49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1774.49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1774.49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1774.49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1774.49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1774.49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1774.49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1774.49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1774.49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1774.49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1774.49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1774.49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1774.49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1774.49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1774.49</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营业税金附加</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321.69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23.07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23.07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23.07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23.07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23.07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23.07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23.07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23.07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23.07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23.07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23.07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23.07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23.07</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城市维护建设税</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160.85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10.9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11.53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11.53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11.53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11.53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11.53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11.53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11.53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11.53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11.53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11.53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11.53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11.53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11.53</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教育费附加</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160.85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10.9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11.53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11.53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11.53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11.53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11.53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11.53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11.53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11.53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11.53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11.53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11.53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11.53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11.53</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总成本费用</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22448.27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347.54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1428.43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1392.61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1356.79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1359.55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1323.73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1287.91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1252.09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1216.27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1231.9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1196.08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1160.25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1124.43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1088.61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1104.24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1068.42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1032.6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1032.6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721.15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361.53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361.53</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补贴收入（应税）</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1608.45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109.01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115.34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115.34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115.34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115.34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115.34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115.34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115.34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115.34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115.34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115.34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115.34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115.34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115.34</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利润总额（1-2-3+4）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14328.24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-347.54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346.06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381.88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417.7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414.93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450.75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486.58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609.61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650.49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634.86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670.69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706.51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742.33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778.15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762.52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798.34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834.16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834.16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1145.61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1505.23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1505.23</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弥补以前年度亏损</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347.54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346.06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应纳税所得额（5-6）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14328.24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380.39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417.7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414.93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450.75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486.58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609.61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650.49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634.86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670.69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706.51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742.33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778.15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762.52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798.34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834.16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834.16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1145.61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1505.23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1505.23</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所得税</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3213.51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51.87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56.34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60.82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152.4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162.62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158.72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167.67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176.63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185.58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194.54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190.63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199.59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208.54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208.54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286.4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376.31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376.31</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补贴收入（免税）</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净利润（5-8+9）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11114.74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-347.54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346.06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381.88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417.7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363.07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394.41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425.75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457.2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487.87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476.15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503.01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529.88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556.75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583.61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571.89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598.76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625.62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625.62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859.21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1128.92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1128.92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期初未分配的利润</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-347.54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-36.09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26.15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79.89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123.08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190.46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282.01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397.75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537.66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667.02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820.57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998.29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1176.01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1563.96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2194.65</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可供分配的利润（10+11）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-347.54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345.79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417.7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363.07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394.41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425.75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457.2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514.01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556.04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626.1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720.34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838.76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981.36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1109.55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1265.78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1446.19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1623.91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2035.22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2692.88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3323.57</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提取法定盈余公积金</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1146.23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34.61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38.19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41.77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36.31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39.44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42.58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45.72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48.79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47.61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50.3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52.99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55.67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58.36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57.19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59.88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62.56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62.56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85.92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112.89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112.89</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可供投资者分配的利润（12-13）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-347.54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-36.09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307.6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375.93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326.76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354.97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383.18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411.48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465.23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508.42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667.35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783.08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923.0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1052.36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1383.63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1561.35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1949.3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2579.99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3210.68</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提取任意盈余公积金</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应付利润</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7143.17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307.6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375.93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326.76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354.97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383.18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385.34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385.34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385.34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385.34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385.34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385.34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385.34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385.34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385.34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385.34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385.34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385.34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385.34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385.34</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未分配利润（14-15-16）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-347.54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-36.09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26.15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79.89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123.08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190.46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282.01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397.75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537.66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667.02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820.57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998.29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1176.01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1563.96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2194.65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2825.34</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息税前利润（利润总额+利息支出）</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18665.32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-343.78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885.11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885.11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885.11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846.52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846.52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846.52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933.73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938.8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887.35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887.35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887.35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887.35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887.35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835.9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835.9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835.9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835.9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1147.35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1506.97</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息税折旧摊销前利润</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31660.18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-42.73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1607.62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1607.62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1607.62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1569.04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1569.04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1569.04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1656.25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1661.31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1609.87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1609.87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1609.87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1609.87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1609.87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1558.42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1558.42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1558.42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1558.42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1558.42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1506.97</w:t>
            </w:r>
          </w:p>
        </w:tc>
      </w:tr>
    </w:tbl>
    <w:p w14:paraId="282FFBEE"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53E0ADC1" w14:textId="77777777" w:rsidR="00727B0E" w:rsidRPr="00727B0E" w:rsidRDefault="00727B0E" w:rsidP="00727B0E">
      <w:pPr>
        <w:jc w:val="left"/>
        <w:rPr>
          <w:rFonts w:ascii="Times New Roman" w:eastAsia="宋体" w:hAnsi="Times New Roman" w:cs="Times New Roman"/>
        </w:rPr>
      </w:pPr>
      <w:r w:rsidRPr="00727B0E">
        <w:rPr>
          <w:rFonts w:ascii="Times New Roman" w:eastAsia="宋体" w:hAnsi="Times New Roman" w:cs="Times New Roman"/>
        </w:rPr>
        <w:br w:type="page"/>
      </w:r>
    </w:p>
    <w:p w14:paraId="6D76AC36"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13-6  </w:t>
      </w:r>
      <w:r w:rsidRPr="00727B0E">
        <w:rPr>
          <w:rFonts w:ascii="Times New Roman" w:eastAsia="宋体" w:hAnsi="Times New Roman" w:cs="Times New Roman"/>
          <w:b/>
        </w:rPr>
        <w:t>银行借款还本付息计算表（单位：万元）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871"/>
        <w:gridCol w:w="694"/>
        <w:gridCol w:w="553"/>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741E720C" w14:textId="77777777" w:rsidTr="00E54894">
        <w:trPr>
          <w:gridAfter w:val="1"/>
          <w:trHeight w:val="272"/>
          <w:jc w:val="center"/>
        </w:trPr>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合计</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第3年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第4年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第5年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第6年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第7年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第8年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第9年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第10年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第11年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第12年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第13年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第14年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第15年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第16年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第17年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第18年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第19年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第20年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第21年</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长期借款</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9594.89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9594.89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年初借款余额</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9594.89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8955.23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8315.57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7675.91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7036.25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5756.94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5117.28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4477.62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3837.96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3198.3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2558.64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1918.98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1279.32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当期还本付息</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13893.41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1176.97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1141.15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1105.33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1069.51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1033.69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997.87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962.05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926.23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890.41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854.59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818.76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782.94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747.12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711.3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675.48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本年还本</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9594.89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本年付息</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4298.51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537.31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501.49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465.67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429.85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394.03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358.21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322.39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286.57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250.75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214.93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179.1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143.28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107.46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71.64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35.82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期末借款余额</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8955.23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8315.57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7675.91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7036.25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5756.94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5117.28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4477.62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3837.96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3198.3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2558.64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1918.98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1279.32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流动资金借款</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流动资金借款累计</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流动资金利息</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36.54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偿还流动资金借款本金</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短期借款</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46.49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46.49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偿还短期借款本金</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46.49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46.49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短期借款利息</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计算指标</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利息备付率</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8.13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11.39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22.25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偿债备付率</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bl>
    <w:p w14:paraId="1ECF98D2"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1D2665A4" w14:textId="77777777" w:rsidR="00727B0E" w:rsidRPr="00727B0E" w:rsidRDefault="00727B0E" w:rsidP="00727B0E">
      <w:pPr>
        <w:jc w:val="left"/>
        <w:rPr>
          <w:rFonts w:ascii="Times New Roman" w:eastAsia="宋体" w:hAnsi="Times New Roman" w:cs="Times New Roman"/>
        </w:rPr>
      </w:pPr>
    </w:p>
    <w:p w14:paraId="651604A4" w14:textId="77777777" w:rsidR="00727B0E" w:rsidRPr="00727B0E" w:rsidRDefault="00727B0E" w:rsidP="00727B0E">
      <w:pPr>
        <w:jc w:val="left"/>
        <w:rPr>
          <w:rFonts w:ascii="Times New Roman" w:eastAsia="宋体" w:hAnsi="Times New Roman" w:cs="Times New Roman"/>
        </w:rPr>
      </w:pPr>
      <w:r w:rsidRPr="00727B0E">
        <w:rPr>
          <w:rFonts w:ascii="Times New Roman" w:eastAsia="宋体" w:hAnsi="Times New Roman" w:cs="Times New Roman"/>
        </w:rPr>
        <w:br w:type="page"/>
      </w:r>
    </w:p>
    <w:p w14:paraId="18BCED0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13-7  </w:t>
      </w:r>
      <w:r w:rsidRPr="00727B0E">
        <w:rPr>
          <w:rFonts w:ascii="Times New Roman" w:eastAsia="宋体" w:hAnsi="Times New Roman" w:cs="Times New Roman"/>
          <w:b/>
        </w:rPr>
        <w:t>项目投资现金流量表（单位：万元）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871"/>
        <w:gridCol w:w="694"/>
        <w:gridCol w:w="553"/>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3F7CCA3F" w14:textId="77777777" w:rsidTr="00E54894">
        <w:trPr>
          <w:gridAfter w:val="1"/>
          <w:trHeight w:val="272"/>
          <w:jc w:val="center"/>
        </w:trPr>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合计</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第3年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第4年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第5年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第6年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第7年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第8年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第9年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第10年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第11年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第12年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第13年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第14年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第15年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第16年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第17年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第18年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第19年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第20年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第21年</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现金流入</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38554.97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2005.17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2005.17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2005.17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2005.17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2005.17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2005.17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1896.16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1889.83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1889.83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1889.83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1889.83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1889.83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1889.83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1889.83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1889.83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1889.83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1889.83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1889.83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1889.83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1949.83</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营业收入</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35489.75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补贴收入</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1608.45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109.01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115.34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115.34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115.34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115.34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115.34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115.34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115.34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115.34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115.34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115.34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115.34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115.34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115.34</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固定资产增值税抵扣</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1396.76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230.68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230.68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230.68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230.68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230.68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230.68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回收固定资产余值</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回收流动资金</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现金流出</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19756.56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14361.26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166.86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166.86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166.86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205.45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205.45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205.45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227.25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228.52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279.96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279.96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279.96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279.96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279.96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331.41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331.41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331.41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331.41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331.41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382.86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382.86</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建设投资</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14258.53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14258.53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经营成本</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5116.34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42.73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166.86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166.86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166.86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205.45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205.45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205.45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205.45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205.45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256.9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256.9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256.9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256.9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256.9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308.34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308.34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308.34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308.34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308.34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359.79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359.79</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营业税金附加</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321.69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所得税前净现金流量（1-2）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18798.41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-14361.26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1838.31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1838.31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1838.31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1799.72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1799.72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1799.72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1668.91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1661.31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1609.87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1609.87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1609.87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1609.87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1609.87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1558.42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1558.42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1558.42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1558.42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1558.42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1506.97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1566.97</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累计所得税前净现金流量</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-14361.26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-12522.95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-10684.65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-8846.34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-7046.62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-5246.89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-3447.17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-1778.26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-116.95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1492.91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3102.78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4712.65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6322.51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7932.38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9490.79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11049.21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12607.63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14166.05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15724.47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17231.44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18798.41</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调整所得税</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3771.0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105.82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105.82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105.82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233.43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234.7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221.84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221.84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221.84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221.84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221.84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208.98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208.98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208.98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208.98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286.84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376.74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376.74</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所得税后净现金流量（3-5）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15027.41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-14361.26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1838.31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1838.31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1838.31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1693.91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1693.91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1693.91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1435.47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1426.61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1388.03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1388.03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1388.03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1388.03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1388.03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1349.44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1349.44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1349.44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1349.44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1271.58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1130.23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1190.23</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累计所得税后净现金流量</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-14361.26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-12522.95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-10684.65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-8846.34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-7152.43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-5458.52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-3764.62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-2329.14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-902.53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485.5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1873.52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3261.55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4649.58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6037.61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7387.05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8736.49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10085.93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11435.38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12706.96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13837.19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15027.41</w:t>
            </w:r>
          </w:p>
        </w:tc>
      </w:tr>
    </w:tbl>
    <w:p w14:paraId="5D41852A"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359E8BE7" w14:textId="77777777" w:rsidR="00727B0E" w:rsidRPr="00727B0E" w:rsidRDefault="00727B0E" w:rsidP="00727B0E">
      <w:pPr>
        <w:rPr>
          <w:rFonts w:ascii="Times New Roman" w:eastAsia="宋体" w:hAnsi="Times New Roman" w:cs="Times New Roman"/>
        </w:rPr>
      </w:pPr>
    </w:p>
    <w:p w14:paraId="1E69E91F" w14:textId="77777777" w:rsidR="00727B0E" w:rsidRPr="00727B0E" w:rsidRDefault="00727B0E" w:rsidP="00727B0E">
      <w:pPr>
        <w:rPr>
          <w:rFonts w:ascii="Times New Roman" w:eastAsia="宋体" w:hAnsi="Times New Roman" w:cs="Times New Roman"/>
        </w:rPr>
      </w:pPr>
      <w:r w:rsidRPr="00727B0E">
        <w:rPr>
          <w:rFonts w:ascii="Times New Roman" w:eastAsia="宋体" w:hAnsi="Times New Roman" w:cs="Times New Roman"/>
        </w:rPr>
        <w:br w:type="page"/>
      </w:r>
    </w:p>
    <w:p w14:paraId="602119AF"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13-8  </w:t>
      </w:r>
      <w:r w:rsidRPr="00727B0E">
        <w:rPr>
          <w:rFonts w:ascii="Times New Roman" w:eastAsia="宋体" w:hAnsi="Times New Roman" w:cs="Times New Roman"/>
          <w:b/>
        </w:rPr>
        <w:t>资本金现金流量表（单位：万元）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871"/>
        <w:gridCol w:w="694"/>
        <w:gridCol w:w="553"/>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57DA0D60" w14:textId="77777777" w:rsidTr="00E54894">
        <w:trPr>
          <w:gridAfter w:val="1"/>
          <w:trHeight w:val="272"/>
          <w:jc w:val="center"/>
        </w:trPr>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合计</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第3年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第4年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第5年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第6年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第7年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第8年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第9年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第10年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第11年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第12年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第13年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第14年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第15年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第16年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第17年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第18年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第19年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第20年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第21年</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现金流入</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38554.97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2005.17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2005.17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2005.17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2005.17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2005.17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2005.17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1896.16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1889.83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1889.83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1889.83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1889.83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1889.83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1889.83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1889.83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1889.83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1889.83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1889.83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1889.83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1889.83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1949.83</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营业收入</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35489.75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补贴收入</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1608.45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109.01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115.34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115.34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115.34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115.34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115.34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115.34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115.34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115.34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115.34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115.34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115.34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115.34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115.34</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固定资产增值税抵扣</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1396.76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230.68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230.68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230.68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230.68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230.68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230.68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回收固定资产余值</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回收流动资金</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现金流出</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27440.23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4863.22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1345.58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1309.76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1273.94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1328.57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1297.22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1265.88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1343.44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1319.11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1330.83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1303.96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1277.09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1250.23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1223.36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1235.08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1208.22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541.69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541.69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619.55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760.91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800.91</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项目资本金</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4816.72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4816.72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借款本金偿还</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9634.9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借款利息支付</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4337.08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539.05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503.23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467.41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431.59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395.77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359.95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324.13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288.31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252.49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216.67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180.84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145.02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73.38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37.56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经营成本</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5116.34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42.73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166.86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166.86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166.86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205.45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205.45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205.45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205.45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205.45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256.9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256.9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256.9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256.9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256.9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308.34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308.34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308.34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308.34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308.34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359.79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359.79</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营业税金附加</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321.69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所得税</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3213.51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51.87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56.34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60.82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152.4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162.62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158.72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167.67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176.63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185.58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194.54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190.63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199.59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208.54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208.54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286.4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376.31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376.31</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净现金流量（1-2）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11114.74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-4863.22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659.59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695.41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731.24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676.6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707.95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739.29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570.72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559.0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585.87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612.73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666.47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654.75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681.61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1348.14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1348.14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1270.28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1128.92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1148.92</w:t>
            </w:r>
          </w:p>
        </w:tc>
      </w:tr>
    </w:tbl>
    <w:p w14:paraId="682A6BA6"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3E70BED5" w14:textId="77777777" w:rsidR="00727B0E" w:rsidRPr="00727B0E" w:rsidRDefault="00727B0E" w:rsidP="00727B0E">
      <w:pPr>
        <w:rPr>
          <w:rFonts w:ascii="Times New Roman" w:eastAsia="宋体" w:hAnsi="Times New Roman" w:cs="Times New Roman"/>
        </w:rPr>
      </w:pPr>
    </w:p>
    <w:p w14:paraId="0655D111" w14:textId="77777777" w:rsidR="00727B0E" w:rsidRPr="00727B0E" w:rsidRDefault="00727B0E" w:rsidP="00727B0E">
      <w:pPr>
        <w:rPr>
          <w:rFonts w:ascii="Times New Roman" w:eastAsia="宋体" w:hAnsi="Times New Roman" w:cs="Times New Roman"/>
        </w:rPr>
      </w:pPr>
    </w:p>
    <w:p w14:paraId="25422AEE" w14:textId="77777777" w:rsidR="00727B0E" w:rsidRPr="00727B0E" w:rsidRDefault="00727B0E" w:rsidP="00727B0E">
      <w:pPr>
        <w:rPr>
          <w:rFonts w:ascii="Times New Roman" w:eastAsia="宋体" w:hAnsi="Times New Roman" w:cs="Times New Roman"/>
        </w:rPr>
      </w:pPr>
      <w:r w:rsidRPr="00727B0E">
        <w:rPr>
          <w:rFonts w:ascii="Times New Roman" w:eastAsia="宋体" w:hAnsi="Times New Roman" w:cs="Times New Roman"/>
        </w:rPr>
        <w:br w:type="page"/>
      </w:r>
    </w:p>
    <w:p w14:paraId="7675B750"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13-9  </w:t>
      </w:r>
      <w:r w:rsidRPr="00727B0E">
        <w:rPr>
          <w:rFonts w:ascii="Times New Roman" w:eastAsia="宋体" w:hAnsi="Times New Roman" w:cs="Times New Roman"/>
          <w:b/>
        </w:rPr>
        <w:t>项目计划财务现金流量表（单位：万元）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9"/>
        <w:gridCol w:w="967"/>
        <w:gridCol w:w="647"/>
        <w:gridCol w:w="614"/>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1048C08C" w14:textId="77777777" w:rsidTr="00E54894">
        <w:trPr>
          <w:gridAfter w:val="1"/>
          <w:trHeight w:val="272"/>
          <w:jc w:val="center"/>
        </w:trPr>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序号</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项目</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合计</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第2年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第3年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第4年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第5年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第6年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第7年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第8年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第9年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第10年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第11年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第12年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第13年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第14年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第15年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第16年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第17年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第18年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第19年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第20年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第21年</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经营活动净现金流量</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29843.43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-42.73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1838.31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1838.31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1838.31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1747.86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1743.38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1738.9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1516.51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1498.69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1451.15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1442.19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1433.24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1424.28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1415.33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1367.79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1358.83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1349.88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1349.88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1272.02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1130.66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1130.66</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40103.42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2005.17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2005.17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2005.17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2005.17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2005.17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2005.17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2005.17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2005.17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2005.17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2005.17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2005.17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2005.17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2005.17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2005.17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2005.17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2005.17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2005.17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2005.17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2005.17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2005.17</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营业收入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35489.75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1774.49</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增值税销项税额</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4613.67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230.68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230.68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230.68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230.68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230.68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230.68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230.68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230.68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230.68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230.68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230.68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230.68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230.68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230.68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230.68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230.68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230.68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230.68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230.68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230.68</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补贴收入（不含增值税优惠）</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其他流入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10259.99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42.73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166.86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166.86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166.86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257.32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261.79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266.27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488.66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506.48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554.02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562.98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571.93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580.89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589.84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637.38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646.34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655.29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655.29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733.15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874.51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874.51</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经营成本</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5116.34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42.73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166.86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166.86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166.86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205.45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205.45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205.45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205.45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205.45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256.9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256.9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256.9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256.9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256.9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308.34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308.34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308.34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308.34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308.34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359.79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359.79</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增值税进项税额</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营业税金附加</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321.69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增值税</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1608.45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109.01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115.34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115.34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115.34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115.34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115.34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115.34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115.34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115.34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115.34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115.34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115.34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115.34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115.34</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所得税</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3213.51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51.87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56.34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60.82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152.4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162.62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158.72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167.67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176.63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185.58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194.54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190.63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199.59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208.54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208.54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286.4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376.31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376.31</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投资活动净现金流量</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-14318.53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-14318.53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14318.53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14318.53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建设投资</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14258.53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14258.53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筹资活动净现金流量</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-6796.61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14361.26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-1225.21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-1450.49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-1483.0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-1398.01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-1390.4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-1382.79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-1349.13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-1313.31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-1277.48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-1241.66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-1205.84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-1170.02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-1134.2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-1098.38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-1062.56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-387.08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-387.08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-387.08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-387.08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-427.08</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14365.02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14365.02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项目资本金投入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4816.72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4816.72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建设投资借款</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9461.8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9461.8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流动资金借款</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债券</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短期借款</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46.49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46.49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其他流入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21161.63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1225.21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1450.49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1483.0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1398.01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1390.4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1382.79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1349.13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1313.31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1277.48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1241.66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1205.84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1170.02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1134.2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1098.38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1062.56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387.08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387.08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387.08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387.08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427.08</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各种利息支出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4337.08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539.05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503.23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467.41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431.59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395.77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359.95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324.13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288.31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252.49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216.67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180.84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145.02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73.38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37.56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偿还债务本金</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9681.39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686.15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应付利润（股利分配）</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7143.17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307.6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375.93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326.76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354.97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383.18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385.34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385.34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385.34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385.34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385.34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385.34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385.34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385.34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385.34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385.34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385.34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385.34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385.34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385.34</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净现金流量</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8728.3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387.82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355.31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349.84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352.98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356.11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167.38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185.38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173.67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200.53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227.4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254.26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281.13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269.41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296.27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962.8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962.8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884.94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743.59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703.58</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累计盈余资金</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1000.92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1356.22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1706.07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2059.05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2415.16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2582.54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2767.93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2941.59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3142.12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3369.52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3623.78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3904.91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4174.32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4470.59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5433.39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7281.13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8024.71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8728.3</w:t>
            </w:r>
          </w:p>
        </w:tc>
      </w:tr>
    </w:tbl>
    <w:p w14:paraId="68182C77" w14:textId="77777777" w:rsidR="00727B0E" w:rsidRPr="00727B0E" w:rsidRDefault="00727B0E" w:rsidP="00727B0E">
      <w:pPr>
        <w:spacing w:line="240" w:lineRule="auto"/>
        <w:ind w:firstLine="0"/>
        <w:jc w:val="left"/>
        <w:rPr>
          <w:rFonts w:ascii="Times New Roman" w:eastAsia="宋体" w:hAnsi="Times New Roman" w:cs="Times New Roman"/>
          <w:b/>
        </w:rPr>
      </w:pPr>
      <w:r w:rsidRPr="00727B0E">
        <w:rPr>
          <w:rFonts w:ascii="Times New Roman" w:eastAsia="宋体" w:hAnsi="Times New Roman" w:cs="Times New Roman"/>
          <w:b/>
        </w:rPr>
        <w:br w:type="page"/>
      </w:r>
    </w:p>
    <w:p w14:paraId="026ECA78"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13-10   </w:t>
      </w:r>
      <w:r w:rsidRPr="00727B0E">
        <w:rPr>
          <w:rFonts w:ascii="Times New Roman" w:eastAsia="宋体" w:hAnsi="Times New Roman" w:cs="Times New Roman"/>
          <w:b/>
        </w:rPr>
        <w:t>资产负债表（单位：万元）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8"/>
        <w:gridCol w:w="909"/>
        <w:gridCol w:w="724"/>
        <w:gridCol w:w="577"/>
        <w:gridCol w:w="909"/>
        <w:gridCol w:w="909"/>
        <w:gridCol w:w="909"/>
        <w:gridCol w:w="909"/>
        <w:gridCol w:w="909"/>
        <w:gridCol w:w="909"/>
        <w:gridCol w:w="909"/>
        <w:gridCol w:w="909"/>
        <w:gridCol w:w="909"/>
        <w:gridCol w:w="909"/>
        <w:gridCol w:w="909"/>
        <w:gridCol w:w="909"/>
        <w:gridCol w:w="909"/>
        <w:gridCol w:w="909"/>
        <w:gridCol w:w="909"/>
        <w:gridCol w:w="909"/>
        <w:gridCol w:w="909"/>
        <w:gridCol w:w="909"/>
        <w:gridCol w:w="909"/>
      </w:tblGrid>
      <w:tr w:rsidR="00727B0E" w:rsidRPr="00727B0E" w14:paraId="1B780E3F" w14:textId="77777777" w:rsidTr="00E54894">
        <w:trPr>
          <w:gridAfter w:val="1"/>
          <w:trHeight w:val="272"/>
          <w:jc w:val="center"/>
        </w:trPr>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第3年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第4年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第5年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第6年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第7年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第8年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第9年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第10年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第11年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第12年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第13年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第14年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第15年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第16年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第17年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第18年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第19年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第20年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第21年</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资产</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14150.57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13810.48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13245.09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12647.2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12043.85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11443.63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10846.55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10278.76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9741.63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9192.78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8670.79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8175.68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7707.42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7266.04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6812.93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6386.69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6626.98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6867.26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7341.13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8084.71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8788.3</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流动资产总额</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673.1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1060.92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1416.22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1766.07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2119.05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2475.16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2642.54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2827.93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3001.59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3202.12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3429.52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3683.78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3964.91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4234.32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4530.59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5493.39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6456.19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7341.13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8084.71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8788.3</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累计盈余资金</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613.1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1000.92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1356.22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1706.07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2059.05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2415.16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2582.54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2767.93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2941.59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3142.12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3369.52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3623.78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3904.91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4174.32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4470.59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5433.39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6396.19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7281.13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8024.71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8728.3</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流动资产</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在建工程</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14391.62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固定资产净值</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-301.05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11971.3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11248.78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10526.27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9803.76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9081.24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8358.73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7636.21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6913.7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6191.18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5468.67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4746.16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4023.64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3301.13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2578.61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1856.1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1133.58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411.07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无形及其他资产净值</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可抵扣增值税形成资产</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1166.08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935.39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704.71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474.03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243.34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负债及所有者权益（2.4+2.5）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14150.57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13810.48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13245.09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12647.2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12043.85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11443.63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10846.55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10278.76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9741.63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9192.78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8670.79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8175.68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7707.42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7266.04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6812.93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6386.69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6626.98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6867.26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7341.13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8084.71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8788.3</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流动负债总额</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46.49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本年短期借款</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46.49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建设投资借款</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9594.89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8955.23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8315.57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7675.91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7036.25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5756.94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5117.28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4477.62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3837.96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3198.3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2558.64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1918.98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1279.32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639.66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流动资金借款</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负债小计（2.1+2.2+2.3）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9681.39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8995.24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8355.58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7715.92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7076.26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6436.6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5796.94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5157.28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4517.62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3877.96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3238.3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2598.64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1958.98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1319.32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679.66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所有者权益</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4469.18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4815.24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4889.52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4931.29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4967.59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5007.04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5049.61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5121.48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5224.01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5314.82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5432.49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5577.04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5748.44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5946.72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6133.27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6346.69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6586.97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6827.26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7301.13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8044.71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8788.3</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资本金</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4816.72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4816.72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4816.72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4816.72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4816.72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4816.72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4816.72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4816.72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4816.72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4816.72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4816.72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4816.72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4816.72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4816.72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4816.72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4816.72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4816.72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4816.72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4816.72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4816.72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4816.72</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资本公积</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累计盈余公积金</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34.61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72.79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114.56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150.87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190.31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232.89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278.61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327.39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375.01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425.31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478.3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533.97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592.33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649.52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771.96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834.52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920.44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1033.34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1146.23</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累计未分配利润</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-347.54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-36.09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79.89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123.08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190.46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282.01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397.75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537.66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667.02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820.57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998.29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1176.01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1563.96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2194.65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2825.34</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资产负债平衡</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计算指标：资产负债率（%）</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65.13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63.08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58.75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56.25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53.44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50.17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46.37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42.18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37.35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31.79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18.16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9.98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0.63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0.58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0.54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0.49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bl>
    <w:p w14:paraId="451FC87A" w14:textId="4E555914" w:rsidR="00727B0E" w:rsidRDefault="00727B0E" w:rsidP="00727B0E">
      <w:pPr>
        <w:ind w:firstLine="0"/>
      </w:pPr>
    </w:p>
    <w:p w14:paraId="3B472A36" w14:textId="77777777" w:rsidR="00727B0E" w:rsidRDefault="00727B0E">
      <w:pPr>
        <w:spacing w:line="240" w:lineRule="auto"/>
        <w:ind w:firstLine="0"/>
        <w:jc w:val="left"/>
      </w:pPr>
      <w:r>
        <w:br w:type="page"/>
      </w:r>
    </w:p>
    <w:p w14:paraId="770322A7" w14:textId="77777777" w:rsidR="00727B0E" w:rsidRPr="00727B0E" w:rsidRDefault="00727B0E" w:rsidP="00727B0E">
      <w:pPr>
        <w:ind w:firstLine="0"/>
        <w:sectPr w:rsidR="00727B0E" w:rsidRPr="00727B0E" w:rsidSect="00E54894">
          <w:headerReference w:type="even" r:id="rId42"/>
          <w:headerReference w:type="default" r:id="rId43"/>
          <w:pgSz w:w="23814" w:h="16839" w:orient="landscape" w:code="8"/>
          <w:pgMar w:top="1800" w:right="1440" w:bottom="1800" w:left="1440" w:header="624" w:footer="992" w:gutter="0"/>
          <w:cols w:space="425"/>
          <w:docGrid w:type="lines" w:linePitch="326"/>
        </w:sectPr>
      </w:pPr>
    </w:p>
    <w:p w14:paraId="2F9D7A01" w14:textId="19E4D06B" w:rsidR="008B58F6" w:rsidRPr="00D3669E" w:rsidRDefault="008B58F6" w:rsidP="001B75E0">
      <w:pPr>
        <w:pStyle w:val="1"/>
        <w:spacing w:before="468" w:after="468"/>
      </w:pPr>
      <w:r w:rsidRPr="00D3669E">
        <w:lastRenderedPageBreak/>
        <w:t xml:space="preserve">14 </w:t>
      </w:r>
      <w:bookmarkEnd w:id="228"/>
      <w:bookmarkEnd w:id="229"/>
      <w:r w:rsidRPr="00D3669E">
        <w:rPr>
          <w:rFonts w:hint="eastAsia"/>
        </w:rPr>
        <w:t>节能降耗</w:t>
      </w:r>
      <w:bookmarkEnd w:id="230"/>
      <w:bookmarkEnd w:id="231"/>
      <w:bookmarkEnd w:id="232"/>
      <w:bookmarkEnd w:id="233"/>
      <w:bookmarkEnd w:id="234"/>
    </w:p>
    <w:p w14:paraId="475E435E" w14:textId="77777777" w:rsidR="008B58F6" w:rsidRPr="00D3669E" w:rsidRDefault="008B58F6" w:rsidP="001B75E0">
      <w:pPr>
        <w:pStyle w:val="2"/>
        <w:spacing w:before="312" w:after="312"/>
      </w:pPr>
      <w:bookmarkStart w:id="245" w:name="_Toc451358882"/>
      <w:bookmarkStart w:id="246" w:name="_Toc508610614"/>
      <w:bookmarkStart w:id="247" w:name="_Toc6424361"/>
      <w:bookmarkStart w:id="248" w:name="_Toc23234009"/>
      <w:bookmarkEnd w:id="235"/>
      <w:bookmarkEnd w:id="236"/>
      <w:bookmarkEnd w:id="237"/>
      <w:bookmarkEnd w:id="238"/>
      <w:bookmarkEnd w:id="239"/>
      <w:bookmarkEnd w:id="240"/>
      <w:bookmarkEnd w:id="241"/>
      <w:bookmarkEnd w:id="242"/>
      <w:bookmarkEnd w:id="243"/>
      <w:bookmarkEnd w:id="244"/>
      <w:r w:rsidRPr="00D3669E">
        <w:t xml:space="preserve">14.1 </w:t>
      </w:r>
      <w:r w:rsidRPr="00D3669E">
        <w:rPr>
          <w:rFonts w:hint="eastAsia"/>
        </w:rPr>
        <w:t>概述</w:t>
      </w:r>
      <w:bookmarkEnd w:id="245"/>
      <w:bookmarkEnd w:id="246"/>
      <w:bookmarkEnd w:id="247"/>
      <w:bookmarkEnd w:id="248"/>
      <w:r w:rsidRPr="00D3669E">
        <w:t xml:space="preserve"> </w:t>
      </w:r>
    </w:p>
    <w:p w14:paraId="064B402C" w14:textId="76100E64" w:rsidR="008B58F6" w:rsidRPr="00D3669E" w:rsidRDefault="008B58F6" w:rsidP="00C129B3">
      <w:pPr>
        <w:pStyle w:val="01maintext"/>
      </w:pPr>
      <w:r w:rsidRPr="00D3669E">
        <w:rPr>
          <w:rFonts w:hint="eastAsia"/>
        </w:rPr>
        <w:t>风电场拟安装</w:t>
      </w:r>
      <w:r w:rsidR="00D74420">
        <w:rPr>
          <w:highlight w:val="green"/>
        </w:rPr>
        <w:t xml:space="preserve"/>
      </w:r>
      <w:r w:rsidRPr="00D3669E">
        <w:rPr>
          <w:rFonts w:hint="eastAsia"/>
        </w:rPr>
        <w:t>台单机容量为</w:t>
      </w:r>
      <w:r w:rsidR="00D74420">
        <w:rPr>
          <w:highlight w:val="green"/>
        </w:rPr>
        <w:t xml:space="preserve"/>
      </w:r>
      <w:r w:rsidRPr="00D3669E">
        <w:rPr>
          <w:rFonts w:hint="eastAsia"/>
        </w:rPr>
        <w:t>MW</w:t>
      </w:r>
      <w:r w:rsidRPr="00D3669E">
        <w:rPr>
          <w:rFonts w:hint="eastAsia"/>
        </w:rPr>
        <w:t>的风力发电机组，本期规划容量为</w:t>
      </w:r>
      <w:r w:rsidR="0034100A">
        <w:t xml:space="preserve"/>
      </w:r>
      <w:r w:rsidRPr="00D3669E">
        <w:rPr>
          <w:rFonts w:hint="eastAsia"/>
        </w:rPr>
        <w:t>MW</w:t>
      </w:r>
      <w:r w:rsidRPr="00D3669E">
        <w:rPr>
          <w:rFonts w:hint="eastAsia"/>
        </w:rPr>
        <w:t>。</w:t>
      </w:r>
      <w:r w:rsidR="00716881" w:rsidRPr="00D3669E">
        <w:t>年上网电量为</w:t>
      </w:r>
      <w:r w:rsidR="00D74420">
        <w:rPr>
          <w:highlight w:val="green"/>
        </w:rPr>
        <w:t xml:space="preserve"/>
      </w:r>
      <w:r w:rsidR="00716881" w:rsidRPr="00D3669E">
        <w:t>MWh/yr</w:t>
      </w:r>
      <w:r w:rsidR="00716881" w:rsidRPr="00D3669E">
        <w:t>，年满发小时为</w:t>
      </w:r>
      <w:r w:rsidR="00503395">
        <w:rPr>
          <w:highlight w:val="green"/>
        </w:rPr>
        <w:t xml:space="preserve"/>
      </w:r>
      <w:r w:rsidR="00716881" w:rsidRPr="00D3669E">
        <w:t>h</w:t>
      </w:r>
      <w:r w:rsidR="00716881" w:rsidRPr="00D3669E">
        <w:t>，容量系数为</w:t>
      </w:r>
      <w:r w:rsidR="0034100A">
        <w:rPr>
          <w:highlight w:val="green"/>
        </w:rPr>
        <w:t xml:space="preserve"/>
      </w:r>
      <w:r w:rsidR="00716881" w:rsidRPr="00D3669E">
        <w:t>％。</w:t>
      </w:r>
    </w:p>
    <w:p w14:paraId="0FE9955B" w14:textId="1CC609E9" w:rsidR="008B58F6" w:rsidRPr="00D3669E" w:rsidRDefault="008B58F6" w:rsidP="00C129B3">
      <w:pPr>
        <w:pStyle w:val="01maintext"/>
      </w:pPr>
      <w:bookmarkStart w:id="249" w:name="_Toc408412133"/>
      <w:bookmarkStart w:id="250" w:name="_Toc405476992"/>
      <w:bookmarkStart w:id="251" w:name="_Toc367635006"/>
      <w:bookmarkStart w:id="252" w:name="_Toc367178232"/>
      <w:bookmarkStart w:id="253" w:name="_Toc277857262"/>
      <w:bookmarkStart w:id="254" w:name="_Toc277262622"/>
      <w:bookmarkStart w:id="255" w:name="_Toc321991243"/>
      <w:bookmarkStart w:id="256" w:name="_Toc293068450"/>
      <w:bookmarkStart w:id="257" w:name="_Toc288751200"/>
      <w:bookmarkStart w:id="258" w:name="_Toc288672735"/>
      <w:r w:rsidRPr="00D3669E">
        <w:rPr>
          <w:rFonts w:hint="eastAsia"/>
        </w:rPr>
        <w:t>本风电项目中心附近新建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r w:rsidRPr="00D3669E">
        <w:rPr>
          <w:rFonts w:hint="eastAsia"/>
        </w:rPr>
        <w:t>白涛</w:t>
      </w:r>
      <w:r w:rsidRPr="00D3669E">
        <w:t>变电站</w:t>
      </w:r>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4B30CEDA"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
      </w:r>
      <w:r w:rsidRPr="00D3669E">
        <w:rPr>
          <w:rFonts w:hint="eastAsia"/>
        </w:rPr>
        <w:t>台单机容量为</w:t>
      </w:r>
      <w:r w:rsidR="00D74420">
        <w:rPr>
          <w:highlight w:val="green"/>
        </w:rPr>
        <w:t xml:space="preserve"/>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rsidRPr="008F5834">
        <w:rPr>
          <w:highlight w:val="green"/>
        </w:rPr>
        <w:t xml:space="preserve"/>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w:t>
      </w:r>
      <w:proofErr w:type="gramStart"/>
      <w:r w:rsidRPr="00D3669E">
        <w:rPr>
          <w:rFonts w:hint="eastAsia"/>
        </w:rPr>
        <w:t>集电线路</w:t>
      </w:r>
      <w:proofErr w:type="gramEnd"/>
      <w:r w:rsidRPr="00D3669E">
        <w:rPr>
          <w:rFonts w:hint="eastAsia"/>
        </w:rPr>
        <w:t>：</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59" w:name="_Toc451358883"/>
      <w:bookmarkStart w:id="260" w:name="_Toc508610615"/>
      <w:bookmarkStart w:id="261" w:name="_Toc6424362"/>
      <w:bookmarkStart w:id="262" w:name="_Toc23234010"/>
      <w:r w:rsidRPr="00D3669E">
        <w:t xml:space="preserve">14.2 </w:t>
      </w:r>
      <w:r w:rsidRPr="00D3669E">
        <w:rPr>
          <w:rFonts w:hint="eastAsia"/>
        </w:rPr>
        <w:t>节能设计原则和编制依据</w:t>
      </w:r>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）贯彻节约用水的原则，积极采取节水措施，一水多用。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）满足国家环保政策和可持续发展的战略：高效、节水、节能，控制各种污染物排放，珍惜有限资源。设计应满足各项环保要求，确保将该风电场建成环保绿色发电企业。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《节约用电管理办法》（经贸委、发改委〔</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《固定资产投资项目节能评估和审查暂行办法》（国家发改委</w:t>
      </w:r>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年本）》（国家发展改革委资源节约和环境保护司、国家节能中心）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《节能中长期专项规划》（发改环资〔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年）（发改环资〔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63" w:name="_Toc408412134"/>
      <w:bookmarkStart w:id="264" w:name="_Toc405476993"/>
      <w:bookmarkStart w:id="265" w:name="_Toc367635007"/>
      <w:bookmarkStart w:id="266" w:name="_Toc367178233"/>
      <w:bookmarkStart w:id="267" w:name="_Toc321991244"/>
      <w:bookmarkStart w:id="268" w:name="_Toc293068451"/>
      <w:bookmarkStart w:id="269" w:name="_Toc288751201"/>
      <w:bookmarkStart w:id="270" w:name="_Toc288672736"/>
      <w:bookmarkStart w:id="271" w:name="_Toc277857263"/>
      <w:bookmarkStart w:id="272" w:name="_Toc277262623"/>
      <w:bookmarkStart w:id="273" w:name="_Toc451358884"/>
      <w:bookmarkStart w:id="274" w:name="_Toc508610616"/>
      <w:bookmarkStart w:id="275" w:name="_Toc6424363"/>
      <w:bookmarkStart w:id="276" w:name="_Toc23234011"/>
      <w:r w:rsidRPr="00D3669E">
        <w:t xml:space="preserve">14.3 </w:t>
      </w:r>
      <w:r w:rsidRPr="00D3669E">
        <w:rPr>
          <w:rFonts w:hint="eastAsia"/>
        </w:rPr>
        <w:t>工程能耗种类、数量分析</w:t>
      </w:r>
      <w:bookmarkEnd w:id="263"/>
      <w:bookmarkEnd w:id="264"/>
      <w:bookmarkEnd w:id="265"/>
      <w:bookmarkEnd w:id="266"/>
      <w:bookmarkEnd w:id="267"/>
      <w:bookmarkEnd w:id="268"/>
      <w:bookmarkEnd w:id="269"/>
      <w:bookmarkEnd w:id="270"/>
      <w:bookmarkEnd w:id="271"/>
      <w:bookmarkEnd w:id="272"/>
      <w:r w:rsidRPr="00D3669E">
        <w:rPr>
          <w:rFonts w:hint="eastAsia"/>
        </w:rPr>
        <w:t>和能耗指标</w:t>
      </w:r>
      <w:bookmarkEnd w:id="273"/>
      <w:bookmarkEnd w:id="274"/>
      <w:bookmarkEnd w:id="275"/>
      <w:bookmarkEnd w:id="276"/>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施工期间的主要能耗为空压机、起重设备、运输设备、钻机、混凝土泵、焊机等施工设备及施工照明等的消耗。经估算，在整个工程施工过程中约总用水量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BA75E5"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BA75E5" w:rsidRDefault="008B58F6" w:rsidP="001B75E0">
            <w:pPr>
              <w:pStyle w:val="015"/>
              <w:rPr>
                <w:highlight w:val="green"/>
              </w:rPr>
            </w:pPr>
            <w:r w:rsidRPr="00BA75E5">
              <w:rPr>
                <w:rFonts w:hint="eastAsia"/>
                <w:highlight w:val="green"/>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BA75E5" w:rsidRDefault="008B58F6" w:rsidP="001B75E0">
            <w:pPr>
              <w:pStyle w:val="015"/>
              <w:rPr>
                <w:highlight w:val="green"/>
              </w:rPr>
            </w:pPr>
            <w:r w:rsidRPr="00BA75E5">
              <w:rPr>
                <w:rFonts w:hint="eastAsia"/>
                <w:highlight w:val="green"/>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BA75E5" w:rsidRDefault="008B58F6" w:rsidP="001B75E0">
            <w:pPr>
              <w:pStyle w:val="015"/>
              <w:rPr>
                <w:highlight w:val="green"/>
              </w:rPr>
            </w:pPr>
            <w:r w:rsidRPr="00BA75E5">
              <w:rPr>
                <w:rFonts w:hint="eastAsia"/>
                <w:highlight w:val="green"/>
              </w:rPr>
              <w:t>水</w:t>
            </w:r>
          </w:p>
          <w:p w14:paraId="397E4261" w14:textId="77777777" w:rsidR="008B58F6" w:rsidRPr="00BA75E5" w:rsidRDefault="008B58F6" w:rsidP="001B75E0">
            <w:pPr>
              <w:pStyle w:val="015"/>
              <w:rPr>
                <w:highlight w:val="green"/>
              </w:rPr>
            </w:pPr>
            <w:r w:rsidRPr="00BA75E5">
              <w:rPr>
                <w:highlight w:val="green"/>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BA75E5" w:rsidRDefault="008B58F6" w:rsidP="001B75E0">
            <w:pPr>
              <w:pStyle w:val="015"/>
              <w:rPr>
                <w:highlight w:val="green"/>
              </w:rPr>
            </w:pPr>
            <w:r w:rsidRPr="00BA75E5">
              <w:rPr>
                <w:rFonts w:hint="eastAsia"/>
                <w:highlight w:val="green"/>
              </w:rPr>
              <w:t>电耗</w:t>
            </w:r>
          </w:p>
          <w:p w14:paraId="1F42A669" w14:textId="77777777" w:rsidR="008B58F6" w:rsidRPr="00BA75E5" w:rsidRDefault="008B58F6" w:rsidP="001B75E0">
            <w:pPr>
              <w:pStyle w:val="015"/>
              <w:rPr>
                <w:highlight w:val="green"/>
              </w:rPr>
            </w:pPr>
            <w:r w:rsidRPr="00BA75E5">
              <w:rPr>
                <w:rFonts w:hint="eastAsia"/>
                <w:highlight w:val="green"/>
              </w:rPr>
              <w:t>万</w:t>
            </w:r>
            <w:r w:rsidRPr="00BA75E5">
              <w:rPr>
                <w:highlight w:val="green"/>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BA75E5" w:rsidRDefault="008B58F6" w:rsidP="001B75E0">
            <w:pPr>
              <w:pStyle w:val="015"/>
              <w:rPr>
                <w:highlight w:val="green"/>
              </w:rPr>
            </w:pPr>
            <w:r w:rsidRPr="00BA75E5">
              <w:rPr>
                <w:rFonts w:hint="eastAsia"/>
                <w:highlight w:val="green"/>
              </w:rPr>
              <w:t>柴油油耗</w:t>
            </w:r>
          </w:p>
          <w:p w14:paraId="4B3EFB9C" w14:textId="77777777" w:rsidR="008B58F6" w:rsidRPr="00BA75E5" w:rsidRDefault="008B58F6" w:rsidP="001B75E0">
            <w:pPr>
              <w:pStyle w:val="015"/>
              <w:rPr>
                <w:highlight w:val="green"/>
              </w:rPr>
            </w:pPr>
            <w:r w:rsidRPr="00BA75E5">
              <w:rPr>
                <w:highlight w:val="green"/>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BA75E5" w:rsidRDefault="008B58F6" w:rsidP="001B75E0">
            <w:pPr>
              <w:pStyle w:val="015"/>
              <w:rPr>
                <w:highlight w:val="green"/>
              </w:rPr>
            </w:pPr>
            <w:r w:rsidRPr="00BA75E5">
              <w:rPr>
                <w:rFonts w:hint="eastAsia"/>
                <w:highlight w:val="green"/>
              </w:rPr>
              <w:t>汽油油耗</w:t>
            </w:r>
          </w:p>
          <w:p w14:paraId="2F574765" w14:textId="77777777" w:rsidR="008B58F6" w:rsidRPr="00BA75E5" w:rsidRDefault="008B58F6" w:rsidP="001B75E0">
            <w:pPr>
              <w:pStyle w:val="015"/>
              <w:rPr>
                <w:highlight w:val="green"/>
              </w:rPr>
            </w:pPr>
            <w:r w:rsidRPr="00BA75E5">
              <w:rPr>
                <w:highlight w:val="green"/>
              </w:rPr>
              <w:t>t</w:t>
            </w:r>
          </w:p>
        </w:tc>
      </w:tr>
      <w:tr w:rsidR="00BA75E5" w:rsidRPr="00BA75E5" w14:paraId="4C0F2E04"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BA75E5" w:rsidRPr="00BA75E5" w:rsidRDefault="00BA75E5" w:rsidP="00BA75E5">
            <w:pPr>
              <w:pStyle w:val="015"/>
              <w:rPr>
                <w:highlight w:val="green"/>
              </w:rPr>
            </w:pPr>
            <w:r w:rsidRPr="00BA75E5">
              <w:rPr>
                <w:highlight w:val="green"/>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BA75E5" w:rsidRPr="00BA75E5" w:rsidRDefault="00BA75E5" w:rsidP="00BA75E5">
            <w:pPr>
              <w:pStyle w:val="015"/>
              <w:rPr>
                <w:highlight w:val="green"/>
              </w:rPr>
            </w:pPr>
            <w:r w:rsidRPr="00BA75E5">
              <w:rPr>
                <w:rFonts w:hint="eastAsia"/>
                <w:highlight w:val="green"/>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5A872EE" w:rsidR="00BA75E5" w:rsidRPr="00BA75E5" w:rsidRDefault="00BA75E5" w:rsidP="00BA75E5">
            <w:pPr>
              <w:pStyle w:val="015"/>
              <w:rPr>
                <w:highlight w:val="green"/>
              </w:rPr>
            </w:pPr>
            <w:r>
              <w:rPr>
                <w:highlight w:val="green"/>
              </w:rPr>
              <w:t>651.45</w:t>
            </w:r>
          </w:p>
        </w:tc>
        <w:tc>
          <w:tcPr>
            <w:tcW w:w="1290" w:type="dxa"/>
            <w:tcBorders>
              <w:top w:val="single" w:sz="8" w:space="0" w:color="auto"/>
              <w:left w:val="single" w:sz="8" w:space="0" w:color="auto"/>
              <w:bottom w:val="single" w:sz="8" w:space="0" w:color="auto"/>
              <w:right w:val="single" w:sz="8" w:space="0" w:color="auto"/>
            </w:tcBorders>
            <w:shd w:val="clear" w:color="auto" w:fill="auto"/>
            <w:hideMark/>
          </w:tcPr>
          <w:p w14:paraId="6719F3F7" w14:textId="05CA1E48" w:rsidR="00BA75E5" w:rsidRPr="00BA75E5" w:rsidRDefault="00BA75E5" w:rsidP="00BA75E5">
            <w:pPr>
              <w:pStyle w:val="015"/>
              <w:rPr>
                <w:highlight w:val="green"/>
              </w:rPr>
            </w:pPr>
            <w:r w:rsidRPr="00CF4D02">
              <w:rPr>
                <w:highlight w:val="green"/>
              </w:rPr>
              <w:t>3.6</w:t>
            </w:r>
          </w:p>
        </w:tc>
        <w:tc>
          <w:tcPr>
            <w:tcW w:w="1289" w:type="dxa"/>
            <w:tcBorders>
              <w:top w:val="single" w:sz="8" w:space="0" w:color="auto"/>
              <w:left w:val="nil"/>
              <w:bottom w:val="single" w:sz="8" w:space="0" w:color="auto"/>
              <w:right w:val="single" w:sz="8" w:space="0" w:color="auto"/>
            </w:tcBorders>
            <w:shd w:val="clear" w:color="auto" w:fill="auto"/>
            <w:hideMark/>
          </w:tcPr>
          <w:p w14:paraId="69B13A26" w14:textId="2E4A0920" w:rsidR="00BA75E5" w:rsidRPr="00BA75E5" w:rsidRDefault="00BA75E5" w:rsidP="00BA75E5">
            <w:pPr>
              <w:pStyle w:val="015"/>
              <w:rPr>
                <w:highlight w:val="green"/>
              </w:rPr>
            </w:pPr>
            <w:r w:rsidRPr="00CF4D02">
              <w:rPr>
                <w:highlight w:val="green"/>
              </w:rPr>
              <w:t>7.3</w:t>
            </w:r>
          </w:p>
        </w:tc>
        <w:tc>
          <w:tcPr>
            <w:tcW w:w="1290" w:type="dxa"/>
            <w:tcBorders>
              <w:top w:val="single" w:sz="8" w:space="0" w:color="auto"/>
              <w:left w:val="nil"/>
              <w:bottom w:val="single" w:sz="8" w:space="0" w:color="auto"/>
              <w:right w:val="single" w:sz="8" w:space="0" w:color="auto"/>
            </w:tcBorders>
            <w:shd w:val="clear" w:color="auto" w:fill="auto"/>
            <w:hideMark/>
          </w:tcPr>
          <w:p w14:paraId="4F10A177" w14:textId="01E03997" w:rsidR="00BA75E5" w:rsidRPr="00BA75E5" w:rsidRDefault="00BA75E5" w:rsidP="00BA75E5">
            <w:pPr>
              <w:pStyle w:val="015"/>
              <w:rPr>
                <w:highlight w:val="green"/>
              </w:rPr>
            </w:pPr>
            <w:r w:rsidRPr="00CF4D02">
              <w:rPr>
                <w:highlight w:val="green"/>
              </w:rPr>
              <w:t>0.39</w:t>
            </w:r>
          </w:p>
        </w:tc>
      </w:tr>
      <w:tr w:rsidR="00BA75E5" w:rsidRPr="00BA75E5" w14:paraId="5700C040"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BA75E5" w:rsidRPr="00BA75E5" w:rsidRDefault="00BA75E5" w:rsidP="00BA75E5">
            <w:pPr>
              <w:pStyle w:val="015"/>
              <w:rPr>
                <w:highlight w:val="green"/>
              </w:rPr>
            </w:pPr>
            <w:r w:rsidRPr="00BA75E5">
              <w:rPr>
                <w:highlight w:val="green"/>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BA75E5" w:rsidRPr="00BA75E5" w:rsidRDefault="00BA75E5" w:rsidP="00BA75E5">
            <w:pPr>
              <w:pStyle w:val="015"/>
              <w:rPr>
                <w:highlight w:val="green"/>
              </w:rPr>
            </w:pPr>
            <w:r w:rsidRPr="00BA75E5">
              <w:rPr>
                <w:rFonts w:hint="eastAsia"/>
                <w:highlight w:val="green"/>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hideMark/>
          </w:tcPr>
          <w:p w14:paraId="3B0B46DC" w14:textId="1C193706" w:rsidR="00BA75E5" w:rsidRPr="00BA75E5" w:rsidRDefault="00BA75E5" w:rsidP="00BA75E5">
            <w:pPr>
              <w:pStyle w:val="015"/>
              <w:rPr>
                <w:highlight w:val="green"/>
              </w:rPr>
            </w:pPr>
            <w:r w:rsidRPr="00CF4D02">
              <w:rPr>
                <w:highlight w:val="green"/>
              </w:rPr>
              <w:t>2.88</w:t>
            </w:r>
          </w:p>
        </w:tc>
        <w:tc>
          <w:tcPr>
            <w:tcW w:w="1289" w:type="dxa"/>
            <w:tcBorders>
              <w:top w:val="nil"/>
              <w:left w:val="nil"/>
              <w:bottom w:val="single" w:sz="8" w:space="0" w:color="auto"/>
              <w:right w:val="single" w:sz="8" w:space="0" w:color="auto"/>
            </w:tcBorders>
            <w:shd w:val="clear" w:color="auto" w:fill="auto"/>
            <w:hideMark/>
          </w:tcPr>
          <w:p w14:paraId="3AAA2F21" w14:textId="0672C207" w:rsidR="00BA75E5" w:rsidRPr="00BA75E5" w:rsidRDefault="00BA75E5" w:rsidP="00BA75E5">
            <w:pPr>
              <w:pStyle w:val="015"/>
              <w:rPr>
                <w:highlight w:val="green"/>
              </w:rPr>
            </w:pPr>
            <w:r w:rsidRPr="00CF4D02">
              <w:rPr>
                <w:highlight w:val="green"/>
              </w:rPr>
              <w:t>0.24</w:t>
            </w:r>
          </w:p>
        </w:tc>
        <w:tc>
          <w:tcPr>
            <w:tcW w:w="1290" w:type="dxa"/>
            <w:tcBorders>
              <w:top w:val="nil"/>
              <w:left w:val="nil"/>
              <w:bottom w:val="single" w:sz="8" w:space="0" w:color="auto"/>
              <w:right w:val="single" w:sz="8" w:space="0" w:color="auto"/>
            </w:tcBorders>
            <w:shd w:val="clear" w:color="auto" w:fill="auto"/>
            <w:hideMark/>
          </w:tcPr>
          <w:p w14:paraId="2DDECA39" w14:textId="2F5CA1A6" w:rsidR="00BA75E5" w:rsidRPr="00BA75E5" w:rsidRDefault="00BA75E5" w:rsidP="00BA75E5">
            <w:pPr>
              <w:pStyle w:val="015"/>
              <w:rPr>
                <w:highlight w:val="green"/>
              </w:rPr>
            </w:pPr>
            <w:r w:rsidRPr="00CF4D02">
              <w:rPr>
                <w:highlight w:val="green"/>
              </w:rPr>
              <w:t>0.72</w:t>
            </w:r>
          </w:p>
        </w:tc>
      </w:tr>
      <w:tr w:rsidR="00BA75E5" w:rsidRPr="00BA75E5" w14:paraId="4B21045A"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BA75E5" w:rsidRPr="00BA75E5" w:rsidRDefault="00BA75E5" w:rsidP="00BA75E5">
            <w:pPr>
              <w:pStyle w:val="015"/>
              <w:rPr>
                <w:highlight w:val="green"/>
              </w:rPr>
            </w:pPr>
            <w:r w:rsidRPr="00BA75E5">
              <w:rPr>
                <w:highlight w:val="green"/>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BA75E5" w:rsidRPr="00BA75E5" w:rsidRDefault="00BA75E5" w:rsidP="00BA75E5">
            <w:pPr>
              <w:pStyle w:val="015"/>
              <w:rPr>
                <w:highlight w:val="green"/>
              </w:rPr>
            </w:pPr>
            <w:r w:rsidRPr="00BA75E5">
              <w:rPr>
                <w:rFonts w:hint="eastAsia"/>
                <w:highlight w:val="green"/>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BA75E5" w:rsidRPr="00BA75E5" w:rsidRDefault="00BA75E5" w:rsidP="00BA75E5">
            <w:pPr>
              <w:pStyle w:val="015"/>
              <w:rPr>
                <w:highlight w:val="green"/>
              </w:rPr>
            </w:pPr>
            <w:r w:rsidRPr="00BA75E5">
              <w:rPr>
                <w:highlight w:val="green"/>
              </w:rPr>
              <w:t xml:space="preserve">　</w:t>
            </w:r>
          </w:p>
        </w:tc>
        <w:tc>
          <w:tcPr>
            <w:tcW w:w="1289" w:type="dxa"/>
            <w:tcBorders>
              <w:top w:val="nil"/>
              <w:left w:val="nil"/>
              <w:bottom w:val="single" w:sz="8" w:space="0" w:color="auto"/>
              <w:right w:val="single" w:sz="8" w:space="0" w:color="auto"/>
            </w:tcBorders>
            <w:shd w:val="clear" w:color="auto" w:fill="auto"/>
            <w:hideMark/>
          </w:tcPr>
          <w:p w14:paraId="387CA079" w14:textId="4181E601" w:rsidR="00BA75E5" w:rsidRPr="00BA75E5" w:rsidRDefault="00BA75E5" w:rsidP="00BA75E5">
            <w:pPr>
              <w:pStyle w:val="015"/>
              <w:rPr>
                <w:highlight w:val="green"/>
              </w:rPr>
            </w:pPr>
            <w:r w:rsidRPr="00406483">
              <w:rPr>
                <w:highlight w:val="green"/>
              </w:rPr>
              <w:t>43.57</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BA75E5" w:rsidRPr="00BA75E5" w:rsidRDefault="00BA75E5" w:rsidP="00BA75E5">
            <w:pPr>
              <w:pStyle w:val="015"/>
              <w:rPr>
                <w:highlight w:val="green"/>
              </w:rPr>
            </w:pPr>
            <w:r w:rsidRPr="00BA75E5">
              <w:rPr>
                <w:highlight w:val="green"/>
              </w:rPr>
              <w:t xml:space="preserve">　</w:t>
            </w:r>
          </w:p>
        </w:tc>
      </w:tr>
      <w:tr w:rsidR="00BA75E5" w:rsidRPr="00BA75E5" w14:paraId="55CB72B2"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BA75E5" w:rsidRPr="00BA75E5" w:rsidRDefault="00BA75E5" w:rsidP="00BA75E5">
            <w:pPr>
              <w:pStyle w:val="015"/>
              <w:rPr>
                <w:highlight w:val="green"/>
              </w:rPr>
            </w:pPr>
            <w:r w:rsidRPr="00BA75E5">
              <w:rPr>
                <w:highlight w:val="green"/>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BA75E5" w:rsidRPr="00BA75E5" w:rsidRDefault="00BA75E5" w:rsidP="00BA75E5">
            <w:pPr>
              <w:pStyle w:val="015"/>
              <w:rPr>
                <w:highlight w:val="green"/>
              </w:rPr>
            </w:pPr>
            <w:r w:rsidRPr="00BA75E5">
              <w:rPr>
                <w:rFonts w:hint="eastAsia"/>
                <w:highlight w:val="green"/>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BA75E5" w:rsidRPr="00BA75E5" w:rsidRDefault="00BA75E5" w:rsidP="00BA75E5">
            <w:pPr>
              <w:pStyle w:val="015"/>
              <w:rPr>
                <w:highlight w:val="green"/>
              </w:rPr>
            </w:pPr>
            <w:r w:rsidRPr="00BA75E5">
              <w:rPr>
                <w:highlight w:val="green"/>
              </w:rPr>
              <w:t xml:space="preserve">　</w:t>
            </w:r>
          </w:p>
        </w:tc>
        <w:tc>
          <w:tcPr>
            <w:tcW w:w="1289" w:type="dxa"/>
            <w:tcBorders>
              <w:top w:val="nil"/>
              <w:left w:val="nil"/>
              <w:bottom w:val="single" w:sz="8" w:space="0" w:color="auto"/>
              <w:right w:val="single" w:sz="8" w:space="0" w:color="auto"/>
            </w:tcBorders>
            <w:shd w:val="clear" w:color="auto" w:fill="auto"/>
            <w:hideMark/>
          </w:tcPr>
          <w:p w14:paraId="7B0E41EE" w14:textId="0262ACBB" w:rsidR="00BA75E5" w:rsidRPr="00BA75E5" w:rsidRDefault="00BA75E5" w:rsidP="00BA75E5">
            <w:pPr>
              <w:pStyle w:val="015"/>
              <w:rPr>
                <w:highlight w:val="green"/>
              </w:rPr>
            </w:pPr>
            <w:r w:rsidRPr="00406483">
              <w:rPr>
                <w:highlight w:val="green"/>
              </w:rPr>
              <w:t>9.21</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BA75E5" w:rsidRPr="00BA75E5" w:rsidRDefault="00BA75E5" w:rsidP="00BA75E5">
            <w:pPr>
              <w:pStyle w:val="015"/>
              <w:rPr>
                <w:highlight w:val="green"/>
              </w:rPr>
            </w:pPr>
            <w:r w:rsidRPr="00BA75E5">
              <w:rPr>
                <w:highlight w:val="green"/>
              </w:rPr>
              <w:t xml:space="preserve">　</w:t>
            </w:r>
          </w:p>
        </w:tc>
      </w:tr>
      <w:tr w:rsidR="008B58F6" w:rsidRPr="00BA75E5"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BA75E5" w:rsidRDefault="008B58F6" w:rsidP="001B75E0">
            <w:pPr>
              <w:pStyle w:val="015"/>
              <w:rPr>
                <w:highlight w:val="green"/>
              </w:rPr>
            </w:pPr>
            <w:r w:rsidRPr="00BA75E5">
              <w:rPr>
                <w:highlight w:val="green"/>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BA75E5" w:rsidRDefault="008B58F6" w:rsidP="001B75E0">
            <w:pPr>
              <w:pStyle w:val="015"/>
              <w:rPr>
                <w:highlight w:val="green"/>
              </w:rPr>
            </w:pPr>
            <w:r w:rsidRPr="00BA75E5">
              <w:rPr>
                <w:rFonts w:hint="eastAsia"/>
                <w:highlight w:val="green"/>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BA75E5" w:rsidRDefault="008B58F6" w:rsidP="001B75E0">
            <w:pPr>
              <w:pStyle w:val="015"/>
              <w:rPr>
                <w:highlight w:val="green"/>
              </w:rPr>
            </w:pPr>
            <w:r w:rsidRPr="00BA75E5">
              <w:rPr>
                <w:highlight w:val="green"/>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BA75E5" w:rsidRDefault="008B58F6" w:rsidP="001B75E0">
            <w:pPr>
              <w:pStyle w:val="015"/>
              <w:rPr>
                <w:highlight w:val="green"/>
              </w:rPr>
            </w:pPr>
            <w:r w:rsidRPr="00BA75E5">
              <w:rPr>
                <w:highlight w:val="green"/>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BA75E5" w:rsidRDefault="008B58F6" w:rsidP="001B75E0">
            <w:pPr>
              <w:pStyle w:val="015"/>
              <w:rPr>
                <w:highlight w:val="green"/>
              </w:rPr>
            </w:pPr>
            <w:r w:rsidRPr="00BA75E5">
              <w:rPr>
                <w:highlight w:val="green"/>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BA75E5" w:rsidRDefault="008B58F6" w:rsidP="001B75E0">
            <w:pPr>
              <w:pStyle w:val="015"/>
              <w:rPr>
                <w:highlight w:val="green"/>
              </w:rPr>
            </w:pPr>
            <w:r w:rsidRPr="00BA75E5">
              <w:rPr>
                <w:highlight w:val="green"/>
              </w:rPr>
              <w:t xml:space="preserve">　</w:t>
            </w:r>
          </w:p>
        </w:tc>
      </w:tr>
      <w:tr w:rsidR="008B58F6" w:rsidRPr="00BA75E5"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BA75E5" w:rsidRDefault="008B58F6" w:rsidP="001B75E0">
            <w:pPr>
              <w:pStyle w:val="015"/>
              <w:rPr>
                <w:highlight w:val="green"/>
              </w:rPr>
            </w:pPr>
            <w:r w:rsidRPr="00BA75E5">
              <w:rPr>
                <w:highlight w:val="green"/>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BA75E5" w:rsidRDefault="008B58F6" w:rsidP="001B75E0">
            <w:pPr>
              <w:pStyle w:val="015"/>
              <w:rPr>
                <w:highlight w:val="green"/>
              </w:rPr>
            </w:pPr>
            <w:r w:rsidRPr="00BA75E5">
              <w:rPr>
                <w:rFonts w:hint="eastAsia"/>
                <w:highlight w:val="green"/>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BA75E5" w:rsidRDefault="008B58F6" w:rsidP="001B75E0">
            <w:pPr>
              <w:pStyle w:val="015"/>
              <w:rPr>
                <w:highlight w:val="green"/>
              </w:rPr>
            </w:pPr>
            <w:r w:rsidRPr="00BA75E5">
              <w:rPr>
                <w:highlight w:val="green"/>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BA75E5" w:rsidRDefault="008B58F6" w:rsidP="001B75E0">
            <w:pPr>
              <w:pStyle w:val="015"/>
              <w:rPr>
                <w:highlight w:val="green"/>
              </w:rPr>
            </w:pPr>
            <w:r w:rsidRPr="00BA75E5">
              <w:rPr>
                <w:highlight w:val="green"/>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BA75E5" w:rsidRDefault="008B58F6" w:rsidP="001B75E0">
            <w:pPr>
              <w:pStyle w:val="015"/>
              <w:rPr>
                <w:highlight w:val="green"/>
              </w:rPr>
            </w:pPr>
            <w:r w:rsidRPr="00BA75E5">
              <w:rPr>
                <w:highlight w:val="green"/>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BA75E5" w:rsidRDefault="008B58F6" w:rsidP="001B75E0">
            <w:pPr>
              <w:pStyle w:val="015"/>
              <w:rPr>
                <w:highlight w:val="green"/>
              </w:rPr>
            </w:pPr>
            <w:r w:rsidRPr="00BA75E5">
              <w:rPr>
                <w:highlight w:val="green"/>
              </w:rPr>
              <w:t xml:space="preserve">　</w:t>
            </w:r>
          </w:p>
        </w:tc>
      </w:tr>
      <w:tr w:rsidR="00BA75E5" w:rsidRPr="00D3669E" w14:paraId="530BC824"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BA75E5" w:rsidRPr="00BA75E5" w:rsidRDefault="00BA75E5" w:rsidP="00BA75E5">
            <w:pPr>
              <w:pStyle w:val="015"/>
              <w:rPr>
                <w:highlight w:val="green"/>
              </w:rPr>
            </w:pPr>
            <w:r w:rsidRPr="00BA75E5">
              <w:rPr>
                <w:highlight w:val="green"/>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BA75E5" w:rsidRPr="00BA75E5" w:rsidRDefault="00BA75E5" w:rsidP="00BA75E5">
            <w:pPr>
              <w:pStyle w:val="015"/>
              <w:rPr>
                <w:highlight w:val="green"/>
              </w:rPr>
            </w:pPr>
            <w:r w:rsidRPr="00BA75E5">
              <w:rPr>
                <w:rFonts w:hint="eastAsia"/>
                <w:highlight w:val="green"/>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36938118" w:rsidR="00BA75E5" w:rsidRPr="00BA75E5" w:rsidRDefault="00BA75E5" w:rsidP="00BA75E5">
            <w:pPr>
              <w:pStyle w:val="015"/>
              <w:rPr>
                <w:highlight w:val="green"/>
              </w:rPr>
            </w:pPr>
            <w:r>
              <w:rPr>
                <w:highlight w:val="green"/>
              </w:rPr>
              <w:t>13451.45</w:t>
            </w:r>
          </w:p>
        </w:tc>
        <w:tc>
          <w:tcPr>
            <w:tcW w:w="1290" w:type="dxa"/>
            <w:tcBorders>
              <w:top w:val="nil"/>
              <w:left w:val="single" w:sz="8" w:space="0" w:color="auto"/>
              <w:bottom w:val="single" w:sz="8" w:space="0" w:color="auto"/>
              <w:right w:val="single" w:sz="8" w:space="0" w:color="auto"/>
            </w:tcBorders>
            <w:shd w:val="clear" w:color="auto" w:fill="auto"/>
          </w:tcPr>
          <w:p w14:paraId="26E1FB7F" w14:textId="6B559CC3" w:rsidR="00BA75E5" w:rsidRPr="00BA75E5" w:rsidRDefault="00BA75E5" w:rsidP="00BA75E5">
            <w:pPr>
              <w:pStyle w:val="015"/>
              <w:rPr>
                <w:highlight w:val="green"/>
              </w:rPr>
            </w:pPr>
            <w:r w:rsidRPr="00CF4D02">
              <w:rPr>
                <w:highlight w:val="green"/>
              </w:rPr>
              <w:t>45.36</w:t>
            </w:r>
          </w:p>
        </w:tc>
        <w:tc>
          <w:tcPr>
            <w:tcW w:w="1289" w:type="dxa"/>
            <w:tcBorders>
              <w:top w:val="nil"/>
              <w:left w:val="nil"/>
              <w:bottom w:val="single" w:sz="8" w:space="0" w:color="auto"/>
              <w:right w:val="single" w:sz="8" w:space="0" w:color="auto"/>
            </w:tcBorders>
            <w:shd w:val="clear" w:color="auto" w:fill="auto"/>
          </w:tcPr>
          <w:p w14:paraId="467A06B6" w14:textId="27FC4CC9" w:rsidR="00BA75E5" w:rsidRPr="00BA75E5" w:rsidRDefault="00BA75E5" w:rsidP="00BA75E5">
            <w:pPr>
              <w:pStyle w:val="015"/>
              <w:rPr>
                <w:highlight w:val="green"/>
              </w:rPr>
            </w:pPr>
            <w:r w:rsidRPr="00CF4D02">
              <w:rPr>
                <w:highlight w:val="green"/>
              </w:rPr>
              <w:t>60.32</w:t>
            </w:r>
          </w:p>
        </w:tc>
        <w:tc>
          <w:tcPr>
            <w:tcW w:w="1290" w:type="dxa"/>
            <w:tcBorders>
              <w:top w:val="nil"/>
              <w:left w:val="nil"/>
              <w:bottom w:val="single" w:sz="8" w:space="0" w:color="auto"/>
              <w:right w:val="single" w:sz="8" w:space="0" w:color="auto"/>
            </w:tcBorders>
            <w:shd w:val="clear" w:color="auto" w:fill="auto"/>
          </w:tcPr>
          <w:p w14:paraId="52604A36" w14:textId="6F093AC2" w:rsidR="00BA75E5" w:rsidRPr="00BA75E5" w:rsidRDefault="00BA75E5" w:rsidP="00BA75E5">
            <w:pPr>
              <w:pStyle w:val="015"/>
              <w:rPr>
                <w:highlight w:val="green"/>
              </w:rPr>
            </w:pPr>
            <w:r w:rsidRPr="00CF4D02">
              <w:rPr>
                <w:highlight w:val="green"/>
              </w:rPr>
              <w:t>1.11</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lastRenderedPageBreak/>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t xml:space="preserve">14.3.2.1 </w:t>
      </w:r>
      <w:r w:rsidRPr="00D3669E">
        <w:rPr>
          <w:rFonts w:hint="eastAsia"/>
        </w:rPr>
        <w:t>电力消耗</w:t>
      </w:r>
    </w:p>
    <w:p w14:paraId="28CD2D73" w14:textId="178F4F73" w:rsidR="008B58F6" w:rsidRPr="00D3669E" w:rsidRDefault="008B58F6" w:rsidP="00C129B3">
      <w:pPr>
        <w:pStyle w:val="01maintext"/>
      </w:pPr>
      <w:r w:rsidRPr="00D3669E">
        <w:rPr>
          <w:rFonts w:hint="eastAsia"/>
        </w:rPr>
        <w:t>项目电力消耗主要包括风力发电机组损耗、箱变损耗、集电线路损耗、无功补偿损耗、主变损耗、站用电。通过计算，本项目年发电量</w:t>
      </w:r>
      <w:r w:rsidR="00B86807">
        <w:rPr>
          <w:highlight w:val="green"/>
        </w:rPr>
        <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B86807"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B86807" w:rsidRDefault="008B58F6" w:rsidP="001B75E0">
            <w:pPr>
              <w:pStyle w:val="015"/>
              <w:rPr>
                <w:highlight w:val="green"/>
              </w:rPr>
            </w:pPr>
            <w:r w:rsidRPr="00B86807">
              <w:rPr>
                <w:rFonts w:hint="eastAsia"/>
                <w:highlight w:val="green"/>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B86807" w:rsidRDefault="008B58F6" w:rsidP="001B75E0">
            <w:pPr>
              <w:pStyle w:val="015"/>
              <w:rPr>
                <w:highlight w:val="green"/>
              </w:rPr>
            </w:pPr>
            <w:r w:rsidRPr="00B86807">
              <w:rPr>
                <w:rFonts w:hint="eastAsia"/>
                <w:highlight w:val="green"/>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B86807" w:rsidRDefault="008B58F6" w:rsidP="001B75E0">
            <w:pPr>
              <w:pStyle w:val="015"/>
              <w:rPr>
                <w:highlight w:val="green"/>
              </w:rPr>
            </w:pPr>
            <w:r w:rsidRPr="00B86807">
              <w:rPr>
                <w:rFonts w:hint="eastAsia"/>
                <w:highlight w:val="green"/>
              </w:rPr>
              <w:t>年耗电量</w:t>
            </w:r>
          </w:p>
          <w:p w14:paraId="3763A083" w14:textId="77777777" w:rsidR="008B58F6" w:rsidRPr="00B86807" w:rsidRDefault="008B58F6" w:rsidP="001B75E0">
            <w:pPr>
              <w:pStyle w:val="015"/>
              <w:rPr>
                <w:highlight w:val="green"/>
              </w:rPr>
            </w:pPr>
            <w:r w:rsidRPr="00B86807">
              <w:rPr>
                <w:rFonts w:hint="eastAsia"/>
                <w:highlight w:val="green"/>
              </w:rPr>
              <w:t>（万</w:t>
            </w:r>
            <w:r w:rsidRPr="00B86807">
              <w:rPr>
                <w:highlight w:val="green"/>
              </w:rPr>
              <w:t>kWh</w:t>
            </w:r>
            <w:r w:rsidRPr="00B86807">
              <w:rPr>
                <w:rFonts w:hint="eastAsia"/>
                <w:highlight w:val="green"/>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B86807" w:rsidRDefault="008B58F6" w:rsidP="001B75E0">
            <w:pPr>
              <w:pStyle w:val="015"/>
              <w:rPr>
                <w:highlight w:val="green"/>
              </w:rPr>
            </w:pPr>
            <w:r w:rsidRPr="00B86807">
              <w:rPr>
                <w:rFonts w:hint="eastAsia"/>
                <w:highlight w:val="green"/>
              </w:rPr>
              <w:t>占年耗电量比例</w:t>
            </w:r>
          </w:p>
          <w:p w14:paraId="31E683BF" w14:textId="77777777" w:rsidR="008B58F6" w:rsidRPr="00B86807" w:rsidRDefault="008B58F6" w:rsidP="001B75E0">
            <w:pPr>
              <w:pStyle w:val="015"/>
              <w:rPr>
                <w:highlight w:val="green"/>
              </w:rPr>
            </w:pPr>
            <w:r w:rsidRPr="00B86807">
              <w:rPr>
                <w:rFonts w:hint="eastAsia"/>
                <w:highlight w:val="green"/>
              </w:rPr>
              <w:t>（</w:t>
            </w:r>
            <w:r w:rsidRPr="00B86807">
              <w:rPr>
                <w:highlight w:val="green"/>
              </w:rPr>
              <w:t>%</w:t>
            </w:r>
            <w:r w:rsidRPr="00B86807">
              <w:rPr>
                <w:rFonts w:hint="eastAsia"/>
                <w:highlight w:val="green"/>
              </w:rPr>
              <w:t>）</w:t>
            </w:r>
          </w:p>
        </w:tc>
      </w:tr>
      <w:tr w:rsidR="00B86807" w:rsidRPr="00B86807" w14:paraId="564708DC"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B86807" w:rsidRPr="00B86807" w:rsidRDefault="00B86807" w:rsidP="00B86807">
            <w:pPr>
              <w:pStyle w:val="015"/>
              <w:rPr>
                <w:highlight w:val="green"/>
              </w:rPr>
            </w:pPr>
            <w:r w:rsidRPr="00B86807">
              <w:rPr>
                <w:highlight w:val="green"/>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B86807" w:rsidRPr="00B86807" w:rsidRDefault="00B86807" w:rsidP="00B86807">
            <w:pPr>
              <w:pStyle w:val="015"/>
              <w:rPr>
                <w:highlight w:val="green"/>
              </w:rPr>
            </w:pPr>
            <w:r w:rsidRPr="00B86807">
              <w:rPr>
                <w:rFonts w:hint="eastAsia"/>
                <w:highlight w:val="green"/>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183C3BD2" w:rsidR="00B86807" w:rsidRPr="00B86807" w:rsidRDefault="00B86807" w:rsidP="00B86807">
            <w:pPr>
              <w:pStyle w:val="015"/>
              <w:rPr>
                <w:highlight w:val="green"/>
              </w:rPr>
            </w:pPr>
            <w:r>
              <w:rPr>
                <w:highlight w:val="green"/>
              </w:rPr>
              <w:t>89.78</w:t>
            </w:r>
          </w:p>
        </w:tc>
        <w:tc>
          <w:tcPr>
            <w:tcW w:w="2194" w:type="dxa"/>
            <w:tcBorders>
              <w:top w:val="single" w:sz="4" w:space="0" w:color="auto"/>
              <w:left w:val="single" w:sz="4" w:space="0" w:color="auto"/>
              <w:bottom w:val="single" w:sz="4" w:space="0" w:color="auto"/>
              <w:right w:val="single" w:sz="4" w:space="0" w:color="auto"/>
            </w:tcBorders>
            <w:vAlign w:val="center"/>
          </w:tcPr>
          <w:p w14:paraId="44CBB762" w14:textId="3D9B5FBF" w:rsidR="00B86807" w:rsidRPr="00B86807" w:rsidRDefault="00B86807" w:rsidP="00B86807">
            <w:pPr>
              <w:pStyle w:val="015"/>
              <w:rPr>
                <w:highlight w:val="green"/>
              </w:rPr>
            </w:pPr>
            <w:r>
              <w:rPr>
                <w:highlight w:val="green"/>
              </w:rPr>
              <w:t>27.79</w:t>
            </w:r>
          </w:p>
        </w:tc>
      </w:tr>
      <w:tr w:rsidR="00B86807" w:rsidRPr="00B86807" w14:paraId="49C058F8"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B86807" w:rsidRPr="00B86807" w:rsidRDefault="00B86807" w:rsidP="00B86807">
            <w:pPr>
              <w:pStyle w:val="015"/>
              <w:rPr>
                <w:highlight w:val="green"/>
              </w:rPr>
            </w:pPr>
            <w:r w:rsidRPr="00B86807">
              <w:rPr>
                <w:highlight w:val="green"/>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B86807" w:rsidRPr="00B86807" w:rsidRDefault="00B86807" w:rsidP="00B86807">
            <w:pPr>
              <w:pStyle w:val="015"/>
              <w:rPr>
                <w:highlight w:val="green"/>
              </w:rPr>
            </w:pPr>
            <w:r w:rsidRPr="00B86807">
              <w:rPr>
                <w:rFonts w:hint="eastAsia"/>
                <w:highlight w:val="green"/>
              </w:rPr>
              <w:t>集电线路</w:t>
            </w:r>
          </w:p>
        </w:tc>
        <w:tc>
          <w:tcPr>
            <w:tcW w:w="2193" w:type="dxa"/>
            <w:tcBorders>
              <w:top w:val="single" w:sz="4" w:space="0" w:color="auto"/>
              <w:left w:val="single" w:sz="4" w:space="0" w:color="auto"/>
              <w:bottom w:val="single" w:sz="4" w:space="0" w:color="auto"/>
              <w:right w:val="single" w:sz="4" w:space="0" w:color="auto"/>
            </w:tcBorders>
          </w:tcPr>
          <w:p w14:paraId="38C215C5" w14:textId="4D25780F" w:rsidR="00B86807" w:rsidRPr="00B86807" w:rsidRDefault="00B86807" w:rsidP="00B86807">
            <w:pPr>
              <w:pStyle w:val="015"/>
              <w:rPr>
                <w:highlight w:val="green"/>
              </w:rPr>
            </w:pPr>
            <w:r w:rsidRPr="000C67BC">
              <w:rPr>
                <w:highlight w:val="green"/>
              </w:rPr>
              <w:t>39.72</w:t>
            </w:r>
          </w:p>
        </w:tc>
        <w:tc>
          <w:tcPr>
            <w:tcW w:w="2194" w:type="dxa"/>
            <w:tcBorders>
              <w:top w:val="single" w:sz="4" w:space="0" w:color="auto"/>
              <w:left w:val="single" w:sz="4" w:space="0" w:color="auto"/>
              <w:bottom w:val="single" w:sz="4" w:space="0" w:color="auto"/>
              <w:right w:val="single" w:sz="4" w:space="0" w:color="auto"/>
            </w:tcBorders>
          </w:tcPr>
          <w:p w14:paraId="08CA08CD" w14:textId="6D6D6180" w:rsidR="00B86807" w:rsidRPr="00B86807" w:rsidRDefault="00B86807" w:rsidP="00B86807">
            <w:pPr>
              <w:pStyle w:val="015"/>
              <w:rPr>
                <w:highlight w:val="green"/>
              </w:rPr>
            </w:pPr>
            <w:r w:rsidRPr="000C67BC">
              <w:rPr>
                <w:highlight w:val="green"/>
              </w:rPr>
              <w:t>12.29</w:t>
            </w:r>
          </w:p>
        </w:tc>
      </w:tr>
      <w:tr w:rsidR="00B86807" w:rsidRPr="00B86807" w14:paraId="170083A6"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B86807" w:rsidRPr="00B86807" w:rsidRDefault="00B86807" w:rsidP="00B86807">
            <w:pPr>
              <w:pStyle w:val="015"/>
              <w:rPr>
                <w:highlight w:val="green"/>
              </w:rPr>
            </w:pPr>
            <w:r w:rsidRPr="00B86807">
              <w:rPr>
                <w:highlight w:val="green"/>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B86807" w:rsidRPr="00B86807" w:rsidRDefault="00B86807" w:rsidP="00B86807">
            <w:pPr>
              <w:pStyle w:val="015"/>
              <w:rPr>
                <w:highlight w:val="green"/>
              </w:rPr>
            </w:pPr>
            <w:r w:rsidRPr="00B86807">
              <w:rPr>
                <w:rFonts w:hint="eastAsia"/>
                <w:highlight w:val="green"/>
              </w:rPr>
              <w:t>无功补偿</w:t>
            </w:r>
          </w:p>
        </w:tc>
        <w:tc>
          <w:tcPr>
            <w:tcW w:w="2193" w:type="dxa"/>
            <w:tcBorders>
              <w:top w:val="single" w:sz="4" w:space="0" w:color="auto"/>
              <w:left w:val="single" w:sz="4" w:space="0" w:color="auto"/>
              <w:bottom w:val="single" w:sz="4" w:space="0" w:color="auto"/>
              <w:right w:val="single" w:sz="4" w:space="0" w:color="auto"/>
            </w:tcBorders>
          </w:tcPr>
          <w:p w14:paraId="7AC6B4EE" w14:textId="1C3A39DC" w:rsidR="00B86807" w:rsidRPr="00B86807" w:rsidRDefault="00B86807" w:rsidP="00B86807">
            <w:pPr>
              <w:pStyle w:val="015"/>
              <w:rPr>
                <w:highlight w:val="green"/>
              </w:rPr>
            </w:pPr>
            <w:r w:rsidRPr="000C67BC">
              <w:rPr>
                <w:highlight w:val="green"/>
              </w:rPr>
              <w:t>52.96</w:t>
            </w:r>
          </w:p>
        </w:tc>
        <w:tc>
          <w:tcPr>
            <w:tcW w:w="2194" w:type="dxa"/>
            <w:tcBorders>
              <w:top w:val="single" w:sz="4" w:space="0" w:color="auto"/>
              <w:left w:val="single" w:sz="4" w:space="0" w:color="auto"/>
              <w:bottom w:val="single" w:sz="4" w:space="0" w:color="auto"/>
              <w:right w:val="single" w:sz="4" w:space="0" w:color="auto"/>
            </w:tcBorders>
          </w:tcPr>
          <w:p w14:paraId="3417FAE2" w14:textId="4F6634AE" w:rsidR="00B86807" w:rsidRPr="00B86807" w:rsidRDefault="00B86807" w:rsidP="00B86807">
            <w:pPr>
              <w:pStyle w:val="015"/>
              <w:rPr>
                <w:highlight w:val="green"/>
              </w:rPr>
            </w:pPr>
            <w:r w:rsidRPr="000C67BC">
              <w:rPr>
                <w:highlight w:val="green"/>
              </w:rPr>
              <w:t>16.39</w:t>
            </w:r>
          </w:p>
        </w:tc>
      </w:tr>
      <w:tr w:rsidR="00B86807" w:rsidRPr="00B86807" w14:paraId="3F68B0FA"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B86807" w:rsidRPr="00B86807" w:rsidRDefault="00B86807" w:rsidP="00B86807">
            <w:pPr>
              <w:pStyle w:val="015"/>
              <w:rPr>
                <w:highlight w:val="green"/>
              </w:rPr>
            </w:pPr>
            <w:r w:rsidRPr="00B86807">
              <w:rPr>
                <w:highlight w:val="green"/>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B86807" w:rsidRPr="00B86807" w:rsidRDefault="00B86807" w:rsidP="00B86807">
            <w:pPr>
              <w:pStyle w:val="015"/>
              <w:rPr>
                <w:highlight w:val="green"/>
              </w:rPr>
            </w:pPr>
            <w:r w:rsidRPr="00B86807">
              <w:rPr>
                <w:rFonts w:hint="eastAsia"/>
                <w:highlight w:val="green"/>
              </w:rPr>
              <w:t>主变</w:t>
            </w:r>
          </w:p>
        </w:tc>
        <w:tc>
          <w:tcPr>
            <w:tcW w:w="2193" w:type="dxa"/>
            <w:tcBorders>
              <w:top w:val="single" w:sz="4" w:space="0" w:color="auto"/>
              <w:left w:val="single" w:sz="4" w:space="0" w:color="auto"/>
              <w:bottom w:val="single" w:sz="4" w:space="0" w:color="auto"/>
              <w:right w:val="single" w:sz="4" w:space="0" w:color="auto"/>
            </w:tcBorders>
          </w:tcPr>
          <w:p w14:paraId="1D8CE447" w14:textId="1F495C72" w:rsidR="00B86807" w:rsidRPr="00B86807" w:rsidRDefault="00B86807" w:rsidP="00B86807">
            <w:pPr>
              <w:pStyle w:val="015"/>
              <w:rPr>
                <w:highlight w:val="green"/>
              </w:rPr>
            </w:pPr>
            <w:r w:rsidRPr="000C67BC">
              <w:rPr>
                <w:highlight w:val="green"/>
              </w:rPr>
              <w:t>35.63</w:t>
            </w:r>
          </w:p>
        </w:tc>
        <w:tc>
          <w:tcPr>
            <w:tcW w:w="2194" w:type="dxa"/>
            <w:tcBorders>
              <w:top w:val="single" w:sz="4" w:space="0" w:color="auto"/>
              <w:left w:val="single" w:sz="4" w:space="0" w:color="auto"/>
              <w:bottom w:val="single" w:sz="4" w:space="0" w:color="auto"/>
              <w:right w:val="single" w:sz="4" w:space="0" w:color="auto"/>
            </w:tcBorders>
          </w:tcPr>
          <w:p w14:paraId="411E3875" w14:textId="766EA18C" w:rsidR="00B86807" w:rsidRPr="00B86807" w:rsidRDefault="00B86807" w:rsidP="00B86807">
            <w:pPr>
              <w:pStyle w:val="015"/>
              <w:rPr>
                <w:highlight w:val="green"/>
              </w:rPr>
            </w:pPr>
            <w:r w:rsidRPr="000C67BC">
              <w:rPr>
                <w:highlight w:val="green"/>
              </w:rPr>
              <w:t>11.03</w:t>
            </w:r>
          </w:p>
        </w:tc>
      </w:tr>
      <w:tr w:rsidR="00B86807" w:rsidRPr="00B86807" w14:paraId="200A6D52"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B86807" w:rsidRPr="00B86807" w:rsidRDefault="00B86807" w:rsidP="00B86807">
            <w:pPr>
              <w:pStyle w:val="015"/>
              <w:rPr>
                <w:highlight w:val="green"/>
              </w:rPr>
            </w:pPr>
            <w:r w:rsidRPr="00B86807">
              <w:rPr>
                <w:highlight w:val="green"/>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B86807" w:rsidRPr="00B86807" w:rsidRDefault="00B86807" w:rsidP="00B86807">
            <w:pPr>
              <w:pStyle w:val="015"/>
              <w:rPr>
                <w:highlight w:val="green"/>
              </w:rPr>
            </w:pPr>
            <w:r w:rsidRPr="00B86807">
              <w:rPr>
                <w:rFonts w:hint="eastAsia"/>
                <w:highlight w:val="green"/>
              </w:rPr>
              <w:t>站用电</w:t>
            </w:r>
          </w:p>
        </w:tc>
        <w:tc>
          <w:tcPr>
            <w:tcW w:w="2193" w:type="dxa"/>
            <w:tcBorders>
              <w:top w:val="single" w:sz="4" w:space="0" w:color="auto"/>
              <w:left w:val="single" w:sz="4" w:space="0" w:color="auto"/>
              <w:bottom w:val="single" w:sz="4" w:space="0" w:color="auto"/>
              <w:right w:val="single" w:sz="4" w:space="0" w:color="auto"/>
            </w:tcBorders>
          </w:tcPr>
          <w:p w14:paraId="7F1275F8" w14:textId="1C8DE595" w:rsidR="00B86807" w:rsidRPr="00B86807" w:rsidRDefault="00B86807" w:rsidP="00B86807">
            <w:pPr>
              <w:pStyle w:val="015"/>
              <w:rPr>
                <w:highlight w:val="green"/>
              </w:rPr>
            </w:pPr>
            <w:r w:rsidRPr="000C67BC">
              <w:rPr>
                <w:highlight w:val="green"/>
              </w:rPr>
              <w:t>105</w:t>
            </w:r>
          </w:p>
        </w:tc>
        <w:tc>
          <w:tcPr>
            <w:tcW w:w="2194" w:type="dxa"/>
            <w:tcBorders>
              <w:top w:val="single" w:sz="4" w:space="0" w:color="auto"/>
              <w:left w:val="single" w:sz="4" w:space="0" w:color="auto"/>
              <w:bottom w:val="single" w:sz="4" w:space="0" w:color="auto"/>
              <w:right w:val="single" w:sz="4" w:space="0" w:color="auto"/>
            </w:tcBorders>
          </w:tcPr>
          <w:p w14:paraId="0244AF6C" w14:textId="3F70F794" w:rsidR="00B86807" w:rsidRPr="00B86807" w:rsidRDefault="00B86807" w:rsidP="00B86807">
            <w:pPr>
              <w:pStyle w:val="015"/>
              <w:rPr>
                <w:highlight w:val="green"/>
              </w:rPr>
            </w:pPr>
            <w:r w:rsidRPr="000C67BC">
              <w:rPr>
                <w:highlight w:val="green"/>
              </w:rPr>
              <w:t>32.5</w:t>
            </w:r>
          </w:p>
        </w:tc>
      </w:tr>
      <w:tr w:rsidR="00B86807" w:rsidRPr="00D3669E" w14:paraId="34F77F3A"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B86807" w:rsidRPr="00B86807" w:rsidRDefault="00B86807" w:rsidP="00B86807">
            <w:pPr>
              <w:pStyle w:val="015"/>
              <w:rPr>
                <w:highlight w:val="green"/>
              </w:rPr>
            </w:pPr>
            <w:r w:rsidRPr="00B86807">
              <w:rPr>
                <w:highlight w:val="green"/>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B86807" w:rsidRPr="00B86807" w:rsidRDefault="00B86807" w:rsidP="00B86807">
            <w:pPr>
              <w:pStyle w:val="015"/>
              <w:rPr>
                <w:highlight w:val="green"/>
              </w:rPr>
            </w:pPr>
            <w:r w:rsidRPr="00B86807">
              <w:rPr>
                <w:rFonts w:hint="eastAsia"/>
                <w:highlight w:val="green"/>
              </w:rPr>
              <w:t>合计</w:t>
            </w:r>
          </w:p>
        </w:tc>
        <w:tc>
          <w:tcPr>
            <w:tcW w:w="2193" w:type="dxa"/>
            <w:tcBorders>
              <w:top w:val="single" w:sz="4" w:space="0" w:color="auto"/>
              <w:left w:val="single" w:sz="4" w:space="0" w:color="auto"/>
              <w:bottom w:val="single" w:sz="4" w:space="0" w:color="auto"/>
              <w:right w:val="single" w:sz="4" w:space="0" w:color="auto"/>
            </w:tcBorders>
          </w:tcPr>
          <w:p w14:paraId="416919BE" w14:textId="02FB9145" w:rsidR="00B86807" w:rsidRPr="00B86807" w:rsidRDefault="00B86807" w:rsidP="00B86807">
            <w:pPr>
              <w:pStyle w:val="015"/>
              <w:rPr>
                <w:highlight w:val="green"/>
              </w:rPr>
            </w:pPr>
            <w:r w:rsidRPr="000C67BC">
              <w:rPr>
                <w:highlight w:val="green"/>
              </w:rPr>
              <w:t>323.09</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B86807" w:rsidRPr="00B86807" w:rsidRDefault="00B86807" w:rsidP="00B86807">
            <w:pPr>
              <w:pStyle w:val="015"/>
              <w:rPr>
                <w:highlight w:val="green"/>
              </w:rPr>
            </w:pPr>
            <w:r w:rsidRPr="00B86807">
              <w:rPr>
                <w:highlight w:val="green"/>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lastRenderedPageBreak/>
        <w:t xml:space="preserve">14.3.2.4 </w:t>
      </w:r>
      <w:r w:rsidRPr="00D3669E">
        <w:rPr>
          <w:rFonts w:hint="eastAsia"/>
        </w:rPr>
        <w:t>运行期能耗指标分析</w:t>
      </w:r>
    </w:p>
    <w:p w14:paraId="740BAF3C" w14:textId="7D1C1B81" w:rsidR="008B58F6" w:rsidRPr="00D3669E" w:rsidRDefault="008B58F6" w:rsidP="00C129B3">
      <w:pPr>
        <w:pStyle w:val="01maintext"/>
      </w:pPr>
      <w:r w:rsidRPr="00D3669E">
        <w:rPr>
          <w:rFonts w:hint="eastAsia"/>
        </w:rPr>
        <w:t>本风电场运行期间年总用电量约</w:t>
      </w:r>
      <w:r w:rsidR="00B86807" w:rsidRPr="000C67BC">
        <w:rPr>
          <w:highlight w:val="green"/>
        </w:rPr>
        <w:t>323.09</w:t>
      </w:r>
      <w:r w:rsidRPr="00D3669E">
        <w:rPr>
          <w:rFonts w:hint="eastAsia"/>
        </w:rPr>
        <w:t>万</w:t>
      </w:r>
      <w:r w:rsidRPr="00D3669E">
        <w:t>kWh</w:t>
      </w:r>
      <w:r w:rsidRPr="00D3669E">
        <w:rPr>
          <w:rFonts w:hint="eastAsia"/>
        </w:rPr>
        <w:t>，约折合</w:t>
      </w:r>
      <w:r w:rsidR="00B86807" w:rsidRPr="000C67BC">
        <w:rPr>
          <w:highlight w:val="green"/>
        </w:rPr>
        <w:t>1033.88</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00B86807" w:rsidRPr="000C67BC">
        <w:rPr>
          <w:highlight w:val="green"/>
        </w:rPr>
        <w:t>1040.4</w:t>
      </w:r>
      <w:r w:rsidRPr="00D3669E">
        <w:rPr>
          <w:rFonts w:hint="eastAsia"/>
        </w:rPr>
        <w:t>吨标准煤（等价值）。</w:t>
      </w:r>
      <w:r w:rsidRPr="00D3669E">
        <w:t xml:space="preserve"> </w:t>
      </w:r>
    </w:p>
    <w:p w14:paraId="7F4E94D1" w14:textId="3916F2D8" w:rsidR="008B58F6" w:rsidRPr="00D3669E" w:rsidRDefault="008B58F6" w:rsidP="00C129B3">
      <w:pPr>
        <w:pStyle w:val="01maintext"/>
      </w:pPr>
      <w:r w:rsidRPr="00D3669E">
        <w:rPr>
          <w:rFonts w:hint="eastAsia"/>
        </w:rPr>
        <w:t>单位产品综合能耗为</w:t>
      </w:r>
      <w:r w:rsidR="00B86807" w:rsidRPr="00B86807">
        <w:rPr>
          <w:highlight w:val="green"/>
        </w:rPr>
        <w:t>4.72</w:t>
      </w:r>
      <w:r w:rsidRPr="00D3669E">
        <w:rPr>
          <w:rFonts w:hint="eastAsia"/>
        </w:rPr>
        <w:t>克标准煤</w:t>
      </w:r>
      <w:r w:rsidRPr="00D3669E">
        <w:t>/kWh</w:t>
      </w:r>
      <w:r w:rsidRPr="00D3669E">
        <w:rPr>
          <w:rFonts w:hint="eastAsia"/>
        </w:rPr>
        <w:t>（等价值），单位产值能耗为</w:t>
      </w:r>
      <w:r w:rsidR="00B86807" w:rsidRPr="00B86807">
        <w:rPr>
          <w:highlight w:val="green"/>
        </w:rPr>
        <w:t>90.68</w:t>
      </w:r>
      <w:r w:rsidRPr="00D3669E">
        <w:rPr>
          <w:rFonts w:hint="eastAsia"/>
        </w:rPr>
        <w:t>千克标准煤</w:t>
      </w:r>
      <w:r w:rsidRPr="00D3669E">
        <w:t>/</w:t>
      </w:r>
      <w:r w:rsidRPr="00D3669E">
        <w:rPr>
          <w:rFonts w:hint="eastAsia"/>
        </w:rPr>
        <w:t>万元（等价值），综合场用电率为</w:t>
      </w:r>
      <w:r w:rsidR="00B86807" w:rsidRPr="00B86807">
        <w:rPr>
          <w:highlight w:val="green"/>
        </w:rPr>
        <w:t>1.46</w:t>
      </w:r>
      <w:r w:rsidRPr="00D3669E">
        <w:t>%</w:t>
      </w:r>
      <w:r w:rsidRPr="00D3669E">
        <w:rPr>
          <w:rFonts w:hint="eastAsia"/>
        </w:rPr>
        <w:t>。</w:t>
      </w:r>
    </w:p>
    <w:p w14:paraId="04B0183B" w14:textId="77777777" w:rsidR="008B58F6" w:rsidRPr="00D3669E" w:rsidRDefault="008B58F6" w:rsidP="001B75E0">
      <w:pPr>
        <w:pStyle w:val="2"/>
        <w:spacing w:before="312" w:after="312"/>
      </w:pPr>
      <w:bookmarkStart w:id="277" w:name="_Toc451358885"/>
      <w:bookmarkStart w:id="278" w:name="_Toc408412135"/>
      <w:bookmarkStart w:id="279" w:name="_Toc405476994"/>
      <w:bookmarkStart w:id="280" w:name="_Toc367635008"/>
      <w:bookmarkStart w:id="281" w:name="_Toc367178234"/>
      <w:bookmarkStart w:id="282" w:name="_Toc321991245"/>
      <w:bookmarkStart w:id="283" w:name="_Toc293068452"/>
      <w:bookmarkStart w:id="284" w:name="_Toc288751202"/>
      <w:bookmarkStart w:id="285" w:name="_Toc288672737"/>
      <w:bookmarkStart w:id="286" w:name="_Toc277857264"/>
      <w:bookmarkStart w:id="287" w:name="_Toc277262624"/>
      <w:bookmarkStart w:id="288" w:name="_Toc508610617"/>
      <w:bookmarkStart w:id="289" w:name="_Toc6424364"/>
      <w:bookmarkStart w:id="290" w:name="_Toc23234012"/>
      <w:r w:rsidRPr="00D3669E">
        <w:t xml:space="preserve">14.4 </w:t>
      </w:r>
      <w:r w:rsidRPr="00D3669E">
        <w:rPr>
          <w:rFonts w:hint="eastAsia"/>
        </w:rPr>
        <w:t>主要节能降耗措施</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lastRenderedPageBreak/>
        <w:t>提高风机机舱保温散热性能，合理设定加热器启停温度；优化风机变桨控制策略，低风速时锁定桨距角；根据风资源情况修正偏航启动风速，降低偏航系统能耗，降低风机自用电。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）集电线路</w:t>
      </w:r>
    </w:p>
    <w:p w14:paraId="32AF6B3C" w14:textId="77777777" w:rsidR="008B58F6" w:rsidRPr="00D3669E" w:rsidRDefault="008B58F6" w:rsidP="00C129B3">
      <w:pPr>
        <w:pStyle w:val="01maintext"/>
      </w:pPr>
      <w:r w:rsidRPr="00D3669E">
        <w:rPr>
          <w:rFonts w:hint="eastAsia"/>
        </w:rPr>
        <w:t>集电线路设计方案应以减少线路损耗和电压损失为原则，在布置上尽量减少集电线路的长度，减少从风机到箱式变电站大电流电缆的长度，以减少电能损耗。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，配电系统采取消谐装置抑制谐波。选用节能型电力变压器，以减少变压器的自身损耗。变电站内设置静电电容器补偿，提高用电系统的功率因数。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w:t>
      </w:r>
      <w:r w:rsidRPr="00D3669E">
        <w:rPr>
          <w:rFonts w:hint="eastAsia"/>
        </w:rPr>
        <w:lastRenderedPageBreak/>
        <w:t>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本风电场充分利用自然光，尽量采用节能灯作为照明光源。选用新型高效节能型光源，该光源比传统普通照明节约电费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理的灯具，以达到节约照明用电目的。对不需要长期照明的场所，设置照明开关，做到人走灯灭。对主要照明场所，如主控制室、继保室等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场内交通加强组织管理及道路维护，确保道路畅通，使车辆能按设计时速行驶，减少堵车、停车、刹车，从而节约燃油。加强柴油发电机的保养，不超负荷运行，定期检查，及时修理。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w:t>
      </w:r>
      <w:r w:rsidRPr="00D3669E">
        <w:rPr>
          <w:rFonts w:hint="eastAsia"/>
        </w:rPr>
        <w:lastRenderedPageBreak/>
        <w:t>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）施工期污废水处理减排设计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相应回用水标准后回用，生活污水经处理达标后排放。根据工程分析确定的施工期污废水主要污染物特征，对不同的污废水采取因地制宜、分别治理的方式，在各污废水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w:t>
      </w:r>
      <w:r w:rsidRPr="00D3669E">
        <w:rPr>
          <w:rFonts w:hint="eastAsia"/>
        </w:rPr>
        <w:lastRenderedPageBreak/>
        <w:t>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291" w:name="_Toc451358886"/>
      <w:bookmarkStart w:id="292" w:name="_Toc408412136"/>
      <w:bookmarkStart w:id="293" w:name="_Toc405476995"/>
      <w:bookmarkStart w:id="294" w:name="_Toc508610618"/>
      <w:bookmarkStart w:id="295" w:name="_Toc6424365"/>
      <w:bookmarkStart w:id="296" w:name="_Toc23234013"/>
      <w:r w:rsidRPr="00D3669E">
        <w:t xml:space="preserve">14.5 </w:t>
      </w:r>
      <w:r w:rsidRPr="00D3669E">
        <w:rPr>
          <w:rFonts w:hint="eastAsia"/>
        </w:rPr>
        <w:t>节能降耗效益分析</w:t>
      </w:r>
      <w:bookmarkEnd w:id="291"/>
      <w:bookmarkEnd w:id="292"/>
      <w:bookmarkEnd w:id="293"/>
      <w:bookmarkEnd w:id="294"/>
      <w:r w:rsidRPr="00D3669E">
        <w:rPr>
          <w:rFonts w:hint="eastAsia"/>
        </w:rPr>
        <w:t>及结论</w:t>
      </w:r>
      <w:bookmarkEnd w:id="295"/>
      <w:bookmarkEnd w:id="296"/>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45F9F4CE" w:rsidR="008B58F6" w:rsidRPr="00D3669E" w:rsidRDefault="008B58F6" w:rsidP="00C129B3">
      <w:pPr>
        <w:pStyle w:val="01maintext"/>
      </w:pPr>
      <w:r w:rsidRPr="00D3669E">
        <w:rPr>
          <w:rFonts w:hint="eastAsia"/>
        </w:rPr>
        <w:t>风电场总装机容量</w:t>
      </w:r>
      <w:r w:rsidR="0034100A" w:rsidRPr="00512902">
        <w:rPr>
          <w:highlight w:val="green"/>
        </w:rPr>
        <w:t xml:space="preserve"/>
      </w:r>
      <w:r w:rsidRPr="00D3669E">
        <w:t>MW</w:t>
      </w:r>
      <w:r w:rsidRPr="00D3669E">
        <w:rPr>
          <w:rFonts w:hint="eastAsia"/>
        </w:rPr>
        <w:t>，预计建成投产后年上网电量为</w:t>
      </w:r>
      <w:r w:rsidR="00587F51">
        <w:rPr>
          <w:highlight w:val="green"/>
        </w:rPr>
        <w:lastRenderedPageBreak/>
        <w:t xml:space="preserve"/>
      </w:r>
      <w:r w:rsidR="00587F51" w:rsidRPr="00D3669E">
        <w:t>MWh/yr</w:t>
      </w:r>
      <w:r w:rsidRPr="00D3669E">
        <w:rPr>
          <w:rFonts w:hint="eastAsia"/>
        </w:rPr>
        <w:t>，与同等规模火电厂相比，每年可节约标准煤</w:t>
      </w:r>
      <w:r w:rsidR="00515C17" w:rsidRPr="00512902">
        <w:rPr>
          <w:highlight w:val="green"/>
        </w:rPr>
        <w:t xml:space="preserve">7.07</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587F51">
        <w:rPr>
          <w:rFonts w:hint="eastAsia"/>
          <w:highlight w:val="green"/>
        </w:rPr>
        <w:t>17.62</w:t>
      </w:r>
      <w:r w:rsidRPr="00D3669E">
        <w:t>t</w:t>
      </w:r>
      <w:r w:rsidRPr="00D3669E">
        <w:rPr>
          <w:rFonts w:hint="eastAsia"/>
        </w:rPr>
        <w:t>，减少其他废气排放：</w:t>
      </w:r>
      <w:r w:rsidRPr="00D3669E">
        <w:t>SO</w:t>
      </w:r>
      <w:r w:rsidRPr="00D3669E">
        <w:rPr>
          <w:vertAlign w:val="subscript"/>
        </w:rPr>
        <w:t>2</w:t>
      </w:r>
      <w:r w:rsidR="00587F51">
        <w:rPr>
          <w:highlight w:val="green"/>
        </w:rPr>
        <w:t>5295.58</w:t>
      </w:r>
      <w:r w:rsidRPr="00D3669E">
        <w:t>t</w:t>
      </w:r>
      <w:r w:rsidRPr="00D3669E">
        <w:rPr>
          <w:rFonts w:hint="eastAsia"/>
        </w:rPr>
        <w:t>，</w:t>
      </w:r>
      <w:r w:rsidRPr="00D3669E">
        <w:t>NO</w:t>
      </w:r>
      <w:r w:rsidRPr="00D3669E">
        <w:rPr>
          <w:vertAlign w:val="subscript"/>
        </w:rPr>
        <w:t>x</w:t>
      </w:r>
      <w:r w:rsidR="00587F51">
        <w:rPr>
          <w:highlight w:val="green"/>
        </w:rPr>
        <w:t>2647.77</w:t>
      </w:r>
      <w:r w:rsidRPr="00D3669E">
        <w:t>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2861ED04"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00B86807">
        <w:rPr>
          <w:highlight w:val="green"/>
        </w:rPr>
        <w:t xml:space="preserve">13451.45</w:t>
      </w:r>
      <w:r w:rsidRPr="00D3669E">
        <w:t>t</w:t>
      </w:r>
      <w:r w:rsidRPr="00D3669E">
        <w:rPr>
          <w:rFonts w:hint="eastAsia"/>
        </w:rPr>
        <w:t>，总耗电约</w:t>
      </w:r>
      <w:r w:rsidR="00521A52">
        <w:rPr>
          <w:highlight w:val="green"/>
        </w:rPr>
        <w:t xml:space="preserve">45.36</w:t>
      </w:r>
      <w:r w:rsidRPr="00D3669E">
        <w:rPr>
          <w:rFonts w:hint="eastAsia"/>
        </w:rPr>
        <w:t>万</w:t>
      </w:r>
      <w:r w:rsidRPr="00D3669E">
        <w:t>kWh</w:t>
      </w:r>
      <w:r w:rsidRPr="00D3669E">
        <w:rPr>
          <w:rFonts w:hint="eastAsia"/>
        </w:rPr>
        <w:t>，柴油总消耗量约</w:t>
      </w:r>
      <w:r w:rsidR="00521A52">
        <w:rPr>
          <w:highlight w:val="green"/>
        </w:rPr>
        <w:t xml:space="preserve">60.32</w:t>
      </w:r>
      <w:r w:rsidRPr="00D3669E">
        <w:rPr>
          <w:rFonts w:hint="eastAsia"/>
        </w:rPr>
        <w:t>t</w:t>
      </w:r>
      <w:r w:rsidRPr="00D3669E">
        <w:rPr>
          <w:rFonts w:hint="eastAsia"/>
        </w:rPr>
        <w:t>，汽油总消耗量约</w:t>
      </w:r>
      <w:r w:rsidR="00521A52">
        <w:rPr>
          <w:highlight w:val="green"/>
        </w:rPr>
        <w:t xml:space="preserve">1.11</w:t>
      </w:r>
      <w:r w:rsidRPr="00D3669E">
        <w:t>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00521A52">
        <w:rPr>
          <w:highlight w:val="green"/>
        </w:rPr>
        <w:t xml:space="preserve">323.09</w:t>
      </w:r>
      <w:r w:rsidRPr="00D3669E">
        <w:rPr>
          <w:rFonts w:hint="eastAsia"/>
        </w:rPr>
        <w:t>万</w:t>
      </w:r>
      <w:r w:rsidRPr="00D3669E">
        <w:t>kWh</w:t>
      </w:r>
      <w:r w:rsidRPr="00D3669E">
        <w:rPr>
          <w:rFonts w:hint="eastAsia"/>
        </w:rPr>
        <w:t>，约折合</w:t>
      </w:r>
      <w:r w:rsidR="00521A52">
        <w:rPr>
          <w:highlight w:val="green"/>
        </w:rPr>
        <w:t xml:space="preserve">1033.88</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00CF7513">
        <w:rPr>
          <w:highlight w:val="green"/>
        </w:rPr>
        <w:t xml:space="preserve">1040.4</w:t>
      </w:r>
      <w:r w:rsidRPr="00D3669E">
        <w:rPr>
          <w:rFonts w:hint="eastAsia"/>
        </w:rPr>
        <w:t>吨标准煤（等价值）。单位产品综合能耗为</w:t>
      </w:r>
      <w:r w:rsidR="00CF7513">
        <w:rPr>
          <w:highlight w:val="green"/>
        </w:rPr>
        <w:t xml:space="preserve">4.72</w:t>
      </w:r>
      <w:r w:rsidRPr="00D3669E">
        <w:rPr>
          <w:rFonts w:hint="eastAsia"/>
        </w:rPr>
        <w:t>克标准煤</w:t>
      </w:r>
      <w:r w:rsidRPr="00D3669E">
        <w:t>/kWh</w:t>
      </w:r>
      <w:r w:rsidRPr="00D3669E">
        <w:rPr>
          <w:rFonts w:hint="eastAsia"/>
        </w:rPr>
        <w:t>（等价值），单位产值能耗为</w:t>
      </w:r>
      <w:r w:rsidR="00CF7513">
        <w:rPr>
          <w:highlight w:val="green"/>
        </w:rPr>
        <w:t xml:space="preserve">90.68</w:t>
      </w:r>
      <w:r w:rsidRPr="00D3669E">
        <w:rPr>
          <w:rFonts w:hint="eastAsia"/>
        </w:rPr>
        <w:t>千克标准煤</w:t>
      </w:r>
      <w:r w:rsidRPr="00D3669E">
        <w:t>/</w:t>
      </w:r>
      <w:r w:rsidRPr="00D3669E">
        <w:rPr>
          <w:rFonts w:hint="eastAsia"/>
        </w:rPr>
        <w:t>万元（等价值），综合场用电率为</w:t>
      </w:r>
      <w:r w:rsidR="00CF7513">
        <w:rPr>
          <w:highlight w:val="green"/>
        </w:rPr>
        <w:t xml:space="preserve">1.46</w:t>
      </w:r>
      <w:r w:rsidRPr="00D3669E">
        <w:t>%</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项目用能总量和用能结构基本合理，各项节能指标均能满足国家有关规定的要求，将建设成为一个环保、低能耗、节约型的风力发电项目。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44"/>
          <w:footerReference w:type="default" r:id="rId45"/>
          <w:pgSz w:w="11907" w:h="16840" w:code="9"/>
          <w:pgMar w:top="1440" w:right="1797" w:bottom="1440" w:left="1797" w:header="851" w:footer="992" w:gutter="0"/>
          <w:cols w:space="425"/>
          <w:docGrid w:type="lines" w:linePitch="312"/>
        </w:sectPr>
      </w:pPr>
      <w:bookmarkStart w:id="297" w:name="_Toc371605437"/>
      <w:bookmarkStart w:id="298" w:name="_Toc382400423"/>
      <w:bookmarkStart w:id="299" w:name="_Toc382467976"/>
      <w:bookmarkStart w:id="300" w:name="_Toc388633655"/>
      <w:bookmarkStart w:id="301" w:name="_Toc434427431"/>
      <w:bookmarkStart w:id="302" w:name="_Toc434855193"/>
      <w:bookmarkStart w:id="303" w:name="_Toc508028298"/>
      <w:bookmarkStart w:id="304" w:name="_Toc508715441"/>
      <w:bookmarkStart w:id="305"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297"/>
      <w:bookmarkEnd w:id="298"/>
      <w:bookmarkEnd w:id="299"/>
      <w:bookmarkEnd w:id="300"/>
      <w:bookmarkEnd w:id="301"/>
      <w:bookmarkEnd w:id="302"/>
      <w:bookmarkEnd w:id="303"/>
      <w:bookmarkEnd w:id="304"/>
      <w:bookmarkEnd w:id="305"/>
    </w:p>
    <w:p w14:paraId="27E9489A" w14:textId="50A4AF99" w:rsidR="009B4FEB" w:rsidRPr="00D3669E" w:rsidRDefault="009B4FEB" w:rsidP="001B75E0">
      <w:pPr>
        <w:pStyle w:val="2"/>
        <w:spacing w:before="312" w:after="312"/>
      </w:pPr>
      <w:bookmarkStart w:id="306" w:name="_Toc335750651"/>
      <w:bookmarkStart w:id="307" w:name="_Toc335990212"/>
      <w:bookmarkStart w:id="308" w:name="_Toc342069559"/>
      <w:bookmarkStart w:id="309" w:name="_Toc349683070"/>
      <w:bookmarkStart w:id="310" w:name="_Toc399434921"/>
      <w:bookmarkStart w:id="311" w:name="_Toc399500100"/>
      <w:bookmarkStart w:id="312" w:name="_Toc439256222"/>
      <w:bookmarkStart w:id="313" w:name="_Toc508028299"/>
      <w:bookmarkStart w:id="314" w:name="_Toc508715442"/>
      <w:bookmarkStart w:id="315" w:name="_Toc23234015"/>
      <w:r w:rsidRPr="00D3669E">
        <w:t>1</w:t>
      </w:r>
      <w:r w:rsidR="008F58CB" w:rsidRPr="00D3669E">
        <w:t>5</w:t>
      </w:r>
      <w:r w:rsidRPr="00D3669E">
        <w:t xml:space="preserve">.1 </w:t>
      </w:r>
      <w:bookmarkStart w:id="316" w:name="_Toc297730550"/>
      <w:bookmarkStart w:id="317" w:name="_Toc297817623"/>
      <w:r w:rsidRPr="00D3669E">
        <w:t>招标范围</w:t>
      </w:r>
      <w:bookmarkEnd w:id="306"/>
      <w:bookmarkEnd w:id="307"/>
      <w:bookmarkEnd w:id="308"/>
      <w:bookmarkEnd w:id="309"/>
      <w:bookmarkEnd w:id="310"/>
      <w:bookmarkEnd w:id="311"/>
      <w:bookmarkEnd w:id="312"/>
      <w:bookmarkEnd w:id="313"/>
      <w:bookmarkEnd w:id="314"/>
      <w:bookmarkEnd w:id="315"/>
      <w:bookmarkEnd w:id="316"/>
      <w:bookmarkEnd w:id="317"/>
    </w:p>
    <w:p w14:paraId="10CDCEC4" w14:textId="0E867C82" w:rsidR="009B4FEB" w:rsidRPr="00D3669E" w:rsidRDefault="00C1636F" w:rsidP="00C129B3">
      <w:pPr>
        <w:pStyle w:val="01maintext"/>
      </w:pPr>
      <w:bookmarkStart w:id="318" w:name="_Toc297730551"/>
      <w:bookmarkStart w:id="319" w:name="_Toc297817624"/>
      <w:bookmarkStart w:id="320" w:name="_Toc335750652"/>
      <w:bookmarkStart w:id="321" w:name="_Toc335990213"/>
      <w:bookmarkStart w:id="322" w:name="_Toc342069560"/>
      <w:bookmarkStart w:id="323" w:name="_Toc349683071"/>
      <w:bookmarkStart w:id="324" w:name="_Toc399434922"/>
      <w:bookmarkStart w:id="325" w:name="_Toc399500101"/>
      <w:bookmarkStart w:id="326" w:name="_Toc439256223"/>
      <w:bookmarkStart w:id="327" w:name="_Toc508028300"/>
      <w:r>
        <w:rPr>
          <w:rFonts w:hint="eastAsia"/>
          <w:highlight w:val="green"/>
        </w:rPr>
        <w:t xml:space="preserve">凤阁岭10MW分散式风电项目</w:t>
      </w:r>
      <w:r w:rsidR="00C025EF" w:rsidRPr="00D3669E">
        <w:rPr>
          <w:rFonts w:hint="eastAsia"/>
        </w:rPr>
        <w:t>周边有</w:t>
      </w:r>
      <w:r w:rsidR="002F2E8B">
        <w:rPr>
          <w:rFonts w:hint="eastAsia"/>
          <w:highlight w:val="green"/>
        </w:rPr>
        <w:t xml:space="preserve"/>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Pr>
          <w:rFonts w:hint="eastAsia"/>
        </w:rPr>
        <w:t xml:space="preserve"/>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新建升压站站址选于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重庆市武隆区</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14258.53</w:t>
      </w:r>
      <w:r w:rsidRPr="00D3669E">
        <w:t>万元（不含送出工程）。其中，施工辅助工程</w:t>
      </w:r>
      <w:r w:rsidR="002E66EA">
        <w:rPr>
          <w:highlight w:val="green"/>
        </w:rPr>
        <w:t>161.29</w:t>
      </w:r>
      <w:r w:rsidRPr="00D3669E">
        <w:t>万元，设备及安装工程</w:t>
      </w:r>
      <w:r w:rsidR="002E66EA">
        <w:rPr>
          <w:highlight w:val="green"/>
        </w:rPr>
        <w:t xml:space="preserve">11340.94</w:t>
      </w:r>
      <w:r w:rsidRPr="00D3669E">
        <w:t>万元，建筑工程</w:t>
      </w:r>
      <w:r w:rsidR="002E66EA">
        <w:rPr>
          <w:highlight w:val="green"/>
        </w:rPr>
        <w:t xml:space="preserve">1512.01</w:t>
      </w:r>
      <w:r w:rsidRPr="00D3669E">
        <w:t>万元，其他建设用地费、建设管理费、生产准备费、勘察设计费等</w:t>
      </w:r>
      <w:r w:rsidR="002E66EA">
        <w:rPr>
          <w:highlight w:val="green"/>
        </w:rPr>
        <w:t xml:space="preserve">1033.57</w:t>
      </w:r>
      <w:r w:rsidRPr="00D3669E">
        <w:t>万元，单位千瓦静态投资</w:t>
      </w:r>
      <w:r w:rsidR="002E66EA">
        <w:rPr>
          <w:highlight w:val="green"/>
        </w:rPr>
        <w:t xml:space="preserve">7129.27</w:t>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28" w:name="_Toc508715443"/>
      <w:bookmarkStart w:id="329" w:name="_Toc23234016"/>
      <w:r w:rsidRPr="00D3669E">
        <w:lastRenderedPageBreak/>
        <w:t>1</w:t>
      </w:r>
      <w:r w:rsidR="008F58CB" w:rsidRPr="00D3669E">
        <w:t>5</w:t>
      </w:r>
      <w:r w:rsidRPr="00D3669E">
        <w:t xml:space="preserve">.2 </w:t>
      </w:r>
      <w:r w:rsidRPr="00D3669E">
        <w:t>标段划分和招标顺序</w:t>
      </w:r>
      <w:bookmarkEnd w:id="318"/>
      <w:bookmarkEnd w:id="319"/>
      <w:bookmarkEnd w:id="320"/>
      <w:bookmarkEnd w:id="321"/>
      <w:bookmarkEnd w:id="322"/>
      <w:bookmarkEnd w:id="323"/>
      <w:bookmarkEnd w:id="324"/>
      <w:bookmarkEnd w:id="325"/>
      <w:bookmarkEnd w:id="326"/>
      <w:bookmarkEnd w:id="327"/>
      <w:bookmarkEnd w:id="328"/>
      <w:bookmarkEnd w:id="329"/>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根据本工程风机布置、施工条件以及风电场建设的特点，以及对各建筑的施工方案、施工进度等综合分析，工程分标主要考虑了下述原则：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主关键线路是进场道路及场内道路施工、风机基础施工、变电站的工程施工；电气工程主关键线路是风机电气设备安装、变电站内电气设备安装、场内集电线路施工。施工分标应有利于上述两条关键线路上各项目的施工力量安排，各标的规模、工作量应与当前国内同类大型风电施工企业的施工能力相适应，主关键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）应考虑设备制造、设计周期、招标程序、技术与商务标书的准备条件，各标段先后实施的顺序等，合理安排分标规划。由于本工程工期短，设备采购宜单独招标，并尽早实施招标，以便设备制造尽早开始。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）土建工程、安装工程标段，建议分为变电站土建工程、变电站电气设备安装工程、风机基础及场内道路工程、风机及箱变安装工程等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30" w:name="_Toc297730552"/>
      <w:bookmarkStart w:id="331" w:name="_Toc297817625"/>
      <w:bookmarkStart w:id="332" w:name="_Toc335750653"/>
      <w:bookmarkStart w:id="333" w:name="_Toc335990214"/>
      <w:bookmarkStart w:id="334" w:name="_Toc342069561"/>
      <w:bookmarkStart w:id="335" w:name="_Toc349683072"/>
      <w:bookmarkStart w:id="336" w:name="_Toc399434923"/>
      <w:bookmarkStart w:id="337" w:name="_Toc399500102"/>
      <w:bookmarkStart w:id="338" w:name="_Toc439256224"/>
      <w:bookmarkStart w:id="339" w:name="_Toc508028301"/>
      <w:bookmarkStart w:id="340" w:name="_Toc508715444"/>
      <w:bookmarkStart w:id="341" w:name="_Toc23234017"/>
      <w:r w:rsidRPr="00D3669E">
        <w:t>1</w:t>
      </w:r>
      <w:r w:rsidR="008F58CB" w:rsidRPr="00D3669E">
        <w:t>5</w:t>
      </w:r>
      <w:r w:rsidRPr="00D3669E">
        <w:t xml:space="preserve">.3 </w:t>
      </w:r>
      <w:r w:rsidRPr="00D3669E">
        <w:t>招标组织形式</w:t>
      </w:r>
      <w:bookmarkEnd w:id="330"/>
      <w:bookmarkEnd w:id="331"/>
      <w:bookmarkEnd w:id="332"/>
      <w:bookmarkEnd w:id="333"/>
      <w:bookmarkEnd w:id="334"/>
      <w:bookmarkEnd w:id="335"/>
      <w:bookmarkEnd w:id="336"/>
      <w:bookmarkEnd w:id="337"/>
      <w:bookmarkEnd w:id="338"/>
      <w:bookmarkEnd w:id="339"/>
      <w:bookmarkEnd w:id="340"/>
      <w:bookmarkEnd w:id="341"/>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42" w:name="_Toc297730553"/>
      <w:bookmarkStart w:id="343" w:name="_Toc297817626"/>
      <w:bookmarkStart w:id="344" w:name="_Toc335750654"/>
      <w:bookmarkStart w:id="345" w:name="_Toc335990215"/>
      <w:bookmarkStart w:id="346" w:name="_Toc342069562"/>
      <w:bookmarkStart w:id="347" w:name="_Toc349683073"/>
      <w:bookmarkStart w:id="348" w:name="_Toc399434924"/>
      <w:bookmarkStart w:id="349" w:name="_Toc399500103"/>
      <w:bookmarkStart w:id="350" w:name="_Toc439256225"/>
      <w:bookmarkStart w:id="351" w:name="_Toc508028302"/>
      <w:bookmarkStart w:id="352" w:name="_Toc508715445"/>
      <w:bookmarkStart w:id="353" w:name="_Toc23234018"/>
      <w:r w:rsidRPr="00D3669E">
        <w:t>1</w:t>
      </w:r>
      <w:r w:rsidR="008F58CB" w:rsidRPr="00D3669E">
        <w:t>5</w:t>
      </w:r>
      <w:r w:rsidRPr="00D3669E">
        <w:t xml:space="preserve">.4 </w:t>
      </w:r>
      <w:r w:rsidRPr="00D3669E">
        <w:t>招标方式</w:t>
      </w:r>
      <w:bookmarkEnd w:id="342"/>
      <w:bookmarkEnd w:id="343"/>
      <w:bookmarkEnd w:id="344"/>
      <w:bookmarkEnd w:id="345"/>
      <w:bookmarkEnd w:id="346"/>
      <w:bookmarkEnd w:id="347"/>
      <w:bookmarkEnd w:id="348"/>
      <w:bookmarkEnd w:id="349"/>
      <w:bookmarkEnd w:id="350"/>
      <w:bookmarkEnd w:id="351"/>
      <w:bookmarkEnd w:id="352"/>
      <w:bookmarkEnd w:id="353"/>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1BA9B8" w14:textId="77777777" w:rsidR="00396DCF" w:rsidRDefault="00396DCF">
      <w:pPr>
        <w:spacing w:line="240" w:lineRule="auto"/>
      </w:pPr>
      <w:r>
        <w:separator/>
      </w:r>
    </w:p>
  </w:endnote>
  <w:endnote w:type="continuationSeparator" w:id="0">
    <w:p w14:paraId="646340D6" w14:textId="77777777" w:rsidR="00396DCF" w:rsidRDefault="00396D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1A1" w14:textId="77777777" w:rsidR="00FC2F82" w:rsidRDefault="00FC2F82">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66245"/>
      <w:docPartObj>
        <w:docPartGallery w:val="Page Numbers (Bottom of Page)"/>
        <w:docPartUnique/>
      </w:docPartObj>
    </w:sdtPr>
    <w:sdtContent>
      <w:sdt>
        <w:sdtPr>
          <w:id w:val="-691766766"/>
          <w:docPartObj>
            <w:docPartGallery w:val="Page Numbers (Bottom of Page)"/>
            <w:docPartUnique/>
          </w:docPartObj>
        </w:sdtPr>
        <w:sdtEndPr>
          <w:rPr>
            <w:rFonts w:ascii="Times New Roman" w:hAnsi="Times New Roman"/>
          </w:rPr>
        </w:sdtEndPr>
        <w:sdtContent>
          <w:p w14:paraId="2F202C62" w14:textId="475B7032" w:rsidR="00FC2F82" w:rsidRDefault="00FC2F82"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C04558" w:rsidRPr="00C04558">
              <w:rPr>
                <w:rFonts w:ascii="Times New Roman" w:hAnsi="Times New Roman"/>
                <w:noProof/>
                <w:lang w:val="zh-CN"/>
              </w:rPr>
              <w:t>72</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330680995"/>
      <w:docPartObj>
        <w:docPartGallery w:val="Page Numbers (Bottom of Page)"/>
        <w:docPartUnique/>
      </w:docPartObj>
    </w:sdtPr>
    <w:sdtContent>
      <w:p w14:paraId="0BF63EE3" w14:textId="77777777" w:rsidR="00FC2F82" w:rsidRDefault="00FC2F82" w:rsidP="0075614A">
        <w:pPr>
          <w:pStyle w:val="ab"/>
          <w:pBdr>
            <w:top w:val="single" w:sz="4" w:space="1" w:color="auto"/>
          </w:pBdr>
        </w:pPr>
        <w:sdt>
          <w:sdtPr>
            <w:id w:val="2081172199"/>
            <w:docPartObj>
              <w:docPartGallery w:val="Page Numbers (Bottom of Page)"/>
              <w:docPartUnique/>
            </w:docPartObj>
          </w:sdtPr>
          <w:sdtContent>
            <w:r>
              <w:fldChar w:fldCharType="begin"/>
            </w:r>
            <w:r>
              <w:instrText>PAGE   \* MERGEFORMAT</w:instrText>
            </w:r>
            <w:r>
              <w:fldChar w:fldCharType="separate"/>
            </w:r>
            <w:r w:rsidRPr="002B3864">
              <w:rPr>
                <w:noProof/>
                <w:lang w:val="zh-CN"/>
              </w:rPr>
              <w:t>224</w:t>
            </w:r>
            <w:r>
              <w:fldChar w:fldCharType="end"/>
            </w:r>
            <w:r>
              <w:t xml:space="preserve">                                                     </w:t>
            </w:r>
            <w:r>
              <w:rPr>
                <w:rFonts w:ascii="楷体" w:eastAsia="楷体" w:hAnsi="楷体" w:hint="eastAsia"/>
              </w:rPr>
              <w:t>深圳智润新能源电力勘测设计院有限公司</w:t>
            </w:r>
          </w:sdtContent>
        </w:sdt>
      </w:p>
      <w:p w14:paraId="00D754CC" w14:textId="77777777" w:rsidR="00FC2F82" w:rsidRDefault="00FC2F82"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838892717"/>
      <w:docPartObj>
        <w:docPartGallery w:val="Page Numbers (Bottom of Page)"/>
        <w:docPartUnique/>
      </w:docPartObj>
    </w:sdtPr>
    <w:sdtContent>
      <w:p w14:paraId="354244C0" w14:textId="2884EA91" w:rsidR="00FC2F82" w:rsidRPr="00664E6B" w:rsidRDefault="00FC2F82" w:rsidP="0075614A">
        <w:pPr>
          <w:pStyle w:val="ab"/>
          <w:pBdr>
            <w:top w:val="single" w:sz="4" w:space="1" w:color="auto"/>
          </w:pBdr>
          <w:wordWrap w:val="0"/>
          <w:jc w:val="right"/>
        </w:pPr>
        <w:sdt>
          <w:sdtPr>
            <w:id w:val="1196808629"/>
            <w:docPartObj>
              <w:docPartGallery w:val="Page Numbers (Bottom of Page)"/>
              <w:docPartUnique/>
            </w:docPartObj>
          </w:sdtPr>
          <w:sdtContent>
            <w:r>
              <w:rPr>
                <w:rFonts w:ascii="楷体" w:eastAsia="楷体" w:hAnsi="楷体" w:hint="eastAsia"/>
              </w:rPr>
              <w:t xml:space="preserve">深圳智润新能源电力勘测设计院有限公司  </w:t>
            </w:r>
            <w:r>
              <w:rPr>
                <w:rFonts w:ascii="楷体" w:eastAsia="楷体" w:hAnsi="楷体"/>
              </w:rPr>
              <w:t xml:space="preserve">                                                   </w:t>
            </w:r>
            <w:r>
              <w:fldChar w:fldCharType="begin"/>
            </w:r>
            <w:r>
              <w:instrText>PAGE   \* MERGEFORMAT</w:instrText>
            </w:r>
            <w:r>
              <w:fldChar w:fldCharType="separate"/>
            </w:r>
            <w:r w:rsidR="00C04558" w:rsidRPr="00C04558">
              <w:rPr>
                <w:noProof/>
                <w:lang w:val="zh-CN"/>
              </w:rPr>
              <w:t>122</w:t>
            </w:r>
            <w:r>
              <w:fldChar w:fldCharType="end"/>
            </w:r>
          </w:sdtContent>
        </w:sdt>
      </w:p>
    </w:sdtContent>
  </w:sdt>
  <w:p w14:paraId="4A54529D" w14:textId="77777777" w:rsidR="00FC2F82" w:rsidRDefault="00FC2F82"/>
  <w:p w14:paraId="1FF23B36" w14:textId="77777777" w:rsidR="00FC2F82" w:rsidRDefault="00FC2F82"/>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Content>
      <w:sdt>
        <w:sdtPr>
          <w:id w:val="1273136085"/>
          <w:docPartObj>
            <w:docPartGallery w:val="Page Numbers (Bottom of Page)"/>
            <w:docPartUnique/>
          </w:docPartObj>
        </w:sdtPr>
        <w:sdtEndPr>
          <w:rPr>
            <w:rFonts w:ascii="Times New Roman" w:hAnsi="Times New Roman"/>
          </w:rPr>
        </w:sdtEndPr>
        <w:sdtContent>
          <w:p w14:paraId="6ED5118F" w14:textId="5BF0D2E2" w:rsidR="00FC2F82" w:rsidRPr="003225B6" w:rsidRDefault="00FC2F82"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C04558" w:rsidRPr="00C04558">
              <w:rPr>
                <w:rFonts w:ascii="Times New Roman" w:hAnsi="Times New Roman"/>
                <w:noProof/>
                <w:lang w:val="zh-CN"/>
              </w:rPr>
              <w:t>138</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04BE" w14:textId="77777777" w:rsidR="00FC2F82" w:rsidRDefault="00FC2F82">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EDF0" w14:textId="77777777" w:rsidR="00FC2F82" w:rsidRDefault="00FC2F82">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430B1" w14:textId="77777777" w:rsidR="00FC2F82" w:rsidRDefault="00FC2F82">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DA9D" w14:textId="77777777" w:rsidR="00FC2F82" w:rsidRPr="00466E8F" w:rsidRDefault="00FC2F82"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8CF6" w14:textId="4816FB31" w:rsidR="00FC2F82" w:rsidRPr="004A5884" w:rsidRDefault="00FC2F82" w:rsidP="00E54360">
    <w:pPr>
      <w:pStyle w:val="ab"/>
      <w:pBdr>
        <w:top w:val="single" w:sz="4" w:space="1" w:color="auto"/>
      </w:pBdr>
    </w:pPr>
    <w:sdt>
      <w:sdtPr>
        <w:id w:val="208696642"/>
        <w:docPartObj>
          <w:docPartGallery w:val="Page Numbers (Bottom of Page)"/>
          <w:docPartUnique/>
        </w:docPartObj>
      </w:sdtPr>
      <w:sdtContent>
        <w:r>
          <w:rPr>
            <w:rFonts w:ascii="楷体" w:eastAsia="楷体" w:hAnsi="楷体" w:hint="eastAsia"/>
          </w:rPr>
          <w:t xml:space="preserve">深圳智润新能源电力勘测设计院有限公司 </w:t>
        </w:r>
        <w:r>
          <w:rPr>
            <w:rFonts w:ascii="楷体" w:eastAsia="楷体" w:hAnsi="楷体"/>
          </w:rPr>
          <w:t xml:space="preserve">                                                  </w:t>
        </w:r>
        <w:r>
          <w:rPr>
            <w:rFonts w:ascii="楷体" w:eastAsia="楷体" w:hAnsi="楷体" w:hint="eastAsia"/>
          </w:rPr>
          <w:t xml:space="preserve"> </w:t>
        </w:r>
        <w:r>
          <w:t>75</w:t>
        </w:r>
      </w:sdtContent>
    </w:sdt>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431475"/>
      <w:docPartObj>
        <w:docPartGallery w:val="Page Numbers (Bottom of Page)"/>
        <w:docPartUnique/>
      </w:docPartObj>
    </w:sdtPr>
    <w:sdtContent>
      <w:sdt>
        <w:sdtPr>
          <w:id w:val="689653324"/>
          <w:docPartObj>
            <w:docPartGallery w:val="Page Numbers (Bottom of Page)"/>
            <w:docPartUnique/>
          </w:docPartObj>
        </w:sdtPr>
        <w:sdtEndPr>
          <w:rPr>
            <w:rFonts w:ascii="Times New Roman" w:hAnsi="Times New Roman"/>
          </w:rPr>
        </w:sdtEndPr>
        <w:sdtContent>
          <w:p w14:paraId="177A3D1C" w14:textId="2E29DB85" w:rsidR="00FC2F82" w:rsidRDefault="00FC2F82"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C04558" w:rsidRPr="00C04558">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2676"/>
      <w:docPartObj>
        <w:docPartGallery w:val="Page Numbers (Bottom of Page)"/>
        <w:docPartUnique/>
      </w:docPartObj>
    </w:sdtPr>
    <w:sdtContent>
      <w:sdt>
        <w:sdtPr>
          <w:id w:val="-1702701489"/>
          <w:docPartObj>
            <w:docPartGallery w:val="Page Numbers (Bottom of Page)"/>
            <w:docPartUnique/>
          </w:docPartObj>
        </w:sdtPr>
        <w:sdtEndPr>
          <w:rPr>
            <w:rFonts w:ascii="Times New Roman" w:hAnsi="Times New Roman"/>
          </w:rPr>
        </w:sdtEndPr>
        <w:sdtContent>
          <w:p w14:paraId="04C05851" w14:textId="49828C37" w:rsidR="00FC2F82" w:rsidRDefault="00FC2F82"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C04558" w:rsidRPr="00C04558">
              <w:rPr>
                <w:rFonts w:ascii="Times New Roman" w:hAnsi="Times New Roman"/>
                <w:noProof/>
                <w:lang w:val="zh-CN"/>
              </w:rPr>
              <w:t>20</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41363"/>
      <w:docPartObj>
        <w:docPartGallery w:val="Page Numbers (Bottom of Page)"/>
        <w:docPartUnique/>
      </w:docPartObj>
    </w:sdtPr>
    <w:sdtContent>
      <w:p w14:paraId="6B2FE212" w14:textId="77777777" w:rsidR="00FC2F82" w:rsidRPr="004A5884" w:rsidRDefault="00FC2F82"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936F0F" w14:textId="77777777" w:rsidR="00396DCF" w:rsidRDefault="00396DCF">
      <w:pPr>
        <w:spacing w:line="240" w:lineRule="auto"/>
      </w:pPr>
      <w:r>
        <w:separator/>
      </w:r>
    </w:p>
  </w:footnote>
  <w:footnote w:type="continuationSeparator" w:id="0">
    <w:p w14:paraId="63CD6D47" w14:textId="77777777" w:rsidR="00396DCF" w:rsidRDefault="00396D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E628" w14:textId="77777777" w:rsidR="00FC2F82" w:rsidRPr="00A51778" w:rsidRDefault="00FC2F82"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3B38F" w14:textId="77777777" w:rsidR="00FC2F82" w:rsidRDefault="00FC2F82" w:rsidP="000F7FFB">
    <w:pPr>
      <w:pStyle w:val="ad"/>
      <w:jc w:val="both"/>
    </w:pPr>
    <w:r w:rsidRPr="00591C77">
      <w:rPr>
        <w:rFonts w:eastAsiaTheme="minorEastAsia"/>
        <w:noProof/>
      </w:rPr>
      <w:drawing>
        <wp:inline distT="0" distB="0" distL="0" distR="0" wp14:anchorId="10686093" wp14:editId="0F4DAB24">
          <wp:extent cx="897571" cy="316287"/>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山西晋中榆社</w:t>
    </w:r>
    <w:r>
      <w:rPr>
        <w:rFonts w:hint="eastAsia"/>
      </w:rPr>
      <w:t>99MW</w:t>
    </w:r>
    <w:r>
      <w:rPr>
        <w:rFonts w:hint="eastAsia"/>
      </w:rPr>
      <w:t>风</w:t>
    </w:r>
    <w:proofErr w:type="gramStart"/>
    <w:r>
      <w:rPr>
        <w:rFonts w:hint="eastAsia"/>
      </w:rPr>
      <w:t>电项目</w:t>
    </w:r>
    <w:proofErr w:type="gramEnd"/>
    <w:r>
      <w:rPr>
        <w:rFonts w:hint="eastAsia"/>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4B6F2" w14:textId="77777777" w:rsidR="00FC2F82" w:rsidRDefault="00FC2F82" w:rsidP="000F7FFB">
    <w:pPr>
      <w:pStyle w:val="ad"/>
      <w:jc w:val="left"/>
    </w:pPr>
    <w:r>
      <w:rPr>
        <w:rFonts w:hint="eastAsia"/>
      </w:rPr>
      <w:t>山西晋中榆社风</w:t>
    </w:r>
    <w:r>
      <w:rPr>
        <w:rFonts w:hint="eastAsia"/>
      </w:rPr>
      <w:t>99MW</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31AB3F59" wp14:editId="11AA06D0">
          <wp:extent cx="897571" cy="316287"/>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FB29F" w14:textId="77777777" w:rsidR="00FC2F82" w:rsidRDefault="00FC2F82" w:rsidP="000F7FFB">
    <w:pPr>
      <w:pStyle w:val="ad"/>
      <w:jc w:val="both"/>
    </w:pPr>
    <w:r w:rsidRPr="00591C77">
      <w:rPr>
        <w:rFonts w:eastAsiaTheme="minorEastAsia"/>
        <w:noProof/>
      </w:rPr>
      <w:drawing>
        <wp:inline distT="0" distB="0" distL="0" distR="0" wp14:anchorId="7EF95A3C" wp14:editId="3F079BFE">
          <wp:extent cx="897571" cy="316287"/>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AE93A" w14:textId="77777777" w:rsidR="00FC2F82" w:rsidRDefault="00FC2F82" w:rsidP="000F7FFB">
    <w:pPr>
      <w:pStyle w:val="ad"/>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21F84434" wp14:editId="4C5D4C11">
          <wp:extent cx="897571" cy="316287"/>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82441" w14:textId="30A16385" w:rsidR="00FC2F82" w:rsidRPr="00766C81" w:rsidRDefault="00FC2F82"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3D1" w14:textId="77777777" w:rsidR="00FC2F82" w:rsidRDefault="00FC2F82"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33A77" w14:textId="43B9D0FE" w:rsidR="00FC2F82" w:rsidRDefault="00FC2F82"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 xml:space="preserve">凤阁岭10MW分散式风电项目</w:t>
    </w:r>
    <w:r w:rsidRPr="001E4DC8">
      <w:rPr>
        <w:rFonts w:ascii="Times New Roman" w:hAnsi="Times New Roman"/>
      </w:rPr>
      <w:t>可行性研究报告</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AD0E6" w14:textId="77777777" w:rsidR="00FC2F82" w:rsidRPr="00DD14AF" w:rsidRDefault="00FC2F82" w:rsidP="00E54894">
    <w:pPr>
      <w:pStyle w:val="ad"/>
      <w:pBdr>
        <w:bottom w:val="single" w:sz="4" w:space="1" w:color="auto"/>
      </w:pBdr>
      <w:ind w:firstLine="360"/>
    </w:pPr>
    <w:r w:rsidRPr="00766C81">
      <w:rPr>
        <w:noProof/>
      </w:rPr>
      <w:drawing>
        <wp:inline distT="0" distB="0" distL="0" distR="0" wp14:anchorId="16F59062" wp14:editId="65B0BE8A">
          <wp:extent cx="864870" cy="304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DD14AF">
      <w:rPr>
        <w:rFonts w:hint="eastAsia"/>
      </w:rPr>
      <w:t>华润</w:t>
    </w:r>
    <w:proofErr w:type="gramStart"/>
    <w:r w:rsidRPr="00DD14AF">
      <w:rPr>
        <w:rFonts w:hint="eastAsia"/>
      </w:rPr>
      <w:t>郁南</w:t>
    </w:r>
    <w:r>
      <w:rPr>
        <w:rFonts w:hint="eastAsia"/>
      </w:rPr>
      <w:t>欣茂</w:t>
    </w:r>
    <w:proofErr w:type="gramEnd"/>
    <w:r w:rsidRPr="00DD14AF">
      <w:rPr>
        <w:rFonts w:hint="eastAsia"/>
      </w:rPr>
      <w:t>100MW</w:t>
    </w:r>
    <w:r w:rsidRPr="00DD14AF">
      <w:rPr>
        <w:rFonts w:hint="eastAsia"/>
      </w:rPr>
      <w:t>风</w:t>
    </w:r>
    <w:proofErr w:type="gramStart"/>
    <w:r w:rsidRPr="00DD14AF">
      <w:rPr>
        <w:rFonts w:hint="eastAsia"/>
      </w:rPr>
      <w:t>电项目</w:t>
    </w:r>
    <w:proofErr w:type="gramEnd"/>
    <w:r w:rsidRPr="003225B6">
      <w:rPr>
        <w:rFonts w:asciiTheme="minorEastAsia" w:eastAsiaTheme="minorEastAsia" w:hAnsiTheme="minorEastAsia" w:hint="eastAsia"/>
      </w:rPr>
      <w:t>可行性研究报告</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5C63A" w14:textId="56AE4257" w:rsidR="00FC2F82" w:rsidRPr="00DD14AF" w:rsidRDefault="00FC2F82" w:rsidP="00E54894">
    <w:pPr>
      <w:pStyle w:val="ad"/>
      <w:jc w:val="left"/>
    </w:pPr>
    <w:r w:rsidRPr="00DB0529">
      <w:rPr>
        <w:rFonts w:hint="eastAsia"/>
      </w:rPr>
      <w:t xml:space="preserve">凤阁岭10MW分散式风电项目</w:t>
    </w:r>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488AA427" wp14:editId="09C834DA">
          <wp:extent cx="897571" cy="316287"/>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FC2F82" w:rsidRDefault="00FC2F82"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33D58" w14:textId="77777777" w:rsidR="00FC2F82" w:rsidRPr="000020D8" w:rsidRDefault="00FC2F82"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985F" w14:textId="77777777" w:rsidR="00FC2F82" w:rsidRDefault="00FC2F82">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45B" w14:textId="77777777" w:rsidR="00FC2F82" w:rsidRDefault="00FC2F82">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3F3F" w14:textId="77777777" w:rsidR="00FC2F82" w:rsidRPr="00466E8F" w:rsidRDefault="00FC2F82"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D795" w14:textId="0D816632" w:rsidR="00FC2F82" w:rsidRDefault="00FC2F82"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A245" w14:textId="6E18A827" w:rsidR="00FC2F82" w:rsidRPr="00F81F79" w:rsidRDefault="00FC2F82" w:rsidP="00F81F79">
    <w:pPr>
      <w:widowControl w:val="0"/>
      <w:pBdr>
        <w:bottom w:val="single" w:sz="4" w:space="1" w:color="auto"/>
      </w:pBdr>
      <w:tabs>
        <w:tab w:val="left" w:pos="7215"/>
      </w:tabs>
      <w:spacing w:before="156" w:after="156" w:line="520" w:lineRule="atLeast"/>
      <w:ind w:firstLine="0"/>
      <w:jc w:val="center"/>
      <w:rPr>
        <w:rFonts w:ascii="Calibri" w:eastAsia="宋体" w:hAnsi="Calibri" w:cs="Times New Roman"/>
        <w:sz w:val="18"/>
        <w:szCs w:val="18"/>
      </w:rPr>
    </w:pPr>
    <w:r w:rsidRPr="00F81F79">
      <w:rPr>
        <w:rFonts w:ascii="Calibri" w:eastAsia="宋体" w:hAnsi="Calibri" w:cs="Times New Roman"/>
        <w:noProof/>
        <w:sz w:val="18"/>
        <w:szCs w:val="18"/>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sidRPr="00F81F79">
      <w:rPr>
        <w:rFonts w:ascii="Calibri" w:eastAsia="宋体" w:hAnsi="Calibri" w:cs="Times New Roman" w:hint="eastAsia"/>
        <w:sz w:val="18"/>
        <w:szCs w:val="18"/>
      </w:rPr>
      <w:t xml:space="preserve"> </w:t>
    </w:r>
    <w:r w:rsidRPr="00F81F79">
      <w:rPr>
        <w:rFonts w:ascii="Calibri" w:eastAsia="宋体" w:hAnsi="Calibri" w:cs="Times New Roman"/>
        <w:sz w:val="18"/>
        <w:szCs w:val="18"/>
      </w:rPr>
      <w:t xml:space="preserve">                  </w:t>
    </w:r>
    <w:r w:rsidRPr="00F81F79">
      <w:rPr>
        <w:rFonts w:ascii="Calibri" w:eastAsia="宋体" w:hAnsi="Calibri" w:cs="Times New Roman" w:hint="eastAsia"/>
        <w:sz w:val="18"/>
        <w:szCs w:val="18"/>
      </w:rPr>
      <w:t xml:space="preserve">凤阁岭10MW分散式风电项目</w:t>
    </w:r>
    <w:r w:rsidRPr="00F81F79">
      <w:rPr>
        <w:rFonts w:ascii="Calibri" w:eastAsia="宋体" w:hAnsi="Calibri" w:cs="Times New Roman" w:hint="eastAsia"/>
        <w:sz w:val="18"/>
        <w:szCs w:val="18"/>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E8E1C" w14:textId="77777777" w:rsidR="00FC2F82" w:rsidRDefault="00FC2F82" w:rsidP="000F7FFB">
    <w:pPr>
      <w:pStyle w:val="ad"/>
      <w:jc w:val="both"/>
    </w:pPr>
    <w:r w:rsidRPr="00591C77">
      <w:rPr>
        <w:rFonts w:eastAsiaTheme="minorEastAsia"/>
        <w:noProof/>
      </w:rPr>
      <w:drawing>
        <wp:inline distT="0" distB="0" distL="0" distR="0" wp14:anchorId="66CA3CCA" wp14:editId="778B0837">
          <wp:extent cx="897571" cy="316287"/>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55DED" w14:textId="77777777" w:rsidR="00FC2F82" w:rsidRDefault="00FC2F82" w:rsidP="000F7FFB">
    <w:pPr>
      <w:pStyle w:val="ad"/>
      <w:jc w:val="left"/>
    </w:pPr>
    <w:r>
      <w:rPr>
        <w:rFonts w:hint="eastAsia"/>
      </w:rPr>
      <w:t>山西晋中榆社</w:t>
    </w:r>
    <w:r>
      <w:rPr>
        <w:rFonts w:hint="eastAsia"/>
      </w:rPr>
      <w:t>99MW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2BC72955" wp14:editId="12896564">
          <wp:extent cx="897571" cy="316287"/>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10"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4"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9"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5"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0"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8"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9"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0"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1"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2"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3"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6"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7"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4"/>
  </w:num>
  <w:num w:numId="2">
    <w:abstractNumId w:val="25"/>
  </w:num>
  <w:num w:numId="3">
    <w:abstractNumId w:val="38"/>
  </w:num>
  <w:num w:numId="4">
    <w:abstractNumId w:val="43"/>
  </w:num>
  <w:num w:numId="5">
    <w:abstractNumId w:val="7"/>
  </w:num>
  <w:num w:numId="6">
    <w:abstractNumId w:val="28"/>
  </w:num>
  <w:num w:numId="7">
    <w:abstractNumId w:val="32"/>
  </w:num>
  <w:num w:numId="8">
    <w:abstractNumId w:val="6"/>
  </w:num>
  <w:num w:numId="9">
    <w:abstractNumId w:val="48"/>
  </w:num>
  <w:num w:numId="10">
    <w:abstractNumId w:val="35"/>
  </w:num>
  <w:num w:numId="11">
    <w:abstractNumId w:val="8"/>
  </w:num>
  <w:num w:numId="12">
    <w:abstractNumId w:val="4"/>
  </w:num>
  <w:num w:numId="13">
    <w:abstractNumId w:val="16"/>
  </w:num>
  <w:num w:numId="14">
    <w:abstractNumId w:val="1"/>
  </w:num>
  <w:num w:numId="15">
    <w:abstractNumId w:val="18"/>
  </w:num>
  <w:num w:numId="16">
    <w:abstractNumId w:val="3"/>
  </w:num>
  <w:num w:numId="17">
    <w:abstractNumId w:val="45"/>
  </w:num>
  <w:num w:numId="18">
    <w:abstractNumId w:val="47"/>
  </w:num>
  <w:num w:numId="19">
    <w:abstractNumId w:val="42"/>
  </w:num>
  <w:num w:numId="20">
    <w:abstractNumId w:val="12"/>
  </w:num>
  <w:num w:numId="21">
    <w:abstractNumId w:val="22"/>
  </w:num>
  <w:num w:numId="22">
    <w:abstractNumId w:val="46"/>
  </w:num>
  <w:num w:numId="23">
    <w:abstractNumId w:val="41"/>
  </w:num>
  <w:num w:numId="24">
    <w:abstractNumId w:val="15"/>
  </w:num>
  <w:num w:numId="25">
    <w:abstractNumId w:val="44"/>
  </w:num>
  <w:num w:numId="26">
    <w:abstractNumId w:val="21"/>
  </w:num>
  <w:num w:numId="27">
    <w:abstractNumId w:val="27"/>
  </w:num>
  <w:num w:numId="28">
    <w:abstractNumId w:val="34"/>
  </w:num>
  <w:num w:numId="29">
    <w:abstractNumId w:val="23"/>
  </w:num>
  <w:num w:numId="30">
    <w:abstractNumId w:val="39"/>
  </w:num>
  <w:num w:numId="31">
    <w:abstractNumId w:val="31"/>
  </w:num>
  <w:num w:numId="32">
    <w:abstractNumId w:val="14"/>
  </w:num>
  <w:num w:numId="33">
    <w:abstractNumId w:val="0"/>
  </w:num>
  <w:num w:numId="34">
    <w:abstractNumId w:val="17"/>
  </w:num>
  <w:num w:numId="35">
    <w:abstractNumId w:val="13"/>
  </w:num>
  <w:num w:numId="36">
    <w:abstractNumId w:val="37"/>
  </w:num>
  <w:num w:numId="37">
    <w:abstractNumId w:val="2"/>
  </w:num>
  <w:num w:numId="38">
    <w:abstractNumId w:val="29"/>
  </w:num>
  <w:num w:numId="39">
    <w:abstractNumId w:val="26"/>
  </w:num>
  <w:num w:numId="40">
    <w:abstractNumId w:val="33"/>
  </w:num>
  <w:num w:numId="41">
    <w:abstractNumId w:val="11"/>
  </w:num>
  <w:num w:numId="42">
    <w:abstractNumId w:val="40"/>
  </w:num>
  <w:num w:numId="43">
    <w:abstractNumId w:val="30"/>
  </w:num>
  <w:num w:numId="44">
    <w:abstractNumId w:val="5"/>
  </w:num>
  <w:num w:numId="45">
    <w:abstractNumId w:val="36"/>
  </w:num>
  <w:num w:numId="46">
    <w:abstractNumId w:val="19"/>
  </w:num>
  <w:num w:numId="47">
    <w:abstractNumId w:val="20"/>
  </w:num>
  <w:num w:numId="48">
    <w:abstractNumId w:val="10"/>
  </w:num>
  <w:num w:numId="49">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0717"/>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2992"/>
    <w:rsid w:val="0009410D"/>
    <w:rsid w:val="00094BDC"/>
    <w:rsid w:val="0009501C"/>
    <w:rsid w:val="00097923"/>
    <w:rsid w:val="000A08AF"/>
    <w:rsid w:val="000A3E7F"/>
    <w:rsid w:val="000B0766"/>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0F7FFB"/>
    <w:rsid w:val="00102214"/>
    <w:rsid w:val="0010557C"/>
    <w:rsid w:val="00105BD2"/>
    <w:rsid w:val="00105EBF"/>
    <w:rsid w:val="00107C43"/>
    <w:rsid w:val="001114D7"/>
    <w:rsid w:val="00112755"/>
    <w:rsid w:val="00113474"/>
    <w:rsid w:val="001136BE"/>
    <w:rsid w:val="00115FC6"/>
    <w:rsid w:val="00116AD1"/>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1A83"/>
    <w:rsid w:val="00151C99"/>
    <w:rsid w:val="00152152"/>
    <w:rsid w:val="00153D7C"/>
    <w:rsid w:val="00156396"/>
    <w:rsid w:val="0015642D"/>
    <w:rsid w:val="00156CC0"/>
    <w:rsid w:val="00157315"/>
    <w:rsid w:val="00157DBA"/>
    <w:rsid w:val="00157F98"/>
    <w:rsid w:val="001603BD"/>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9688E"/>
    <w:rsid w:val="001A01B0"/>
    <w:rsid w:val="001A19EB"/>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192"/>
    <w:rsid w:val="001E3C11"/>
    <w:rsid w:val="001E42DE"/>
    <w:rsid w:val="001F0779"/>
    <w:rsid w:val="001F22DE"/>
    <w:rsid w:val="001F248F"/>
    <w:rsid w:val="00201489"/>
    <w:rsid w:val="002014C0"/>
    <w:rsid w:val="00202356"/>
    <w:rsid w:val="00203A9D"/>
    <w:rsid w:val="002045F8"/>
    <w:rsid w:val="00204AB0"/>
    <w:rsid w:val="00205ACF"/>
    <w:rsid w:val="0020645B"/>
    <w:rsid w:val="002068EF"/>
    <w:rsid w:val="002127B7"/>
    <w:rsid w:val="00213CFF"/>
    <w:rsid w:val="00215A65"/>
    <w:rsid w:val="00216755"/>
    <w:rsid w:val="002170BD"/>
    <w:rsid w:val="002174EE"/>
    <w:rsid w:val="00217B59"/>
    <w:rsid w:val="00222B4B"/>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3E60"/>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44"/>
    <w:rsid w:val="002723B2"/>
    <w:rsid w:val="0027290B"/>
    <w:rsid w:val="00273166"/>
    <w:rsid w:val="00274D64"/>
    <w:rsid w:val="00274F79"/>
    <w:rsid w:val="0027560E"/>
    <w:rsid w:val="00275B7C"/>
    <w:rsid w:val="00277C2C"/>
    <w:rsid w:val="00280403"/>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2F7E97"/>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48B7"/>
    <w:rsid w:val="00395D92"/>
    <w:rsid w:val="00396783"/>
    <w:rsid w:val="00396DCF"/>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31A6"/>
    <w:rsid w:val="003D4315"/>
    <w:rsid w:val="003D5848"/>
    <w:rsid w:val="003D6207"/>
    <w:rsid w:val="003D76C1"/>
    <w:rsid w:val="003D7889"/>
    <w:rsid w:val="003E024B"/>
    <w:rsid w:val="003E082D"/>
    <w:rsid w:val="003E09A7"/>
    <w:rsid w:val="003E15E4"/>
    <w:rsid w:val="003E21FD"/>
    <w:rsid w:val="003E2D56"/>
    <w:rsid w:val="003E3898"/>
    <w:rsid w:val="003E734E"/>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1B48"/>
    <w:rsid w:val="004423CA"/>
    <w:rsid w:val="0044274C"/>
    <w:rsid w:val="00443DEF"/>
    <w:rsid w:val="00444C73"/>
    <w:rsid w:val="00444F11"/>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60A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5DC5"/>
    <w:rsid w:val="004F7429"/>
    <w:rsid w:val="005016E1"/>
    <w:rsid w:val="00501E1A"/>
    <w:rsid w:val="00503395"/>
    <w:rsid w:val="00503B07"/>
    <w:rsid w:val="00503B20"/>
    <w:rsid w:val="0050549A"/>
    <w:rsid w:val="005067C4"/>
    <w:rsid w:val="005079A4"/>
    <w:rsid w:val="00510368"/>
    <w:rsid w:val="00512902"/>
    <w:rsid w:val="0051571E"/>
    <w:rsid w:val="00515C17"/>
    <w:rsid w:val="00521A52"/>
    <w:rsid w:val="00521C69"/>
    <w:rsid w:val="00522CA0"/>
    <w:rsid w:val="005238B6"/>
    <w:rsid w:val="0052423F"/>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086A"/>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87F51"/>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4F7A"/>
    <w:rsid w:val="005B5092"/>
    <w:rsid w:val="005C46C9"/>
    <w:rsid w:val="005C567E"/>
    <w:rsid w:val="005C75A8"/>
    <w:rsid w:val="005D0C6C"/>
    <w:rsid w:val="005D1DB5"/>
    <w:rsid w:val="005D4AB9"/>
    <w:rsid w:val="005D50F8"/>
    <w:rsid w:val="005D57CA"/>
    <w:rsid w:val="005D6CFF"/>
    <w:rsid w:val="005E0162"/>
    <w:rsid w:val="005E12A0"/>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2E4"/>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E77AC"/>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268EE"/>
    <w:rsid w:val="00727B0E"/>
    <w:rsid w:val="00730F2D"/>
    <w:rsid w:val="00732C24"/>
    <w:rsid w:val="007347FF"/>
    <w:rsid w:val="00734BE2"/>
    <w:rsid w:val="00736BA7"/>
    <w:rsid w:val="007406C0"/>
    <w:rsid w:val="00744E35"/>
    <w:rsid w:val="0074666E"/>
    <w:rsid w:val="00747338"/>
    <w:rsid w:val="0074745C"/>
    <w:rsid w:val="00747EBB"/>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5F1"/>
    <w:rsid w:val="007927DE"/>
    <w:rsid w:val="00794A00"/>
    <w:rsid w:val="007A05EB"/>
    <w:rsid w:val="007A0F0C"/>
    <w:rsid w:val="007A18CE"/>
    <w:rsid w:val="007A22B9"/>
    <w:rsid w:val="007A4C51"/>
    <w:rsid w:val="007B3E12"/>
    <w:rsid w:val="007B5BA2"/>
    <w:rsid w:val="007B6792"/>
    <w:rsid w:val="007B73D1"/>
    <w:rsid w:val="007C0AC9"/>
    <w:rsid w:val="007C3E76"/>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3ABD"/>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5105"/>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3C8F"/>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501"/>
    <w:rsid w:val="008F460E"/>
    <w:rsid w:val="008F5057"/>
    <w:rsid w:val="008F5834"/>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21F1"/>
    <w:rsid w:val="0092470A"/>
    <w:rsid w:val="00924E28"/>
    <w:rsid w:val="009255E6"/>
    <w:rsid w:val="0092612F"/>
    <w:rsid w:val="00933A93"/>
    <w:rsid w:val="00933C25"/>
    <w:rsid w:val="00935CFD"/>
    <w:rsid w:val="00936376"/>
    <w:rsid w:val="00937D41"/>
    <w:rsid w:val="009403DB"/>
    <w:rsid w:val="00941456"/>
    <w:rsid w:val="00941685"/>
    <w:rsid w:val="00942FF9"/>
    <w:rsid w:val="0094372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1043"/>
    <w:rsid w:val="00984D39"/>
    <w:rsid w:val="0098685B"/>
    <w:rsid w:val="00992D81"/>
    <w:rsid w:val="0099314F"/>
    <w:rsid w:val="00993728"/>
    <w:rsid w:val="009940E5"/>
    <w:rsid w:val="009943AB"/>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0855"/>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AF3624"/>
    <w:rsid w:val="00B01E08"/>
    <w:rsid w:val="00B02639"/>
    <w:rsid w:val="00B02BE2"/>
    <w:rsid w:val="00B040B2"/>
    <w:rsid w:val="00B06797"/>
    <w:rsid w:val="00B06848"/>
    <w:rsid w:val="00B1074A"/>
    <w:rsid w:val="00B10BD7"/>
    <w:rsid w:val="00B12A2B"/>
    <w:rsid w:val="00B12EA2"/>
    <w:rsid w:val="00B147B4"/>
    <w:rsid w:val="00B14A67"/>
    <w:rsid w:val="00B16C03"/>
    <w:rsid w:val="00B217AE"/>
    <w:rsid w:val="00B232F3"/>
    <w:rsid w:val="00B23C3C"/>
    <w:rsid w:val="00B26CD9"/>
    <w:rsid w:val="00B374CB"/>
    <w:rsid w:val="00B402FD"/>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4B8B"/>
    <w:rsid w:val="00B7519D"/>
    <w:rsid w:val="00B75248"/>
    <w:rsid w:val="00B7699E"/>
    <w:rsid w:val="00B76EC3"/>
    <w:rsid w:val="00B77497"/>
    <w:rsid w:val="00B77D81"/>
    <w:rsid w:val="00B803D8"/>
    <w:rsid w:val="00B83941"/>
    <w:rsid w:val="00B86807"/>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A75E5"/>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4558"/>
    <w:rsid w:val="00C05834"/>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5E58"/>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3757"/>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513"/>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2FBA"/>
    <w:rsid w:val="00D9349B"/>
    <w:rsid w:val="00D9404C"/>
    <w:rsid w:val="00D95590"/>
    <w:rsid w:val="00D97A11"/>
    <w:rsid w:val="00DA078D"/>
    <w:rsid w:val="00DA0AD6"/>
    <w:rsid w:val="00DA16D9"/>
    <w:rsid w:val="00DA2093"/>
    <w:rsid w:val="00DA32AF"/>
    <w:rsid w:val="00DA5769"/>
    <w:rsid w:val="00DA6C3B"/>
    <w:rsid w:val="00DA75FB"/>
    <w:rsid w:val="00DB0529"/>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0E2B"/>
    <w:rsid w:val="00DE10A4"/>
    <w:rsid w:val="00DE2088"/>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26B5E"/>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4894"/>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1AA3"/>
    <w:rsid w:val="00E92503"/>
    <w:rsid w:val="00E9367D"/>
    <w:rsid w:val="00E94E63"/>
    <w:rsid w:val="00E950D5"/>
    <w:rsid w:val="00E95323"/>
    <w:rsid w:val="00E96B14"/>
    <w:rsid w:val="00EA043F"/>
    <w:rsid w:val="00EA0E99"/>
    <w:rsid w:val="00EA4096"/>
    <w:rsid w:val="00EA4422"/>
    <w:rsid w:val="00EA5E76"/>
    <w:rsid w:val="00EA6E2B"/>
    <w:rsid w:val="00EB2D5D"/>
    <w:rsid w:val="00EB30FE"/>
    <w:rsid w:val="00EB3181"/>
    <w:rsid w:val="00EB42DA"/>
    <w:rsid w:val="00EB5101"/>
    <w:rsid w:val="00EB5D61"/>
    <w:rsid w:val="00EB6249"/>
    <w:rsid w:val="00EB7A38"/>
    <w:rsid w:val="00EC2CD8"/>
    <w:rsid w:val="00EC4665"/>
    <w:rsid w:val="00EC658A"/>
    <w:rsid w:val="00ED0BA3"/>
    <w:rsid w:val="00ED17DD"/>
    <w:rsid w:val="00ED187B"/>
    <w:rsid w:val="00ED2F40"/>
    <w:rsid w:val="00ED39B2"/>
    <w:rsid w:val="00ED4362"/>
    <w:rsid w:val="00ED4557"/>
    <w:rsid w:val="00ED4CED"/>
    <w:rsid w:val="00EE3094"/>
    <w:rsid w:val="00EE30F2"/>
    <w:rsid w:val="00EE426C"/>
    <w:rsid w:val="00EE4D87"/>
    <w:rsid w:val="00EE6E84"/>
    <w:rsid w:val="00EE768A"/>
    <w:rsid w:val="00EF2617"/>
    <w:rsid w:val="00EF2BC3"/>
    <w:rsid w:val="00EF2C35"/>
    <w:rsid w:val="00EF30D5"/>
    <w:rsid w:val="00EF345A"/>
    <w:rsid w:val="00EF52FA"/>
    <w:rsid w:val="00F014C1"/>
    <w:rsid w:val="00F0199E"/>
    <w:rsid w:val="00F03626"/>
    <w:rsid w:val="00F04B3C"/>
    <w:rsid w:val="00F064FC"/>
    <w:rsid w:val="00F07052"/>
    <w:rsid w:val="00F0783F"/>
    <w:rsid w:val="00F11239"/>
    <w:rsid w:val="00F11793"/>
    <w:rsid w:val="00F15350"/>
    <w:rsid w:val="00F15918"/>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66C2B"/>
    <w:rsid w:val="00F72252"/>
    <w:rsid w:val="00F72837"/>
    <w:rsid w:val="00F77FB2"/>
    <w:rsid w:val="00F80639"/>
    <w:rsid w:val="00F807B5"/>
    <w:rsid w:val="00F81BA0"/>
    <w:rsid w:val="00F81F79"/>
    <w:rsid w:val="00F8498F"/>
    <w:rsid w:val="00F84AB7"/>
    <w:rsid w:val="00F84E06"/>
    <w:rsid w:val="00F96C2C"/>
    <w:rsid w:val="00F973AB"/>
    <w:rsid w:val="00FA04C0"/>
    <w:rsid w:val="00FA0ACB"/>
    <w:rsid w:val="00FA2D6C"/>
    <w:rsid w:val="00FA3D1C"/>
    <w:rsid w:val="00FB125F"/>
    <w:rsid w:val="00FB3482"/>
    <w:rsid w:val="00FB4A83"/>
    <w:rsid w:val="00FB6DDB"/>
    <w:rsid w:val="00FB72A8"/>
    <w:rsid w:val="00FC108C"/>
    <w:rsid w:val="00FC272B"/>
    <w:rsid w:val="00FC2F82"/>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martTagType w:namespaceuri="Tencent" w:url="http://rtx.tencent.com" w:name="RTX"/>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uiPriority w:val="9"/>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iPriority w:val="9"/>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iPriority w:val="9"/>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uiPriority w:val="9"/>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uiPriority w:val="9"/>
    <w:qFormat/>
    <w:rsid w:val="006C2BBE"/>
    <w:rPr>
      <w:rFonts w:ascii="Times New Roman" w:eastAsia="宋体" w:hAnsi="Times New Roman" w:cs="Times New Roman"/>
      <w:b/>
      <w:bCs/>
      <w:sz w:val="32"/>
      <w:szCs w:val="32"/>
    </w:rPr>
  </w:style>
  <w:style w:type="paragraph" w:styleId="a3">
    <w:name w:val="annotation text"/>
    <w:basedOn w:val="a"/>
    <w:link w:val="12"/>
    <w:uiPriority w:val="99"/>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uiPriority w:val="99"/>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iPriority w:val="99"/>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iPriority w:val="99"/>
    <w:unhideWhenUsed/>
    <w:qFormat/>
    <w:rsid w:val="00F80639"/>
    <w:pPr>
      <w:spacing w:line="240" w:lineRule="auto"/>
    </w:pPr>
    <w:rPr>
      <w:sz w:val="18"/>
      <w:szCs w:val="18"/>
    </w:rPr>
  </w:style>
  <w:style w:type="character" w:customStyle="1" w:styleId="13">
    <w:name w:val="批注框文本 字符1"/>
    <w:basedOn w:val="a0"/>
    <w:link w:val="a8"/>
    <w:uiPriority w:val="99"/>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uiPriority w:val="9"/>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uiPriority w:val="99"/>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uiPriority w:val="99"/>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uiPriority w:val="99"/>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uiPriority w:val="99"/>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uiPriority w:val="99"/>
    <w:qFormat/>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uiPriority w:val="2"/>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uiPriority w:val="2"/>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uiPriority w:val="1"/>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
    <w:name w:val="无列表7"/>
    <w:next w:val="a2"/>
    <w:uiPriority w:val="99"/>
    <w:semiHidden/>
    <w:unhideWhenUsed/>
    <w:rsid w:val="00116AD1"/>
  </w:style>
  <w:style w:type="table" w:customStyle="1" w:styleId="58">
    <w:name w:val="(环评报告表）5"/>
    <w:basedOn w:val="a1"/>
    <w:next w:val="aff7"/>
    <w:uiPriority w:val="39"/>
    <w:qFormat/>
    <w:rsid w:val="00116AD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网格型15"/>
    <w:basedOn w:val="a1"/>
    <w:next w:val="aff7"/>
    <w:uiPriority w:val="39"/>
    <w:rsid w:val="00116AD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6">
    <w:name w:val="批注主题 Char1"/>
    <w:rsid w:val="00116AD1"/>
    <w:rPr>
      <w:b/>
      <w:bCs/>
    </w:rPr>
  </w:style>
  <w:style w:type="numbering" w:customStyle="1" w:styleId="160">
    <w:name w:val="无列表16"/>
    <w:next w:val="a2"/>
    <w:uiPriority w:val="99"/>
    <w:unhideWhenUsed/>
    <w:rsid w:val="00116AD1"/>
  </w:style>
  <w:style w:type="numbering" w:customStyle="1" w:styleId="1150">
    <w:name w:val="无列表115"/>
    <w:next w:val="a2"/>
    <w:uiPriority w:val="99"/>
    <w:unhideWhenUsed/>
    <w:rsid w:val="00116AD1"/>
  </w:style>
  <w:style w:type="numbering" w:customStyle="1" w:styleId="11140">
    <w:name w:val="无列表1114"/>
    <w:next w:val="a2"/>
    <w:uiPriority w:val="99"/>
    <w:semiHidden/>
    <w:unhideWhenUsed/>
    <w:rsid w:val="00116AD1"/>
  </w:style>
  <w:style w:type="numbering" w:customStyle="1" w:styleId="234">
    <w:name w:val="无列表23"/>
    <w:next w:val="a2"/>
    <w:uiPriority w:val="99"/>
    <w:semiHidden/>
    <w:unhideWhenUsed/>
    <w:rsid w:val="00116AD1"/>
  </w:style>
  <w:style w:type="numbering" w:customStyle="1" w:styleId="1230">
    <w:name w:val="无列表123"/>
    <w:next w:val="a2"/>
    <w:uiPriority w:val="99"/>
    <w:semiHidden/>
    <w:unhideWhenUsed/>
    <w:rsid w:val="00116AD1"/>
  </w:style>
  <w:style w:type="numbering" w:customStyle="1" w:styleId="11113">
    <w:name w:val="无列表11113"/>
    <w:next w:val="a2"/>
    <w:uiPriority w:val="99"/>
    <w:semiHidden/>
    <w:unhideWhenUsed/>
    <w:rsid w:val="00116AD1"/>
  </w:style>
  <w:style w:type="numbering" w:customStyle="1" w:styleId="330">
    <w:name w:val="无列表33"/>
    <w:next w:val="a2"/>
    <w:uiPriority w:val="99"/>
    <w:semiHidden/>
    <w:unhideWhenUsed/>
    <w:rsid w:val="00116AD1"/>
  </w:style>
  <w:style w:type="numbering" w:customStyle="1" w:styleId="1330">
    <w:name w:val="无列表133"/>
    <w:next w:val="a2"/>
    <w:uiPriority w:val="99"/>
    <w:semiHidden/>
    <w:unhideWhenUsed/>
    <w:rsid w:val="00116AD1"/>
  </w:style>
  <w:style w:type="numbering" w:customStyle="1" w:styleId="1123">
    <w:name w:val="无列表1123"/>
    <w:next w:val="a2"/>
    <w:uiPriority w:val="99"/>
    <w:semiHidden/>
    <w:unhideWhenUsed/>
    <w:rsid w:val="00116AD1"/>
  </w:style>
  <w:style w:type="character" w:customStyle="1" w:styleId="Char17">
    <w:name w:val="题注 Char1"/>
    <w:aliases w:val="图片标题 Char1"/>
    <w:basedOn w:val="a0"/>
    <w:uiPriority w:val="35"/>
    <w:rsid w:val="00116AD1"/>
    <w:rPr>
      <w:rFonts w:asciiTheme="majorHAnsi" w:eastAsia="黑体" w:hAnsiTheme="majorHAnsi" w:cstheme="majorBidi"/>
      <w:sz w:val="20"/>
      <w:szCs w:val="20"/>
    </w:rPr>
  </w:style>
  <w:style w:type="numbering" w:customStyle="1" w:styleId="430">
    <w:name w:val="无列表43"/>
    <w:next w:val="a2"/>
    <w:uiPriority w:val="99"/>
    <w:semiHidden/>
    <w:unhideWhenUsed/>
    <w:rsid w:val="00116AD1"/>
  </w:style>
  <w:style w:type="table" w:customStyle="1" w:styleId="1331">
    <w:name w:val="网格型133"/>
    <w:basedOn w:val="a1"/>
    <w:rsid w:val="00116AD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3">
    <w:name w:val="无列表143"/>
    <w:next w:val="a2"/>
    <w:uiPriority w:val="99"/>
    <w:semiHidden/>
    <w:unhideWhenUsed/>
    <w:rsid w:val="00116AD1"/>
  </w:style>
  <w:style w:type="numbering" w:customStyle="1" w:styleId="1133">
    <w:name w:val="无列表1133"/>
    <w:next w:val="a2"/>
    <w:uiPriority w:val="99"/>
    <w:semiHidden/>
    <w:unhideWhenUsed/>
    <w:rsid w:val="00116AD1"/>
  </w:style>
  <w:style w:type="numbering" w:customStyle="1" w:styleId="11123">
    <w:name w:val="无列表11123"/>
    <w:next w:val="a2"/>
    <w:uiPriority w:val="99"/>
    <w:semiHidden/>
    <w:unhideWhenUsed/>
    <w:rsid w:val="00116AD1"/>
  </w:style>
  <w:style w:type="numbering" w:customStyle="1" w:styleId="2130">
    <w:name w:val="无列表213"/>
    <w:next w:val="a2"/>
    <w:uiPriority w:val="99"/>
    <w:semiHidden/>
    <w:unhideWhenUsed/>
    <w:rsid w:val="00116AD1"/>
  </w:style>
  <w:style w:type="numbering" w:customStyle="1" w:styleId="12130">
    <w:name w:val="无列表1213"/>
    <w:next w:val="a2"/>
    <w:uiPriority w:val="99"/>
    <w:semiHidden/>
    <w:unhideWhenUsed/>
    <w:rsid w:val="00116AD1"/>
  </w:style>
  <w:style w:type="numbering" w:customStyle="1" w:styleId="111113">
    <w:name w:val="无列表111113"/>
    <w:next w:val="a2"/>
    <w:uiPriority w:val="99"/>
    <w:semiHidden/>
    <w:unhideWhenUsed/>
    <w:rsid w:val="00116AD1"/>
  </w:style>
  <w:style w:type="numbering" w:customStyle="1" w:styleId="3130">
    <w:name w:val="无列表313"/>
    <w:next w:val="a2"/>
    <w:uiPriority w:val="99"/>
    <w:semiHidden/>
    <w:unhideWhenUsed/>
    <w:rsid w:val="00116AD1"/>
  </w:style>
  <w:style w:type="numbering" w:customStyle="1" w:styleId="1313">
    <w:name w:val="无列表1313"/>
    <w:next w:val="a2"/>
    <w:uiPriority w:val="99"/>
    <w:semiHidden/>
    <w:unhideWhenUsed/>
    <w:rsid w:val="00116AD1"/>
  </w:style>
  <w:style w:type="numbering" w:customStyle="1" w:styleId="11213">
    <w:name w:val="无列表11213"/>
    <w:next w:val="a2"/>
    <w:uiPriority w:val="99"/>
    <w:semiHidden/>
    <w:unhideWhenUsed/>
    <w:rsid w:val="00116AD1"/>
  </w:style>
  <w:style w:type="numbering" w:customStyle="1" w:styleId="520">
    <w:name w:val="无列表52"/>
    <w:next w:val="a2"/>
    <w:uiPriority w:val="99"/>
    <w:semiHidden/>
    <w:unhideWhenUsed/>
    <w:rsid w:val="00116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8" Type="http://schemas.openxmlformats.org/officeDocument/2006/relationships/image" Target="media/image1.jpeg"/><Relationship Id="rId35" Type="http://schemas.openxmlformats.org/officeDocument/2006/relationships/image" Target="media/image5.png"/><Relationship Id="rId18" Type="http://schemas.openxmlformats.org/officeDocument/2006/relationships/header" Target="header5.xml"/><Relationship Id="rId16" Type="http://schemas.openxmlformats.org/officeDocument/2006/relationships/footer" Target="footer3.xml"/><Relationship Id="rId12" Type="http://schemas.openxmlformats.org/officeDocument/2006/relationships/header" Target="header2.xml"/><Relationship Id="rId5" Type="http://schemas.openxmlformats.org/officeDocument/2006/relationships/webSettings" Target="webSettings.xml"/><Relationship Id="rId33" Type="http://schemas.openxmlformats.org/officeDocument/2006/relationships/footer" Target="footer9.xml"/><Relationship Id="rId32" Type="http://schemas.openxmlformats.org/officeDocument/2006/relationships/header" Target="header14.xml"/><Relationship Id="rId41" Type="http://schemas.openxmlformats.org/officeDocument/2006/relationships/footer" Target="footer12.xml"/><Relationship Id="rId24" Type="http://schemas.openxmlformats.org/officeDocument/2006/relationships/footer" Target="footer7.xml"/><Relationship Id="rId4" Type="http://schemas.openxmlformats.org/officeDocument/2006/relationships/settings" Target="settings.xml"/><Relationship Id="rId21" Type="http://schemas.openxmlformats.org/officeDocument/2006/relationships/header" Target="header6.xml"/><Relationship Id="rId26" Type="http://schemas.openxmlformats.org/officeDocument/2006/relationships/header" Target="header8.xml"/><Relationship Id="rId34" Type="http://schemas.openxmlformats.org/officeDocument/2006/relationships/footer" Target="footer10.xml"/><Relationship Id="rId19" Type="http://schemas.openxmlformats.org/officeDocument/2006/relationships/footer" Target="footer4.xml"/><Relationship Id="rId3" Type="http://schemas.openxmlformats.org/officeDocument/2006/relationships/styles" Target="styles.xml"/><Relationship Id="rId42" Type="http://schemas.openxmlformats.org/officeDocument/2006/relationships/header" Target="header17.xml"/><Relationship Id="rId20" Type="http://schemas.openxmlformats.org/officeDocument/2006/relationships/footer" Target="footer5.xml"/><Relationship Id="rId47" Type="http://schemas.openxmlformats.org/officeDocument/2006/relationships/theme" Target="theme/theme1.xml"/><Relationship Id="rId40" Type="http://schemas.openxmlformats.org/officeDocument/2006/relationships/footer" Target="footer11.xml"/><Relationship Id="rId14" Type="http://schemas.openxmlformats.org/officeDocument/2006/relationships/footer" Target="footer2.xml"/><Relationship Id="rId39" Type="http://schemas.openxmlformats.org/officeDocument/2006/relationships/header" Target="header16.xml"/><Relationship Id="rId2" Type="http://schemas.openxmlformats.org/officeDocument/2006/relationships/numbering" Target="numbering.xml"/><Relationship Id="rId15" Type="http://schemas.openxmlformats.org/officeDocument/2006/relationships/header" Target="header3.xml"/><Relationship Id="rId38" Type="http://schemas.openxmlformats.org/officeDocument/2006/relationships/header" Target="header15.xml"/><Relationship Id="rId7" Type="http://schemas.openxmlformats.org/officeDocument/2006/relationships/endnotes" Target="endnotes.xml"/><Relationship Id="rId9" Type="http://schemas.openxmlformats.org/officeDocument/2006/relationships/image" Target="media/image2.png"/><Relationship Id="rId43" Type="http://schemas.openxmlformats.org/officeDocument/2006/relationships/header" Target="header18.xml"/><Relationship Id="rId27" Type="http://schemas.openxmlformats.org/officeDocument/2006/relationships/header" Target="header9.xml"/><Relationship Id="rId6" Type="http://schemas.openxmlformats.org/officeDocument/2006/relationships/footnotes" Target="footnotes.xml"/><Relationship Id="rId37" Type="http://schemas.openxmlformats.org/officeDocument/2006/relationships/image" Target="media/image6.png"/><Relationship Id="rId22" Type="http://schemas.openxmlformats.org/officeDocument/2006/relationships/header" Target="header7.xml"/><Relationship Id="rId25" Type="http://schemas.openxmlformats.org/officeDocument/2006/relationships/footer" Target="footer8.xml"/><Relationship Id="rId17" Type="http://schemas.openxmlformats.org/officeDocument/2006/relationships/header" Target="header4.xml"/><Relationship Id="rId29" Type="http://schemas.openxmlformats.org/officeDocument/2006/relationships/header" Target="header11.xml"/><Relationship Id="rId31" Type="http://schemas.openxmlformats.org/officeDocument/2006/relationships/header" Target="header13.xml"/><Relationship Id="rId13" Type="http://schemas.openxmlformats.org/officeDocument/2006/relationships/footer" Target="footer1.xml"/><Relationship Id="rId44" Type="http://schemas.openxmlformats.org/officeDocument/2006/relationships/header" Target="header19.xml"/><Relationship Id="rId45" Type="http://schemas.openxmlformats.org/officeDocument/2006/relationships/footer" Target="footer13.xml"/><Relationship Id="rId30" Type="http://schemas.openxmlformats.org/officeDocument/2006/relationships/header" Target="header12.xml"/><Relationship Id="rId1" Type="http://schemas.openxmlformats.org/officeDocument/2006/relationships/customXml" Target="../customXml/item1.xml"/><Relationship Id="rId10" Type="http://schemas.openxmlformats.org/officeDocument/2006/relationships/image" Target="cid:image001.png@01D31FA3.02F7A230" TargetMode="External"/><Relationship Id="rId11" Type="http://schemas.openxmlformats.org/officeDocument/2006/relationships/header" Target="header1.xml"/><Relationship Id="rId23" Type="http://schemas.openxmlformats.org/officeDocument/2006/relationships/footer" Target="footer6.xml"/><Relationship Id="rId36" Type="http://schemas.openxmlformats.org/officeDocument/2006/relationships/hyperlink" Target="file:///E:\1&#27861;&#35268;&#27861;&#35268;\GB%2012523-2011&#24314;&#31569;&#26045;&#24037;&#22330;&#30028;&#29615;&#22659;&#22122;&#22768;&#25490;&#25918;&#26631;&#20934;.pdf" TargetMode="External"/><Relationship Id="rId28" Type="http://schemas.openxmlformats.org/officeDocument/2006/relationships/header" Target="header10.xml"/></Relationships>
</file>

<file path=word/_rels/header10.xml.rels><?xml version='1.0' encoding='UTF-8' standalone='yes'?>
<Relationships xmlns="http://schemas.openxmlformats.org/package/2006/relationships"><Relationship Id="rId1" Type="http://schemas.openxmlformats.org/officeDocument/2006/relationships/image" Target="media/image4.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13.xml.rels><?xml version='1.0' encoding='UTF-8' standalone='yes'?>
<Relationships xmlns="http://schemas.openxmlformats.org/package/2006/relationships"><Relationship Id="rId1" Type="http://schemas.openxmlformats.org/officeDocument/2006/relationships/image" Target="media/image4.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18.xml.rels><?xml version='1.0' encoding='UTF-8' standalone='yes'?>
<Relationships xmlns="http://schemas.openxmlformats.org/package/2006/relationships"><Relationship Id="rId1" Type="http://schemas.openxmlformats.org/officeDocument/2006/relationships/image" Target="media/image4.png"/></Relationships>
</file>

<file path=word/_rels/header19.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43D8E-2E45-45C7-A894-3A8CE4F53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2048</TotalTime>
  <Pages>141</Pages>
  <Words>14263</Words>
  <Characters>81304</Characters>
  <Application>Microsoft Office Word</Application>
  <DocSecurity>0</DocSecurity>
  <Lines>677</Lines>
  <Paragraphs>190</Paragraphs>
  <ScaleCrop>false</ScaleCrop>
  <Company>Microsoft</Company>
  <LinksUpToDate>false</LinksUpToDate>
  <CharactersWithSpaces>95377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227</cp:revision>
  <cp:lastPrinted>2019-10-29T06:20:00Z</cp:lastPrinted>
  <dcterms:created xsi:type="dcterms:W3CDTF">2019-10-16T07:33:00Z</dcterms:created>
  <dcterms:modified xsi:type="dcterms:W3CDTF">2019-12-11T09:37:00Z</dcterms:modified>
</cp:coreProperties>
</file>