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3CC40" w14:textId="77777777" w:rsidR="003A6DF0" w:rsidRDefault="00000000">
      <w:pPr>
        <w:pStyle w:val="Title"/>
        <w:jc w:val="center"/>
      </w:pPr>
      <w:r>
        <w:t>TDK Core Data to CST Notebook Summary</w:t>
      </w:r>
    </w:p>
    <w:p w14:paraId="7E1F8C1D" w14:textId="77777777" w:rsidR="003A6DF0" w:rsidRDefault="00000000">
      <w:pPr>
        <w:jc w:val="center"/>
      </w:pPr>
      <w:r>
        <w:rPr>
          <w:i/>
        </w:rPr>
        <w:t>Generated: December 3, 2025</w:t>
      </w:r>
    </w:p>
    <w:p w14:paraId="1B4F1EB6" w14:textId="77777777" w:rsidR="003A6DF0" w:rsidRDefault="003A6DF0"/>
    <w:p w14:paraId="4559EE6E" w14:textId="77777777" w:rsidR="003A6DF0" w:rsidRDefault="00000000">
      <w:pPr>
        <w:pStyle w:val="Heading1"/>
      </w:pPr>
      <w:r>
        <w:t>Overview</w:t>
      </w:r>
    </w:p>
    <w:p w14:paraId="261CC249" w14:textId="77777777" w:rsidR="003A6DF0" w:rsidRDefault="00000000">
      <w:r>
        <w:t xml:space="preserve">This notebook prepares magnetic core material data (specifically TDK N87 ferrite) for use in </w:t>
      </w:r>
      <w:r>
        <w:rPr>
          <w:b/>
        </w:rPr>
        <w:t>CST Studio Suite</w:t>
      </w:r>
      <w:r>
        <w:t xml:space="preserve"> electromagnetic simulations. It performs three main data processing and modeling tasks to convert raw material characterization data into CST-compatible formats.</w:t>
      </w:r>
    </w:p>
    <w:p w14:paraId="38563992" w14:textId="77777777" w:rsidR="003A6DF0" w:rsidRDefault="003A6DF0"/>
    <w:p w14:paraId="5EEB61B7" w14:textId="77777777" w:rsidR="003A6DF0" w:rsidRDefault="00000000">
      <w:pPr>
        <w:pStyle w:val="Heading1"/>
      </w:pPr>
      <w:r>
        <w:t>Required Input Files</w:t>
      </w:r>
    </w:p>
    <w:p w14:paraId="071094DB" w14:textId="77777777" w:rsidR="003A6DF0" w:rsidRDefault="00000000">
      <w:pPr>
        <w:pStyle w:val="ListBullet"/>
      </w:pPr>
      <w:r>
        <w:t>The notebook requires two Excel files as input:</w:t>
      </w:r>
    </w:p>
    <w:p w14:paraId="222B5433" w14:textId="77777777" w:rsidR="003A6DF0" w:rsidRDefault="00000000">
      <w:pPr>
        <w:pStyle w:val="ListBullet2"/>
      </w:pPr>
      <w:r>
        <w:rPr>
          <w:b/>
        </w:rPr>
        <w:t>N87_Permeability.xlsx</w:t>
      </w:r>
      <w:r>
        <w:t xml:space="preserve"> - Contains complex permeability data (μ′ and μ″) vs frequency</w:t>
      </w:r>
    </w:p>
    <w:p w14:paraId="7349FCAB" w14:textId="77777777" w:rsidR="003A6DF0" w:rsidRDefault="00000000">
      <w:pPr>
        <w:pStyle w:val="ListBullet3"/>
      </w:pPr>
      <w:r>
        <w:t>Expected columns: Series1.X, Series1.Y (μ′ data), Series2.X, Series2.Y (μ″ data)</w:t>
      </w:r>
      <w:r>
        <w:rPr>
          <w:i/>
        </w:rPr>
        <w:br/>
        <w:t>Note: Frequency data in kHz, converted to Hz</w:t>
      </w:r>
    </w:p>
    <w:p w14:paraId="786F2BA5" w14:textId="77777777" w:rsidR="003A6DF0" w:rsidRDefault="00000000">
      <w:pPr>
        <w:pStyle w:val="ListBullet2"/>
      </w:pPr>
      <w:r>
        <w:rPr>
          <w:b/>
        </w:rPr>
        <w:t>N87_BH.xlsx</w:t>
      </w:r>
      <w:r>
        <w:t xml:space="preserve"> - Contains B-H hysteresis curve data</w:t>
      </w:r>
    </w:p>
    <w:p w14:paraId="5BEA5F23" w14:textId="77777777" w:rsidR="003A6DF0" w:rsidRDefault="00000000">
      <w:pPr>
        <w:pStyle w:val="ListBullet3"/>
      </w:pPr>
      <w:r>
        <w:t>Expected columns: X (H field in A/m), Y (B field in mT)</w:t>
      </w:r>
    </w:p>
    <w:p w14:paraId="4950A7D8" w14:textId="77777777" w:rsidR="003A6DF0" w:rsidRDefault="00000000">
      <w:r>
        <w:br w:type="page"/>
      </w:r>
    </w:p>
    <w:p w14:paraId="3643D30D" w14:textId="77777777" w:rsidR="003A6DF0" w:rsidRDefault="00000000">
      <w:pPr>
        <w:pStyle w:val="Heading1"/>
      </w:pPr>
      <w:r>
        <w:lastRenderedPageBreak/>
        <w:t>Cell 1: Permeability Data Interpolation</w:t>
      </w:r>
    </w:p>
    <w:p w14:paraId="63045B6F" w14:textId="77777777" w:rsidR="003A6DF0" w:rsidRDefault="00000000">
      <w:r>
        <w:rPr>
          <w:b/>
        </w:rPr>
        <w:t>Purpose:</w:t>
      </w:r>
    </w:p>
    <w:p w14:paraId="393496A1" w14:textId="77777777" w:rsidR="003A6DF0" w:rsidRDefault="00000000">
      <w:pPr>
        <w:pStyle w:val="ListBullet"/>
      </w:pPr>
      <w:r>
        <w:t>Process complex permeability data for CST compatibility</w:t>
      </w:r>
    </w:p>
    <w:p w14:paraId="31836825" w14:textId="77777777" w:rsidR="003A6DF0" w:rsidRDefault="00000000">
      <w:r>
        <w:rPr>
          <w:b/>
        </w:rPr>
        <w:t>Input File:</w:t>
      </w:r>
    </w:p>
    <w:p w14:paraId="193F1C20" w14:textId="77777777" w:rsidR="003A6DF0" w:rsidRDefault="00000000">
      <w:pPr>
        <w:pStyle w:val="ListBullet"/>
      </w:pPr>
      <w:r>
        <w:t>N87_Permeability.xlsx</w:t>
      </w:r>
    </w:p>
    <w:p w14:paraId="2526B272" w14:textId="77777777" w:rsidR="003A6DF0" w:rsidRDefault="00000000">
      <w:r>
        <w:rPr>
          <w:b/>
        </w:rPr>
        <w:t>Processing Steps:</w:t>
      </w:r>
    </w:p>
    <w:p w14:paraId="58988971" w14:textId="77777777" w:rsidR="003A6DF0" w:rsidRDefault="00000000">
      <w:pPr>
        <w:pStyle w:val="ListBullet"/>
      </w:pPr>
      <w:r>
        <w:t>Loads μ′ (real permeability) and μ″ (imaginary permeability) from separate data series</w:t>
      </w:r>
    </w:p>
    <w:p w14:paraId="6EDD9F92" w14:textId="77777777" w:rsidR="003A6DF0" w:rsidRDefault="00000000">
      <w:pPr>
        <w:pStyle w:val="ListBullet"/>
      </w:pPr>
      <w:r>
        <w:t>Converts frequency from kHz to Hz (SI units)</w:t>
      </w:r>
    </w:p>
    <w:p w14:paraId="473F96FB" w14:textId="77777777" w:rsidR="003A6DF0" w:rsidRDefault="00000000">
      <w:pPr>
        <w:pStyle w:val="ListBullet"/>
      </w:pPr>
      <w:r>
        <w:t>Interpolates μ′ onto the same frequency grid as μ″ for consistency</w:t>
      </w:r>
    </w:p>
    <w:p w14:paraId="6D8FE73C" w14:textId="77777777" w:rsidR="003A6DF0" w:rsidRDefault="00000000">
      <w:pPr>
        <w:pStyle w:val="ListBullet"/>
      </w:pPr>
      <w:r>
        <w:t>Handles edge cases: extends first value below range, sets to 0 above maximum frequency</w:t>
      </w:r>
    </w:p>
    <w:p w14:paraId="44A6D0A6" w14:textId="77777777" w:rsidR="003A6DF0" w:rsidRDefault="00000000">
      <w:pPr>
        <w:pStyle w:val="ListBullet"/>
      </w:pPr>
      <w:r>
        <w:t>Removes invalid data points (NaN, non-positive frequencies)</w:t>
      </w:r>
    </w:p>
    <w:p w14:paraId="4E9F40DA" w14:textId="77777777" w:rsidR="003A6DF0" w:rsidRDefault="00000000">
      <w:r>
        <w:rPr>
          <w:b/>
        </w:rPr>
        <w:t>Output File:</w:t>
      </w:r>
    </w:p>
    <w:p w14:paraId="4E87CF26" w14:textId="77777777" w:rsidR="003A6DF0" w:rsidRDefault="00000000">
      <w:pPr>
        <w:pStyle w:val="ListBullet"/>
      </w:pPr>
      <w:r>
        <w:rPr>
          <w:i/>
        </w:rPr>
        <w:t>N87_Permeability_interp_FIX2.txt</w:t>
      </w:r>
      <w:r>
        <w:t xml:space="preserve"> (tab-separated format: frequency [Hz], μ′, μ″)</w:t>
      </w:r>
    </w:p>
    <w:p w14:paraId="4B22CA7B" w14:textId="77777777" w:rsidR="003A6DF0" w:rsidRDefault="00000000">
      <w:r>
        <w:rPr>
          <w:b/>
        </w:rPr>
        <w:t>Visualization:</w:t>
      </w:r>
    </w:p>
    <w:p w14:paraId="10BEBD2F" w14:textId="77777777" w:rsidR="003A6DF0" w:rsidRDefault="00000000">
      <w:pPr>
        <w:pStyle w:val="ListBullet"/>
      </w:pPr>
      <w:r>
        <w:t>Generates plots showing original data points and interpolated curves on log-frequency scale</w:t>
      </w:r>
    </w:p>
    <w:p w14:paraId="006C6827" w14:textId="77777777" w:rsidR="003A6DF0" w:rsidRDefault="003A6DF0"/>
    <w:p w14:paraId="59E45CDC" w14:textId="77777777" w:rsidR="003A6DF0" w:rsidRDefault="00000000">
      <w:pPr>
        <w:pStyle w:val="Heading1"/>
      </w:pPr>
      <w:r>
        <w:t>Cells 2-4: B-H Magnetization Curve Modeling</w:t>
      </w:r>
    </w:p>
    <w:p w14:paraId="28CB42B6" w14:textId="77777777" w:rsidR="003A6DF0" w:rsidRDefault="00000000">
      <w:r>
        <w:rPr>
          <w:b/>
        </w:rPr>
        <w:t>Purpose:</w:t>
      </w:r>
    </w:p>
    <w:p w14:paraId="18CAF671" w14:textId="77777777" w:rsidR="003A6DF0" w:rsidRDefault="00000000">
      <w:pPr>
        <w:pStyle w:val="ListBullet"/>
      </w:pPr>
      <w:r>
        <w:t>Generate initial magnetization curves using analytical models for CST saturation effects</w:t>
      </w:r>
    </w:p>
    <w:p w14:paraId="3D5D1AFA" w14:textId="77777777" w:rsidR="003A6DF0" w:rsidRDefault="00000000">
      <w:r>
        <w:rPr>
          <w:b/>
        </w:rPr>
        <w:t>Input File:</w:t>
      </w:r>
    </w:p>
    <w:p w14:paraId="37E0BF10" w14:textId="77777777" w:rsidR="003A6DF0" w:rsidRDefault="00000000">
      <w:pPr>
        <w:pStyle w:val="ListBullet"/>
      </w:pPr>
      <w:r>
        <w:t>N87_BH.xlsx</w:t>
      </w:r>
    </w:p>
    <w:p w14:paraId="440EA546" w14:textId="77777777" w:rsidR="003A6DF0" w:rsidRDefault="00000000">
      <w:r>
        <w:rPr>
          <w:b/>
        </w:rPr>
        <w:t>Processing Steps:</w:t>
      </w:r>
    </w:p>
    <w:p w14:paraId="00E74DD1" w14:textId="77777777" w:rsidR="003A6DF0" w:rsidRDefault="00000000">
      <w:pPr>
        <w:pStyle w:val="ListBullet"/>
      </w:pPr>
      <w:r>
        <w:t>Extracts clean first-quadrant, monotonic B-H data from raw measurements</w:t>
      </w:r>
    </w:p>
    <w:p w14:paraId="44A1072B" w14:textId="77777777" w:rsidR="003A6DF0" w:rsidRDefault="00000000">
      <w:pPr>
        <w:pStyle w:val="ListBullet"/>
      </w:pPr>
      <w:r>
        <w:t>Estimates material parameters: initial permeability (μᵢ) from low-field slope</w:t>
      </w:r>
    </w:p>
    <w:p w14:paraId="709CD7F5" w14:textId="77777777" w:rsidR="003A6DF0" w:rsidRDefault="00000000">
      <w:pPr>
        <w:pStyle w:val="ListBullet"/>
      </w:pPr>
      <w:r>
        <w:t>Estimates saturation polarization (Jₛ) from high-field asymptote</w:t>
      </w:r>
    </w:p>
    <w:p w14:paraId="4C15C76B" w14:textId="77777777" w:rsidR="003A6DF0" w:rsidRDefault="00000000">
      <w:pPr>
        <w:pStyle w:val="ListBullet"/>
      </w:pPr>
      <w:r>
        <w:t>Sweeps through different "c" parameter values (shape parameter: 2.0 to 3.0, 5 values)</w:t>
      </w:r>
    </w:p>
    <w:p w14:paraId="7A901F9F" w14:textId="77777777" w:rsidR="003A6DF0" w:rsidRDefault="00000000">
      <w:pPr>
        <w:pStyle w:val="ListBullet"/>
      </w:pPr>
      <w:r>
        <w:t>Applies analytical model: B(H) = μ₀H + Jₛ·x/(1+x^c)^(1/c), where x = H/H₀</w:t>
      </w:r>
    </w:p>
    <w:p w14:paraId="061A091B" w14:textId="77777777" w:rsidR="003A6DF0" w:rsidRDefault="00000000">
      <w:pPr>
        <w:pStyle w:val="ListBullet"/>
      </w:pPr>
      <w:r>
        <w:t>Cell 4 allows manual selection of optimal c value with visualization</w:t>
      </w:r>
    </w:p>
    <w:p w14:paraId="2FDC0B7B" w14:textId="77777777" w:rsidR="003A6DF0" w:rsidRDefault="00000000">
      <w:r>
        <w:rPr>
          <w:b/>
        </w:rPr>
        <w:lastRenderedPageBreak/>
        <w:t>Output Files:</w:t>
      </w:r>
    </w:p>
    <w:p w14:paraId="27B129C7" w14:textId="77777777" w:rsidR="003A6DF0" w:rsidRDefault="00000000">
      <w:pPr>
        <w:pStyle w:val="ListBullet"/>
      </w:pPr>
      <w:r>
        <w:t xml:space="preserve">Multiple files: </w:t>
      </w:r>
      <w:r>
        <w:rPr>
          <w:i/>
        </w:rPr>
        <w:t>initial_BH_c_X.XXX.txt</w:t>
      </w:r>
      <w:r>
        <w:t xml:space="preserve"> in out/ directory (one per c value)</w:t>
      </w:r>
    </w:p>
    <w:p w14:paraId="529C84B1" w14:textId="77777777" w:rsidR="003A6DF0" w:rsidRDefault="00000000">
      <w:r>
        <w:rPr>
          <w:b/>
        </w:rPr>
        <w:t>Parameters Estimated:</w:t>
      </w:r>
    </w:p>
    <w:p w14:paraId="599B6C7E" w14:textId="77777777" w:rsidR="003A6DF0" w:rsidRDefault="00000000">
      <w:pPr>
        <w:pStyle w:val="ListBullet"/>
      </w:pPr>
      <w:r>
        <w:t>μᵢ (initial permeability) - from low-field slope fit</w:t>
      </w:r>
    </w:p>
    <w:p w14:paraId="3A9DF0B8" w14:textId="77777777" w:rsidR="003A6DF0" w:rsidRDefault="00000000">
      <w:pPr>
        <w:pStyle w:val="ListBullet"/>
      </w:pPr>
      <w:r>
        <w:t>Jₛ (saturation polarization) - from high-field behavior</w:t>
      </w:r>
    </w:p>
    <w:p w14:paraId="58289F9B" w14:textId="77777777" w:rsidR="003A6DF0" w:rsidRDefault="00000000">
      <w:pPr>
        <w:pStyle w:val="ListBullet"/>
      </w:pPr>
      <w:r>
        <w:t>c (shape parameter) - swept to find best curve match</w:t>
      </w:r>
    </w:p>
    <w:p w14:paraId="297FD234" w14:textId="77777777" w:rsidR="003A6DF0" w:rsidRDefault="00000000">
      <w:r>
        <w:br w:type="page"/>
      </w:r>
    </w:p>
    <w:p w14:paraId="27AFE704" w14:textId="77777777" w:rsidR="003A6DF0" w:rsidRDefault="00000000">
      <w:pPr>
        <w:pStyle w:val="Heading1"/>
      </w:pPr>
      <w:r>
        <w:lastRenderedPageBreak/>
        <w:t>Cell 5: Advanced Havriliak-Negami Dispersive Model Fitting</w:t>
      </w:r>
    </w:p>
    <w:p w14:paraId="223E3AEE" w14:textId="77777777" w:rsidR="003A6DF0" w:rsidRDefault="00000000">
      <w:r>
        <w:rPr>
          <w:b/>
        </w:rPr>
        <w:t>Purpose:</w:t>
      </w:r>
    </w:p>
    <w:p w14:paraId="486771F6" w14:textId="77777777" w:rsidR="003A6DF0" w:rsidRDefault="00000000">
      <w:pPr>
        <w:pStyle w:val="ListBullet"/>
      </w:pPr>
      <w:r>
        <w:t>Fit complex permeability data to CST's Generalized Debye (Havriliak-Negami) dispersive model with comprehensive parameter optimization</w:t>
      </w:r>
    </w:p>
    <w:p w14:paraId="438BB85E" w14:textId="77777777" w:rsidR="003A6DF0" w:rsidRDefault="00000000">
      <w:r>
        <w:rPr>
          <w:b/>
        </w:rPr>
        <w:t>Input File:</w:t>
      </w:r>
    </w:p>
    <w:p w14:paraId="622CCB5C" w14:textId="77777777" w:rsidR="003A6DF0" w:rsidRDefault="00000000">
      <w:pPr>
        <w:pStyle w:val="ListBullet"/>
      </w:pPr>
      <w:r>
        <w:t>N87_Permeability.xlsx</w:t>
      </w:r>
    </w:p>
    <w:p w14:paraId="6B8260C3" w14:textId="77777777" w:rsidR="003A6DF0" w:rsidRDefault="00000000">
      <w:r>
        <w:rPr>
          <w:b/>
        </w:rPr>
        <w:t>Optimization Process:</w:t>
      </w:r>
    </w:p>
    <w:p w14:paraId="03C6F89A" w14:textId="77777777" w:rsidR="003A6DF0" w:rsidRDefault="00000000">
      <w:pPr>
        <w:pStyle w:val="ListBullet"/>
      </w:pPr>
      <w:r>
        <w:t>Auto-tunes a single-term HN model through extensive parameter sweeps:</w:t>
      </w:r>
    </w:p>
    <w:p w14:paraId="033BE4D2" w14:textId="77777777" w:rsidR="003A6DF0" w:rsidRDefault="00000000">
      <w:pPr>
        <w:pStyle w:val="ListBullet2"/>
      </w:pPr>
      <w:r>
        <w:t>Different frequency bands (fit ranges) - 4 configurations</w:t>
      </w:r>
    </w:p>
    <w:p w14:paraId="2BC5FA99" w14:textId="77777777" w:rsidR="003A6DF0" w:rsidRDefault="00000000">
      <w:pPr>
        <w:pStyle w:val="ListBullet2"/>
      </w:pPr>
      <w:r>
        <w:t>Multiple μ″ weighting factors (2.0, 3.0, 4.0, 5.0)</w:t>
      </w:r>
    </w:p>
    <w:p w14:paraId="652B7CCD" w14:textId="77777777" w:rsidR="003A6DF0" w:rsidRDefault="00000000">
      <w:pPr>
        <w:pStyle w:val="ListBullet2"/>
      </w:pPr>
      <w:r>
        <w:t>Alpha parameter modes: frozen at 0.999 or free optimization</w:t>
      </w:r>
    </w:p>
    <w:p w14:paraId="505F9E50" w14:textId="77777777" w:rsidR="003A6DF0" w:rsidRDefault="00000000">
      <w:pPr>
        <w:pStyle w:val="ListBullet2"/>
      </w:pPr>
      <w:r>
        <w:t>Beta parameter modes: frozen at 1.0 or free optimization</w:t>
      </w:r>
    </w:p>
    <w:p w14:paraId="7F4934BB" w14:textId="77777777" w:rsidR="003A6DF0" w:rsidRDefault="00000000">
      <w:pPr>
        <w:pStyle w:val="ListBullet2"/>
      </w:pPr>
      <w:r>
        <w:t>Multiple restart strategies for robustness - 3 configurations</w:t>
      </w:r>
    </w:p>
    <w:p w14:paraId="3678E9B0" w14:textId="77777777" w:rsidR="003A6DF0" w:rsidRDefault="00000000">
      <w:pPr>
        <w:pStyle w:val="ListBullet2"/>
      </w:pPr>
      <w:r>
        <w:t>Uses sophisticated least-squares optimization with soft L1 loss function</w:t>
      </w:r>
    </w:p>
    <w:p w14:paraId="57A9D33D" w14:textId="77777777" w:rsidR="003A6DF0" w:rsidRDefault="00000000">
      <w:pPr>
        <w:pStyle w:val="ListBullet2"/>
      </w:pPr>
      <w:r>
        <w:t>Evaluates hundreds of parameter combinations to find optimal fit</w:t>
      </w:r>
    </w:p>
    <w:p w14:paraId="29199DE2" w14:textId="77777777" w:rsidR="003A6DF0" w:rsidRDefault="00000000">
      <w:r>
        <w:rPr>
          <w:b/>
        </w:rPr>
        <w:t>Model Parameters:</w:t>
      </w:r>
    </w:p>
    <w:p w14:paraId="56CAAEF5" w14:textId="77777777" w:rsidR="003A6DF0" w:rsidRDefault="00000000">
      <w:pPr>
        <w:pStyle w:val="ListBullet"/>
      </w:pPr>
      <w:r>
        <w:t>μ∞ (high-frequency permeability limit)</w:t>
      </w:r>
    </w:p>
    <w:p w14:paraId="38A6CE43" w14:textId="77777777" w:rsidR="003A6DF0" w:rsidRDefault="00000000">
      <w:pPr>
        <w:pStyle w:val="ListBullet"/>
      </w:pPr>
      <w:r>
        <w:t>μₓ (static/low-frequency permeability)</w:t>
      </w:r>
    </w:p>
    <w:p w14:paraId="7243B156" w14:textId="77777777" w:rsidR="003A6DF0" w:rsidRDefault="00000000">
      <w:pPr>
        <w:pStyle w:val="ListBullet"/>
      </w:pPr>
      <w:r>
        <w:t>τ (relaxation time in seconds)</w:t>
      </w:r>
    </w:p>
    <w:p w14:paraId="29F717A5" w14:textId="77777777" w:rsidR="003A6DF0" w:rsidRDefault="00000000">
      <w:pPr>
        <w:pStyle w:val="ListBullet"/>
      </w:pPr>
      <w:r>
        <w:t>α (alpha parameter, CST-safe: &lt; 1.0)</w:t>
      </w:r>
    </w:p>
    <w:p w14:paraId="0752E1E6" w14:textId="77777777" w:rsidR="003A6DF0" w:rsidRDefault="00000000">
      <w:pPr>
        <w:pStyle w:val="ListBullet"/>
      </w:pPr>
      <w:r>
        <w:t>β (beta parameter, ≤ 1.0)</w:t>
      </w:r>
    </w:p>
    <w:p w14:paraId="11B0D693" w14:textId="77777777" w:rsidR="003A6DF0" w:rsidRDefault="00000000">
      <w:r>
        <w:rPr>
          <w:b/>
        </w:rPr>
        <w:t>Output Files:</w:t>
      </w:r>
    </w:p>
    <w:p w14:paraId="48248AB6" w14:textId="77777777" w:rsidR="003A6DF0" w:rsidRDefault="00000000">
      <w:pPr>
        <w:pStyle w:val="ListBullet"/>
      </w:pPr>
      <w:r>
        <w:rPr>
          <w:i/>
        </w:rPr>
        <w:t>N87_Permeability_User_For_CST.txt</w:t>
      </w:r>
      <w:r>
        <w:t xml:space="preserve"> - CST User format data (frequency, μ′, μ″)</w:t>
      </w:r>
    </w:p>
    <w:p w14:paraId="3CEA42A2" w14:textId="77777777" w:rsidR="003A6DF0" w:rsidRDefault="00000000">
      <w:pPr>
        <w:pStyle w:val="ListBullet"/>
      </w:pPr>
      <w:r>
        <w:rPr>
          <w:i/>
        </w:rPr>
        <w:t>N87_HN_params_best.csv</w:t>
      </w:r>
      <w:r>
        <w:t xml:space="preserve"> - Best-fit HN parameters (μ∞, μₓ, τ, α, β)</w:t>
      </w:r>
    </w:p>
    <w:p w14:paraId="020B0484" w14:textId="77777777" w:rsidR="003A6DF0" w:rsidRDefault="00000000">
      <w:pPr>
        <w:pStyle w:val="ListBullet"/>
      </w:pPr>
      <w:r>
        <w:rPr>
          <w:i/>
        </w:rPr>
        <w:t>N87_HN_leaderboard.csv</w:t>
      </w:r>
      <w:r>
        <w:t xml:space="preserve"> - All trial results ranked by optimization score</w:t>
      </w:r>
    </w:p>
    <w:p w14:paraId="7BB8F040" w14:textId="77777777" w:rsidR="003A6DF0" w:rsidRDefault="00000000">
      <w:pPr>
        <w:pStyle w:val="ListBullet"/>
      </w:pPr>
      <w:r>
        <w:rPr>
          <w:i/>
        </w:rPr>
        <w:t>N87_HN_fit_best.png</w:t>
      </w:r>
      <w:r>
        <w:t xml:space="preserve"> - Visualization comparing best fit vs measured data</w:t>
      </w:r>
    </w:p>
    <w:p w14:paraId="00E5BF37" w14:textId="77777777" w:rsidR="003A6DF0" w:rsidRDefault="00000000">
      <w:pPr>
        <w:pStyle w:val="ListBullet"/>
      </w:pPr>
      <w:r>
        <w:rPr>
          <w:i/>
        </w:rPr>
        <w:t>N87_HN_fit_errors.png</w:t>
      </w:r>
      <w:r>
        <w:t xml:space="preserve"> - Error analysis plot (log scale, absolute % errors)</w:t>
      </w:r>
    </w:p>
    <w:p w14:paraId="08E5640C" w14:textId="77777777" w:rsidR="003A6DF0" w:rsidRDefault="00000000">
      <w:r>
        <w:rPr>
          <w:b/>
        </w:rPr>
        <w:t>Error Analysis &amp; Tolerance Estimates:</w:t>
      </w:r>
    </w:p>
    <w:p w14:paraId="633BC346" w14:textId="77777777" w:rsidR="003A6DF0" w:rsidRDefault="00000000">
      <w:pPr>
        <w:pStyle w:val="ListBullet"/>
      </w:pPr>
      <w:r>
        <w:t>Inductance tolerance (from μ′ error) - median and maximum % errors</w:t>
      </w:r>
    </w:p>
    <w:p w14:paraId="06BF5280" w14:textId="77777777" w:rsidR="003A6DF0" w:rsidRDefault="00000000">
      <w:pPr>
        <w:pStyle w:val="ListBullet"/>
      </w:pPr>
      <w:r>
        <w:t>Core loss/ESR tolerance (from μ″ error) - median and maximum % errors</w:t>
      </w:r>
    </w:p>
    <w:p w14:paraId="74CCB03E" w14:textId="77777777" w:rsidR="003A6DF0" w:rsidRDefault="00000000">
      <w:pPr>
        <w:pStyle w:val="ListBullet"/>
      </w:pPr>
      <w:r>
        <w:t>Quality factor (Q) error analysis</w:t>
      </w:r>
    </w:p>
    <w:p w14:paraId="6B92401E" w14:textId="77777777" w:rsidR="003A6DF0" w:rsidRDefault="00000000">
      <w:pPr>
        <w:pStyle w:val="ListBullet"/>
      </w:pPr>
      <w:r>
        <w:t>Suggested loss scale factors for temperature rise/efficiency bracketing</w:t>
      </w:r>
    </w:p>
    <w:p w14:paraId="3796A2FD" w14:textId="69F2280A" w:rsidR="003A6DF0" w:rsidRDefault="00000000" w:rsidP="00990EFD">
      <w:pPr>
        <w:pStyle w:val="ListBullet"/>
      </w:pPr>
      <w:r>
        <w:t>Frequency-dependent error plots with reference lines at 1%, 5%, 10%</w:t>
      </w:r>
    </w:p>
    <w:p w14:paraId="28F78998" w14:textId="77777777" w:rsidR="003A6DF0" w:rsidRDefault="00000000">
      <w:pPr>
        <w:pStyle w:val="Heading1"/>
      </w:pPr>
      <w:r>
        <w:lastRenderedPageBreak/>
        <w:t>Summary of Outputs</w:t>
      </w:r>
    </w:p>
    <w:p w14:paraId="3B666336" w14:textId="77777777" w:rsidR="003A6DF0" w:rsidRDefault="00000000">
      <w:r>
        <w:t>The notebook generates all necessary files for CST material definition: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6DF0" w14:paraId="53F20A30" w14:textId="77777777" w:rsidTr="003A6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F8E409" w14:textId="77777777" w:rsidR="003A6DF0" w:rsidRDefault="00000000">
            <w:r>
              <w:t>Output Type</w:t>
            </w:r>
          </w:p>
        </w:tc>
        <w:tc>
          <w:tcPr>
            <w:tcW w:w="4320" w:type="dxa"/>
          </w:tcPr>
          <w:p w14:paraId="245109CF" w14:textId="77777777" w:rsidR="003A6DF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Files Generated</w:t>
            </w:r>
          </w:p>
        </w:tc>
      </w:tr>
      <w:tr w:rsidR="003A6DF0" w14:paraId="6075A9D7" w14:textId="77777777" w:rsidTr="003A6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7DB1ED" w14:textId="77777777" w:rsidR="003A6DF0" w:rsidRDefault="00000000">
            <w:r>
              <w:t>Permeability Data</w:t>
            </w:r>
          </w:p>
        </w:tc>
        <w:tc>
          <w:tcPr>
            <w:tcW w:w="4320" w:type="dxa"/>
          </w:tcPr>
          <w:p w14:paraId="7C1F8671" w14:textId="77777777" w:rsidR="003A6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N87_Permeability_interp_FIX2.txt, N87_Permeability_User_For_CST.txt</w:t>
            </w:r>
          </w:p>
        </w:tc>
      </w:tr>
      <w:tr w:rsidR="003A6DF0" w14:paraId="5C4221D3" w14:textId="77777777" w:rsidTr="003A6D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0182A3" w14:textId="77777777" w:rsidR="003A6DF0" w:rsidRDefault="00000000">
            <w:r>
              <w:t>B-H Curves</w:t>
            </w:r>
          </w:p>
        </w:tc>
        <w:tc>
          <w:tcPr>
            <w:tcW w:w="4320" w:type="dxa"/>
          </w:tcPr>
          <w:p w14:paraId="5DFD5F69" w14:textId="77777777" w:rsidR="003A6D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Multiple initial_BH_c_X.XXX.txt files</w:t>
            </w:r>
          </w:p>
        </w:tc>
      </w:tr>
      <w:tr w:rsidR="003A6DF0" w14:paraId="33DD9086" w14:textId="77777777" w:rsidTr="003A6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187DF5" w14:textId="77777777" w:rsidR="003A6DF0" w:rsidRDefault="00000000">
            <w:r>
              <w:t>Dispersive Model</w:t>
            </w:r>
          </w:p>
        </w:tc>
        <w:tc>
          <w:tcPr>
            <w:tcW w:w="4320" w:type="dxa"/>
          </w:tcPr>
          <w:p w14:paraId="76A505D4" w14:textId="77777777" w:rsidR="003A6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N87_HN_params_best.csv, N87_HN_leaderboard.csv, visualization plots</w:t>
            </w:r>
          </w:p>
        </w:tc>
      </w:tr>
    </w:tbl>
    <w:p w14:paraId="55FE3DEB" w14:textId="77777777" w:rsidR="003A6DF0" w:rsidRDefault="003A6DF0"/>
    <w:p w14:paraId="159A4707" w14:textId="77777777" w:rsidR="003A6DF0" w:rsidRDefault="00000000">
      <w:pPr>
        <w:pStyle w:val="Heading1"/>
      </w:pPr>
      <w:r>
        <w:t>Usage in CST Studio Suite</w:t>
      </w:r>
    </w:p>
    <w:p w14:paraId="5AA3852C" w14:textId="77777777" w:rsidR="003A6DF0" w:rsidRDefault="00000000">
      <w:pPr>
        <w:pStyle w:val="ListBullet"/>
      </w:pPr>
      <w:r>
        <w:t>Import permeability data via CST → Materials → User-defined dispersive material</w:t>
      </w:r>
    </w:p>
    <w:p w14:paraId="4E38DA93" w14:textId="77777777" w:rsidR="003A6DF0" w:rsidRDefault="00000000">
      <w:pPr>
        <w:pStyle w:val="ListBullet"/>
      </w:pPr>
      <w:r>
        <w:t>Paste HN parameters (μ∞, μₓ, τ, α, β) into Generalized Debye settings</w:t>
      </w:r>
    </w:p>
    <w:p w14:paraId="76262153" w14:textId="77777777" w:rsidR="003A6DF0" w:rsidRDefault="00000000">
      <w:pPr>
        <w:pStyle w:val="ListBullet"/>
      </w:pPr>
      <w:r>
        <w:t>Enable Field dependency → B-H curve and import appropriate initial_BH file for saturation modeling</w:t>
      </w:r>
    </w:p>
    <w:p w14:paraId="2FD96AE2" w14:textId="77777777" w:rsidR="003A6DF0" w:rsidRDefault="00000000">
      <w:pPr>
        <w:pStyle w:val="ListBullet"/>
      </w:pPr>
      <w:r>
        <w:t>Use loss scale factors to adjust for temperature effects if needed</w:t>
      </w:r>
    </w:p>
    <w:p w14:paraId="42E63226" w14:textId="77777777" w:rsidR="003A6DF0" w:rsidRDefault="00000000">
      <w:pPr>
        <w:pStyle w:val="ListBullet"/>
      </w:pPr>
      <w:r>
        <w:t>The optimized parameters ensure accurate electromagnetic simulation results across the frequency range</w:t>
      </w:r>
    </w:p>
    <w:p w14:paraId="141EB1AD" w14:textId="77777777" w:rsidR="003A6DF0" w:rsidRDefault="003A6DF0"/>
    <w:p w14:paraId="7892F377" w14:textId="77777777" w:rsidR="003A6DF0" w:rsidRDefault="00000000">
      <w:r>
        <w:rPr>
          <w:color w:val="808080"/>
        </w:rPr>
        <w:br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931038" w14:textId="77777777" w:rsidR="003A6DF0" w:rsidRDefault="00000000">
      <w:pPr>
        <w:jc w:val="center"/>
      </w:pPr>
      <w:r>
        <w:rPr>
          <w:i/>
        </w:rPr>
        <w:t xml:space="preserve">Notebook: </w:t>
      </w:r>
      <w:r>
        <w:rPr>
          <w:b/>
        </w:rPr>
        <w:t>TDK_Core_Data_to_CST.ipynb</w:t>
      </w:r>
    </w:p>
    <w:sectPr w:rsidR="003A6D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51356">
    <w:abstractNumId w:val="8"/>
  </w:num>
  <w:num w:numId="2" w16cid:durableId="1529638946">
    <w:abstractNumId w:val="6"/>
  </w:num>
  <w:num w:numId="3" w16cid:durableId="860820832">
    <w:abstractNumId w:val="5"/>
  </w:num>
  <w:num w:numId="4" w16cid:durableId="1698315845">
    <w:abstractNumId w:val="4"/>
  </w:num>
  <w:num w:numId="5" w16cid:durableId="1053232491">
    <w:abstractNumId w:val="7"/>
  </w:num>
  <w:num w:numId="6" w16cid:durableId="1849833555">
    <w:abstractNumId w:val="3"/>
  </w:num>
  <w:num w:numId="7" w16cid:durableId="1123307940">
    <w:abstractNumId w:val="2"/>
  </w:num>
  <w:num w:numId="8" w16cid:durableId="489248659">
    <w:abstractNumId w:val="1"/>
  </w:num>
  <w:num w:numId="9" w16cid:durableId="1660113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A84"/>
    <w:rsid w:val="003A6DF0"/>
    <w:rsid w:val="00990E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92970DD"/>
  <w14:defaultImageDpi w14:val="300"/>
  <w15:docId w15:val="{2C3B9204-8955-48E9-9D28-47F371C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Jani Perttilä</cp:lastModifiedBy>
  <cp:revision>2</cp:revision>
  <dcterms:created xsi:type="dcterms:W3CDTF">2013-12-23T23:15:00Z</dcterms:created>
  <dcterms:modified xsi:type="dcterms:W3CDTF">2025-12-03T12:17:00Z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a2f75c4b-70a1-4967-9464-b4a51778887b</vt:lpwstr>
  </property>
</Properties>
</file>