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795" w:rsidRPr="006761ED" w:rsidRDefault="00F7001C" w:rsidP="006761ED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sz w:val="28"/>
          <w:lang w:val="uz-Cyrl-UZ"/>
        </w:rPr>
        <w:t>Вазифа ва функциялар</w:t>
      </w:r>
    </w:p>
    <w:p w:rsid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</w:p>
    <w:p w:rsid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>
        <w:rPr>
          <w:rFonts w:eastAsiaTheme="minorHAnsi"/>
          <w:sz w:val="28"/>
          <w:szCs w:val="22"/>
          <w:lang w:val="uz-Cyrl-UZ" w:eastAsia="en-US"/>
        </w:rPr>
        <w:t>Ўзбекистон Республикаси Президентининг 2025 йил 3 ноябрдаги “</w:t>
      </w:r>
      <w:r w:rsidRPr="00F7001C">
        <w:rPr>
          <w:rFonts w:eastAsiaTheme="minorHAnsi"/>
          <w:sz w:val="28"/>
          <w:szCs w:val="22"/>
          <w:lang w:val="uz-Cyrl-UZ" w:eastAsia="en-US"/>
        </w:rPr>
        <w:t>Қорақалпоғистон Республикасида тўғридан-тўғри хорижий инвестицияларни жалб қилиш ҳисобига Ёшлар ижтимоий-иқтисодий марказини барпо этиш чора-тадбирлари тўғрисида</w:t>
      </w:r>
      <w:r>
        <w:rPr>
          <w:rFonts w:eastAsiaTheme="minorHAnsi"/>
          <w:sz w:val="28"/>
          <w:szCs w:val="22"/>
          <w:lang w:val="uz-Cyrl-UZ" w:eastAsia="en-US"/>
        </w:rPr>
        <w:t>”ги ПҚ-332-сонли қарори билан Қорақалпоғистон Республикаси Вазирлар Кенгаши ҳузуридаги Ёшлар ижтимоий-иқтисоий маркази дирекцияси давлат муассасаси ташкил этилди.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bookmarkStart w:id="0" w:name="_GoBack"/>
      <w:bookmarkEnd w:id="0"/>
      <w:r w:rsidRPr="00F7001C">
        <w:rPr>
          <w:rFonts w:eastAsiaTheme="minorHAnsi"/>
          <w:sz w:val="28"/>
          <w:szCs w:val="22"/>
          <w:lang w:val="uz-Cyrl-UZ" w:eastAsia="en-US"/>
        </w:rPr>
        <w:t>1. Дирекциянинг асосий вазифалари: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(а) ривожланган мамлакатларда муваффақиятли синовдан ўтган амалиётлар асосида ҳамда етакчи лойиҳа ташкилотларини жалб қилган ҳолда Ёшлар ижтимоий-иқтисодий маркази (кейинги ўринларда — Ёшлар маркази) ҳудудини ривожлантириш режаларини (кейинги ўринларда — мастер режа), тармоқ режалари ва манзилли дастурларини ишлаб чиқиш;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(б) лойиҳа-қидирув ва қурилиш-монтаж ишларини амалга ошириш бўйича алоҳида техник шартларга амал қилиш тўғрисида битимлар тузиш ва уларнинг ижроси устидан мониторинг олиб бориш;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(в) Ёшлар маркази ҳудудидаги маъмурий бино ва иншоотлар, ижтимоий соҳа объектлари, IT парк, спорт мажмуаси, хизмат кўрсатиш объектлари, саноат ва ишлаб чиқариш ҳудуди ҳамда муҳандислик-коммуникация тармоқлари, йўл-транспорт инфратузилмаларини барпо этишда буюртмачи функциясини бажариш;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(г) қурилиш лойиҳаларини ишлаб чиқиш, маъмурий бино ва иншоотлар, ижтимоий соҳа объектлари, IT парк, спорт мажмуалари, хизмат кўрсатиш объектлари, саноат ва ишлаб чиқариш ҳудуди ҳамда муҳандислик-коммуникация тармоқлари, йўл-транспорт инфратузилмалари объектлари қурилишини амалга оширувчи пудрат ташкилотларини белгиланган тартибда аниқлаш;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(д) лойиҳа иштирокчилари томонидан шартномаларда назарда тутилган инвестиция шартлари ёки ердан фойдаланиш талаблари бузилган тақдирда, лойиҳани вақтинча тўхтатишнинг зарур чораларини кўриш ҳамда мазкур ер участкаларини захирага қайтариш;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(ж) марказлашган ва марказлашмаган инвестициялар, тармоқ инвестиция дастурлари, ижтимоий-иқтисодий ривожлантириш бўйича комплекс дастурлар, ишлаб чиқариш, транспорт-коммуникация ва ижтимоий соҳалардаги инфратузилмаларни ривожлантириш дастурлари ҳамда бошқа мақсадли дастурлар билан боғлиқ лойиҳаларни, шунингдек, тадбиркорлик лойиҳаларини Дирекция билан тузилган инвестиция шартномалари асосида амалга ошириш;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(з) Ёшлар марказини ташкил этиш бўйича лойиҳалар амалга оширилишини мониторинг ва назорат қилиш ҳамда унинг натижаларини Қорақалпоғистон Республикаси Вазирлар Кенгаши ҳамда Ёшлар ишлари агентлигига тақдим этиш.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2. Дирекциянинг ҳуқуқлари: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lastRenderedPageBreak/>
        <w:t>(а) Ёшлар марказини барпо этиш бўйича тармоқ режалари ва манзилли дастурларни ишлаб чиқиш;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(б) ер участкаларини ижарага беришда уларда барпо этиладиган объектларга қўйиладиган асосий талабларни мастер режа асосида белгилаш;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(в) қурилиш ишларининг сифат, техник ва муддат назоратини амалга ошириш;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(г) коммунал бошқариш, инвестициявий фаолият, маркетинг хизматларини кўрсатиш;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(д) давлат шериги сифатида давлат-хусусий шериклик тўғрисидаги битим талабларини манфаатдор вазирлик ва идоралар билан келишган ҳолда белгилаш;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(ж) Ёшлар марказини барпо этиш даврида инвесторларга шартнома асосида сервис, санитария-гигиена, муҳандислик-коммуникация хизматларини кўрсатиш, уларни транспорт инфратузилмаси объектлари ва ёрдамчи иншоотлар билан таъминлашни ташкил этиш;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(з) Ёшлар маркази ҳудудидаги ер участкаларини «E-auksion» электрон савдо платформаси орқали сотиш ва ижарага бериш тўғрисида (ҳар бир лойиҳага алоҳида техник шарт асосида) таклиф киритиш;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(и) шахсий ғазна ҳисобварағини очиш. Бунда шахсий ғазна ҳисобварағида қуйидаги маблағлар жамланади: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(i) Дирекцияга буюртмачи вазифасини бажариши доирасидаги объектлар бўйича Қорақалпоғистон Республикаси республика бюджетидан Қорақалпоғистон Республикаси Жўқорғи Кенгеси қарори асосида ажратиладиган маблағлар;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(ii) давлат-хусусий шериклик лойиҳаларини амалга оширишдан, шунингдек, Дирекция томонидан кўрсатиладиган хизматлардан олинадиган даромадлар;</w:t>
      </w:r>
    </w:p>
    <w:p w:rsidR="00F7001C" w:rsidRPr="00F7001C" w:rsidRDefault="00F7001C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inorHAnsi"/>
          <w:sz w:val="28"/>
          <w:szCs w:val="22"/>
          <w:lang w:val="uz-Cyrl-UZ" w:eastAsia="en-US"/>
        </w:rPr>
      </w:pPr>
      <w:r w:rsidRPr="00F7001C">
        <w:rPr>
          <w:rFonts w:eastAsiaTheme="minorHAnsi"/>
          <w:sz w:val="28"/>
          <w:szCs w:val="22"/>
          <w:lang w:val="uz-Cyrl-UZ" w:eastAsia="en-US"/>
        </w:rPr>
        <w:t>(iii) қонунчилик ҳужжатлари билан тақиқланмаган бошқа манбалар.</w:t>
      </w:r>
    </w:p>
    <w:p w:rsidR="006761ED" w:rsidRPr="00F7001C" w:rsidRDefault="006761ED" w:rsidP="00F7001C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color w:val="333333"/>
          <w:sz w:val="28"/>
          <w:szCs w:val="23"/>
          <w:lang w:val="uz-Cyrl-UZ"/>
        </w:rPr>
      </w:pPr>
    </w:p>
    <w:sectPr w:rsidR="006761ED" w:rsidRPr="00F70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1ED"/>
    <w:rsid w:val="0062384C"/>
    <w:rsid w:val="006761ED"/>
    <w:rsid w:val="00980795"/>
    <w:rsid w:val="00F7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61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6761ED"/>
    <w:rPr>
      <w:color w:val="0000FF" w:themeColor="hyperlink"/>
      <w:u w:val="single"/>
    </w:rPr>
  </w:style>
  <w:style w:type="paragraph" w:styleId="a5">
    <w:name w:val="Normal (Web)"/>
    <w:basedOn w:val="a"/>
    <w:uiPriority w:val="99"/>
    <w:unhideWhenUsed/>
    <w:rsid w:val="00F7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7001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61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6761ED"/>
    <w:rPr>
      <w:color w:val="0000FF" w:themeColor="hyperlink"/>
      <w:u w:val="single"/>
    </w:rPr>
  </w:style>
  <w:style w:type="paragraph" w:styleId="a5">
    <w:name w:val="Normal (Web)"/>
    <w:basedOn w:val="a"/>
    <w:uiPriority w:val="99"/>
    <w:unhideWhenUsed/>
    <w:rsid w:val="00F7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700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1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6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73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484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2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69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055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404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7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92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56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213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3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177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248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50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874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611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08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4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IYI</dc:creator>
  <cp:lastModifiedBy>IYI</cp:lastModifiedBy>
  <cp:revision>2</cp:revision>
  <dcterms:created xsi:type="dcterms:W3CDTF">2026-05-01T04:02:00Z</dcterms:created>
  <dcterms:modified xsi:type="dcterms:W3CDTF">2026-05-01T04:15:00Z</dcterms:modified>
</cp:coreProperties>
</file>