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Intelligent Digital Transformation - 01-foundations</w:t>
      </w:r>
    </w:p>
    <w:bookmarkStart w:id="37" w:name="Xf5acea3531221bb2a7780bbd21a1cfbc36c6ab1"/>
    <w:p>
      <w:pPr>
        <w:pStyle w:val="Heading1"/>
      </w:pPr>
      <w:r>
        <w:t xml:space="preserve">فصل اول: مبانی و تکامل تحول دیجیتال هوشمند</w:t>
      </w:r>
    </w:p>
    <w:bookmarkStart w:id="20" w:name="X5020b2c643b3bf6615e1e52fcce87e6be4fc6ff"/>
    <w:p>
      <w:pPr>
        <w:pStyle w:val="Heading2"/>
      </w:pPr>
      <w:r>
        <w:t xml:space="preserve">از دیجیتالی‌سازی اطلاعات تا سازمان‌های هوشمند و AI-Native</w:t>
      </w:r>
    </w:p>
    <w:p>
      <w:pPr>
        <w:pStyle w:val="FirstParagraph"/>
      </w:pPr>
      <w:r>
        <w:t xml:space="preserve">این فصل هسته مفهومی کل کتاب است. هدف آن ایجاد زبان مشترک، توضیح تکامل تحول دیجیتال، تفکیک مفاهیم نزدیک، معرفی نگاه اجتماعی–فنی و ترسیم جایگاه Generative AI و Agentic AI در نسل جدید تحول سازمانی است.</w:t>
      </w:r>
    </w:p>
    <w:bookmarkEnd w:id="20"/>
    <w:bookmarkStart w:id="31" w:name="ساختار-فصل"/>
    <w:p>
      <w:pPr>
        <w:pStyle w:val="Heading2"/>
      </w:pPr>
      <w:r>
        <w:t xml:space="preserve">ساختار فصل</w:t>
      </w:r>
    </w:p>
    <w:p>
      <w:pPr>
        <w:numPr>
          <w:ilvl w:val="0"/>
          <w:numId w:val="1001"/>
        </w:numPr>
        <w:pStyle w:val="Compact"/>
      </w:pPr>
      <w:hyperlink r:id="rId21">
        <w:r>
          <w:rPr>
            <w:rStyle w:val="Hyperlink"/>
          </w:rPr>
          <w:t xml:space="preserve">مقدمه</w:t>
        </w:r>
      </w:hyperlink>
    </w:p>
    <w:p>
      <w:pPr>
        <w:numPr>
          <w:ilvl w:val="0"/>
          <w:numId w:val="1001"/>
        </w:numPr>
        <w:pStyle w:val="Compact"/>
      </w:pPr>
      <w:hyperlink r:id="rId22">
        <w:r>
          <w:rPr>
            <w:rStyle w:val="Hyperlink"/>
          </w:rPr>
          <w:t xml:space="preserve">اهداف یادگیری</w:t>
        </w:r>
      </w:hyperlink>
    </w:p>
    <w:p>
      <w:pPr>
        <w:numPr>
          <w:ilvl w:val="0"/>
          <w:numId w:val="1001"/>
        </w:numPr>
        <w:pStyle w:val="Compact"/>
      </w:pPr>
      <w:hyperlink r:id="rId23">
        <w:r>
          <w:rPr>
            <w:rStyle w:val="Hyperlink"/>
          </w:rPr>
          <w:t xml:space="preserve">سیر تکامل تحول دیجیتال</w:t>
        </w:r>
      </w:hyperlink>
    </w:p>
    <w:p>
      <w:pPr>
        <w:numPr>
          <w:ilvl w:val="0"/>
          <w:numId w:val="1001"/>
        </w:numPr>
        <w:pStyle w:val="Compact"/>
      </w:pPr>
      <w:hyperlink r:id="rId24">
        <w:r>
          <w:rPr>
            <w:rStyle w:val="Hyperlink"/>
          </w:rPr>
          <w:t xml:space="preserve">مفاهیم بنیادی و مرزبندی مفهومی</w:t>
        </w:r>
      </w:hyperlink>
    </w:p>
    <w:p>
      <w:pPr>
        <w:numPr>
          <w:ilvl w:val="0"/>
          <w:numId w:val="1001"/>
        </w:numPr>
        <w:pStyle w:val="Compact"/>
      </w:pPr>
      <w:hyperlink r:id="rId25">
        <w:r>
          <w:rPr>
            <w:rStyle w:val="Hyperlink"/>
          </w:rPr>
          <w:t xml:space="preserve">تحول دیجیتال به‌عنوان سیستم اجتماعی–فنی</w:t>
        </w:r>
      </w:hyperlink>
    </w:p>
    <w:p>
      <w:pPr>
        <w:numPr>
          <w:ilvl w:val="0"/>
          <w:numId w:val="1001"/>
        </w:numPr>
        <w:pStyle w:val="Compact"/>
      </w:pPr>
      <w:hyperlink r:id="rId26">
        <w:r>
          <w:rPr>
            <w:rStyle w:val="Hyperlink"/>
          </w:rPr>
          <w:t xml:space="preserve">از سازمان دیجیتال تا سازمان AI-Native</w:t>
        </w:r>
      </w:hyperlink>
    </w:p>
    <w:p>
      <w:pPr>
        <w:numPr>
          <w:ilvl w:val="0"/>
          <w:numId w:val="1001"/>
        </w:numPr>
        <w:pStyle w:val="Compact"/>
      </w:pPr>
      <w:hyperlink r:id="rId27">
        <w:r>
          <w:rPr>
            <w:rStyle w:val="Hyperlink"/>
          </w:rPr>
          <w:t xml:space="preserve">عوامل موفقیت و دلایل شکست</w:t>
        </w:r>
      </w:hyperlink>
    </w:p>
    <w:p>
      <w:pPr>
        <w:numPr>
          <w:ilvl w:val="0"/>
          <w:numId w:val="1001"/>
        </w:numPr>
        <w:pStyle w:val="Compact"/>
      </w:pPr>
      <w:hyperlink r:id="rId28">
        <w:r>
          <w:rPr>
            <w:rStyle w:val="Hyperlink"/>
          </w:rPr>
          <w:t xml:space="preserve">مطالعه موردی آموزشی</w:t>
        </w:r>
      </w:hyperlink>
    </w:p>
    <w:p>
      <w:pPr>
        <w:numPr>
          <w:ilvl w:val="0"/>
          <w:numId w:val="1001"/>
        </w:numPr>
        <w:pStyle w:val="Compact"/>
      </w:pPr>
      <w:hyperlink r:id="rId29">
        <w:r>
          <w:rPr>
            <w:rStyle w:val="Hyperlink"/>
          </w:rPr>
          <w:t xml:space="preserve">جمع‌بندی، پرسش‌ها و تمرین‌ها</w:t>
        </w:r>
      </w:hyperlink>
    </w:p>
    <w:p>
      <w:pPr>
        <w:numPr>
          <w:ilvl w:val="0"/>
          <w:numId w:val="1001"/>
        </w:numPr>
        <w:pStyle w:val="Compact"/>
      </w:pPr>
      <w:hyperlink r:id="rId30">
        <w:r>
          <w:rPr>
            <w:rStyle w:val="Hyperlink"/>
          </w:rPr>
          <w:t xml:space="preserve">منابع</w:t>
        </w:r>
      </w:hyperlink>
    </w:p>
    <w:bookmarkEnd w:id="31"/>
    <w:bookmarkStart w:id="35" w:name="تصاویر-آموزشی"/>
    <w:p>
      <w:pPr>
        <w:pStyle w:val="Heading2"/>
      </w:pPr>
      <w:r>
        <w:t xml:space="preserve">تصاویر آموزشی</w:t>
      </w:r>
    </w:p>
    <w:p>
      <w:pPr>
        <w:numPr>
          <w:ilvl w:val="0"/>
          <w:numId w:val="1002"/>
        </w:numPr>
        <w:pStyle w:val="Compact"/>
      </w:pPr>
      <w:hyperlink r:id="rId32">
        <w:r>
          <w:rPr>
            <w:rStyle w:val="Hyperlink"/>
          </w:rPr>
          <w:t xml:space="preserve">مسیر تحول دیجیتال</w:t>
        </w:r>
      </w:hyperlink>
    </w:p>
    <w:p>
      <w:pPr>
        <w:numPr>
          <w:ilvl w:val="0"/>
          <w:numId w:val="1002"/>
        </w:numPr>
        <w:pStyle w:val="Compact"/>
      </w:pPr>
      <w:hyperlink r:id="rId33">
        <w:r>
          <w:rPr>
            <w:rStyle w:val="Hyperlink"/>
          </w:rPr>
          <w:t xml:space="preserve">مدل شش‌ستونه تحول دیجیتال هوشمند</w:t>
        </w:r>
      </w:hyperlink>
    </w:p>
    <w:p>
      <w:pPr>
        <w:numPr>
          <w:ilvl w:val="0"/>
          <w:numId w:val="1002"/>
        </w:numPr>
        <w:pStyle w:val="Compact"/>
      </w:pPr>
      <w:hyperlink r:id="rId34">
        <w:r>
          <w:rPr>
            <w:rStyle w:val="Hyperlink"/>
          </w:rPr>
          <w:t xml:space="preserve">سازمان AI-Enabled در برابر AI-Native</w:t>
        </w:r>
      </w:hyperlink>
    </w:p>
    <w:bookmarkEnd w:id="35"/>
    <w:bookmarkStart w:id="36" w:name="استاندارد-تألیف"/>
    <w:p>
      <w:pPr>
        <w:pStyle w:val="Heading2"/>
      </w:pPr>
      <w:r>
        <w:t xml:space="preserve">استاندارد تألیف</w:t>
      </w:r>
    </w:p>
    <w:p>
      <w:pPr>
        <w:pStyle w:val="FirstParagraph"/>
      </w:pPr>
      <w:r>
        <w:t xml:space="preserve">این فصل با هدف حدود ۱۴ صفحه در نسخه کتاب طراحی شده است. متن اصلی در Markdown نگهداری می‌شود و خروجی‌های PDF و DOCX از روی آن ساخته خواهند شد. تصاویر به‌صورت نمودارهای آموزشی ساده و قابل ویرایش SVG نگهداری می‌شوند تا از تصاویر تزئینی و پیچیده پرهیز شود.</w:t>
      </w:r>
    </w:p>
    <w:p>
      <w:r>
        <w:pict>
          <v:rect style="width:0;height:1.5pt" o:hralign="center" o:hrstd="t" o:hr="t"/>
        </w:pict>
      </w:r>
    </w:p>
    <w:bookmarkEnd w:id="36"/>
    <w:bookmarkEnd w:id="37"/>
    <w:bookmarkStart w:id="39" w:name="مقدمه"/>
    <w:p>
      <w:pPr>
        <w:pStyle w:val="Heading1"/>
      </w:pPr>
      <w:r>
        <w:t xml:space="preserve">1.1 مقدمه</w:t>
      </w:r>
    </w:p>
    <w:p>
      <w:pPr>
        <w:pStyle w:val="FirstParagraph"/>
      </w:pPr>
      <w:r>
        <w:t xml:space="preserve">تحول دیجیتال یکی از مهم‌ترین موضوعات میان‌رشته‌ای در مدیریت فناوری اطلاعات، سیستم‌های اطلاعاتی، مهندسی سازمان و مدیریت کسب‌وکار است. با این حال، رواج گسترده این اصطلاح یک مشکل مفهومی نیز ایجاد کرده است: هرگونه استفاده از فناوری دیجیتال گاهی «تحول دیجیتال» نامیده می‌شود. خرید یک سامانه سازمانی، انتقال یک خدمت به وب، مهاجرت زیرساخت به ابر یا افزودن یک ابزار هوش مصنوعی ممکن است اقداماتی مهم باشند، اما هیچ‌کدام به‌تنهایی تضمین نمی‌کنند که سازمان واقعاً متحول شده باشد.</w:t>
      </w:r>
    </w:p>
    <w:p>
      <w:pPr>
        <w:pStyle w:val="BodyText"/>
      </w:pPr>
      <w:r>
        <w:t xml:space="preserve">مسئله اصلی این کتاب، بررسی رابطه میان</w:t>
      </w:r>
      <w:r>
        <w:t xml:space="preserve"> </w:t>
      </w:r>
      <w:r>
        <w:rPr>
          <w:bCs/>
          <w:b/>
        </w:rPr>
        <w:t xml:space="preserve">فناوری و تغییر سازمانی</w:t>
      </w:r>
      <w:r>
        <w:t xml:space="preserve"> </w:t>
      </w:r>
      <w:r>
        <w:t xml:space="preserve">است. فناوری زمانی به تحول تبدیل می‌شود که بتواند قابلیت سازمان را برای خلق، ارائه یا دریافت ارزش تغییر دهد. این تغییر ممکن است در مدل کسب‌وکار، فرایندهای اصلی، معماری سازمانی، تجربه مشتری، نظام تصمیم‌گیری، ساختار همکاری یا مهارت‌های سازمانی رخ دهد.</w:t>
      </w:r>
    </w:p>
    <w:p>
      <w:pPr>
        <w:pStyle w:val="BodyText"/>
      </w:pPr>
      <w:r>
        <w:t xml:space="preserve">این نگاه با ادبیات دانشگاهی جدید سازگار است. McIvor در کتاب ۲۰۲۵ خود تحول دیجیتال را در پیوند با فناوری‌های دیجیتال، داده، هوش مصنوعی، پلتفرم‌ها، مدل‌های کسب‌وکار، استراتژی و قابلیت‌های سازمانی بررسی می‌کند. Lee نیز در کتاب ۲۰۲۵ خود، تحول دیجیتال و هوش مصنوعی را از مبانی تا فناوری، کاربردهای صنعتی و اجتماعی و چالش‌های اخلاقی و مقرراتی دنبال می‌کند. بنابراین، در این کتاب فناوری نه «موضوع نهایی»، بلکه یکی از عناصر یک سیستم تحول سازمانی در نظر گرفته می‌شود. [1][2]</w:t>
      </w:r>
    </w:p>
    <w:p>
      <w:pPr>
        <w:pStyle w:val="BodyText"/>
      </w:pPr>
      <w:r>
        <w:t xml:space="preserve">پژوهش‌های ۲۰۲۵ نیز نشان می‌دهند که تحول دیجیتال تحت تأثیر مجموعه‌ای از عوامل فنی، سازمانی و انسانی قرار دارد؛ یعنی موفقیت تحول را نمی‌توان صرفاً با داشتن فناوری توضیح داد. یک مرور نظام‌مند در سال ۲۰۲۵ با تحلیل ۱۰۲ مطالعه، عوامل تحول دیجیتال را در چارچوبی چندسطحی بررسی کرده و بر ارتباط فناوری با عوامل سازمانی و فردی تأکید می‌کند. مطالعه‌ای دیگر در ۲۰۲۵ نیز نشان می‌دهد که فرهنگ، رهبری، آمادگی کاربران و قابلیت سازگاری سازمانی برای تبدیل ظرفیت فناوری به تحول پایدار ضروری‌اند. [3][4]</w:t>
      </w:r>
    </w:p>
    <w:p>
      <w:pPr>
        <w:pStyle w:val="BodyText"/>
      </w:pPr>
      <w:r>
        <w:t xml:space="preserve">اهمیت این رویکرد در سال‌های اخیر بیشتر شده است. ظهور مدل‌های بنیادین، هوش مصنوعی مولد و سامانه‌های عامل‌محور باعث شده است سازمان‌ها علاوه بر دیجیتالی‌کردن اطلاعات و فرایندها، درباره شیوه تصمیم‌گیری، اتوماسیون، طراحی محصول، مدل عملیاتی و حکمرانی نیز بازاندیشی کنند. پژوهش ۲۰۲۶ درباره Agentic AI در سیستم‌های اطلاعاتی این تحول را گذار از «اتوماسیون واکنشی» به «هماهنگی و اقدام خودمختار» توصیف می‌کند و هم‌زمان بر پیامدهای اجتماعی–فنی، شفافیت و حکمرانی تأکید دارد. [5]</w:t>
      </w:r>
    </w:p>
    <w:p>
      <w:pPr>
        <w:pStyle w:val="BodyText"/>
      </w:pPr>
      <w:r>
        <w:t xml:space="preserve">اما AI به معنی پایان تحول دیجیتال نیست. برعکس، هوش مصنوعی تنها زمانی به یک قابلیت پایدار سازمانی تبدیل می‌شود که با استراتژی، داده، معماری، فرایند، افراد و سازوکارهای حکمرانی هماهنگ شود. از این منظر، سازمانی که بدون آماده‌سازی داده، بازطراحی فرایند و ایجاد سازوکار نظارت، فقط یک مدل زبانی را به کارکنان خود می‌دهد، الزاماً سازمان AI-Native یا حتی سازمان متحول‌شده نیست.</w:t>
      </w:r>
    </w:p>
    <w:p>
      <w:pPr>
        <w:pStyle w:val="BodyText"/>
      </w:pPr>
      <w:r>
        <w:t xml:space="preserve">در این فصل ابتدا زبان مشترک درس ساخته می‌شود. سپس تفاوت Digitization، Digitalization و Digital Transformation توضیح داده می‌شود و مسیر تکامل مفهوم تحول دیجیتال بررسی خواهد شد. در ادامه، تحول دیجیتال به‌عنوان یک سیستم اجتماعی–فنی تحلیل می‌شود و ظهور سازمان‌های داده‌محور و AI-Native در چارچوبی محتاطانه و مبتنی بر شواهد توضیح داده خواهد شد.</w:t>
      </w:r>
    </w:p>
    <w:p>
      <w:pPr>
        <w:pStyle w:val="BodyText"/>
      </w:pPr>
      <w:r>
        <w:t xml:space="preserve">سرفصل رسمی درس نیز بر همین مبنا، تحول دیجیتال را حوزه‌ای چندبعدی شامل استراتژی، فناوری، داده، حکمرانی و رهبری، فرهنگ و مهارت معرفی می‌کند. بنابراین هدف فصل صرفاً تعریف اصطلاحات نیست؛ بلکه ایجاد چارچوبی است که دانشجو بتواند با استفاده از آن، در فصل‌های بعدی استراتژی، معماری، داده و AI، مدل کسب‌وکار، عملیات، رهبری و حکمرانی را به‌صورت یک نظام منسجم تحلیل کند. fileciteturn0file0</w:t>
      </w:r>
    </w:p>
    <w:bookmarkStart w:id="38" w:name="ایده-کلیدی-فصل"/>
    <w:p>
      <w:pPr>
        <w:pStyle w:val="Heading3"/>
      </w:pPr>
      <w:r>
        <w:t xml:space="preserve">ایده کلیدی فصل</w:t>
      </w:r>
    </w:p>
    <w:p>
      <w:pPr>
        <w:pStyle w:val="FirstParagraph"/>
      </w:pPr>
      <w:r>
        <w:rPr>
          <w:bCs/>
          <w:b/>
        </w:rPr>
        <w:t xml:space="preserve">تحول دیجیتال زمانی رخ می‌دهد که فناوری، قابلیت یا منطق ارزش‌آفرینی سازمان را تغییر دهد؛ نه صرفاً زمانی که یک فناوری جدید به سازمان افزوده شود.</w:t>
      </w:r>
    </w:p>
    <w:p>
      <w:r>
        <w:pict>
          <v:rect style="width:0;height:1.5pt" o:hralign="center" o:hrstd="t" o:hr="t"/>
        </w:pict>
      </w:r>
    </w:p>
    <w:bookmarkEnd w:id="38"/>
    <w:bookmarkEnd w:id="39"/>
    <w:bookmarkStart w:id="41" w:name="اهداف-یادگیری"/>
    <w:p>
      <w:pPr>
        <w:pStyle w:val="Heading1"/>
      </w:pPr>
      <w:r>
        <w:t xml:space="preserve">1.2 اهداف یادگیری</w:t>
      </w:r>
    </w:p>
    <w:p>
      <w:pPr>
        <w:pStyle w:val="FirstParagraph"/>
      </w:pPr>
      <w:r>
        <w:t xml:space="preserve">پس از مطالعه این فصل، دانشجو باید بتواند:</w:t>
      </w:r>
    </w:p>
    <w:p>
      <w:pPr>
        <w:numPr>
          <w:ilvl w:val="0"/>
          <w:numId w:val="1003"/>
        </w:numPr>
        <w:pStyle w:val="Compact"/>
      </w:pPr>
      <w:r>
        <w:t xml:space="preserve">مفاهیم</w:t>
      </w:r>
      <w:r>
        <w:t xml:space="preserve"> </w:t>
      </w:r>
      <w:r>
        <w:rPr>
          <w:bCs/>
          <w:b/>
        </w:rPr>
        <w:t xml:space="preserve">Digitization</w:t>
      </w:r>
      <w:r>
        <w:t xml:space="preserve">،</w:t>
      </w:r>
      <w:r>
        <w:t xml:space="preserve"> </w:t>
      </w:r>
      <w:r>
        <w:rPr>
          <w:bCs/>
          <w:b/>
        </w:rPr>
        <w:t xml:space="preserve">Digitalization</w:t>
      </w:r>
      <w:r>
        <w:t xml:space="preserve">،</w:t>
      </w:r>
      <w:r>
        <w:t xml:space="preserve"> </w:t>
      </w:r>
      <w:r>
        <w:rPr>
          <w:bCs/>
          <w:b/>
        </w:rPr>
        <w:t xml:space="preserve">Digital Transformation</w:t>
      </w:r>
      <w:r>
        <w:t xml:space="preserve"> </w:t>
      </w:r>
      <w:r>
        <w:t xml:space="preserve">و</w:t>
      </w:r>
      <w:r>
        <w:t xml:space="preserve"> </w:t>
      </w:r>
      <w:r>
        <w:rPr>
          <w:bCs/>
          <w:b/>
        </w:rPr>
        <w:t xml:space="preserve">Intelligent Digital Transformation</w:t>
      </w:r>
      <w:r>
        <w:t xml:space="preserve"> </w:t>
      </w:r>
      <w:r>
        <w:t xml:space="preserve">را با مثال از یکدیگر متمایز کند.</w:t>
      </w:r>
    </w:p>
    <w:p>
      <w:pPr>
        <w:numPr>
          <w:ilvl w:val="0"/>
          <w:numId w:val="1003"/>
        </w:numPr>
        <w:pStyle w:val="Compact"/>
      </w:pPr>
      <w:r>
        <w:t xml:space="preserve">تفاوت یک پروژه فناوری اطلاعات با یک برنامه تحول دیجیتال را تحلیل کند.</w:t>
      </w:r>
    </w:p>
    <w:p>
      <w:pPr>
        <w:numPr>
          <w:ilvl w:val="0"/>
          <w:numId w:val="1003"/>
        </w:numPr>
        <w:pStyle w:val="Compact"/>
      </w:pPr>
      <w:r>
        <w:t xml:space="preserve">تحول دیجیتال را به‌عنوان یک تغییر سازمانی و اجتماعی–فنی توضیح دهد.</w:t>
      </w:r>
    </w:p>
    <w:p>
      <w:pPr>
        <w:numPr>
          <w:ilvl w:val="0"/>
          <w:numId w:val="1003"/>
        </w:numPr>
        <w:pStyle w:val="Compact"/>
      </w:pPr>
      <w:r>
        <w:t xml:space="preserve">رابطه میان استراتژی، قابلیت سازمانی، فرایند، معماری، داده، AI و حکمرانی را تحلیل کند.</w:t>
      </w:r>
    </w:p>
    <w:p>
      <w:pPr>
        <w:numPr>
          <w:ilvl w:val="0"/>
          <w:numId w:val="1003"/>
        </w:numPr>
        <w:pStyle w:val="Compact"/>
      </w:pPr>
      <w:r>
        <w:t xml:space="preserve">توضیح دهد که چرا وجود یک فناوری جدید به‌تنهایی به معنی تحول سازمانی نیست.</w:t>
      </w:r>
    </w:p>
    <w:p>
      <w:pPr>
        <w:numPr>
          <w:ilvl w:val="0"/>
          <w:numId w:val="1003"/>
        </w:numPr>
        <w:pStyle w:val="Compact"/>
      </w:pPr>
      <w:r>
        <w:t xml:space="preserve">جایگاه Generative AI، Foundation Models و Agentic AI را در نسل جدید تحول دیجیتال توضیح دهد.</w:t>
      </w:r>
    </w:p>
    <w:p>
      <w:pPr>
        <w:numPr>
          <w:ilvl w:val="0"/>
          <w:numId w:val="1003"/>
        </w:numPr>
        <w:pStyle w:val="Compact"/>
      </w:pPr>
      <w:r>
        <w:t xml:space="preserve">مفهوم</w:t>
      </w:r>
      <w:r>
        <w:t xml:space="preserve"> </w:t>
      </w:r>
      <w:r>
        <w:rPr>
          <w:bCs/>
          <w:b/>
        </w:rPr>
        <w:t xml:space="preserve">AI-Native Organization</w:t>
      </w:r>
      <w:r>
        <w:t xml:space="preserve"> </w:t>
      </w:r>
      <w:r>
        <w:t xml:space="preserve">را تعریف کند و محدودیت‌های این اصطلاح نوظهور را بشناسد.</w:t>
      </w:r>
    </w:p>
    <w:p>
      <w:pPr>
        <w:numPr>
          <w:ilvl w:val="0"/>
          <w:numId w:val="1003"/>
        </w:numPr>
        <w:pStyle w:val="Compact"/>
      </w:pPr>
      <w:r>
        <w:t xml:space="preserve">عوامل فنی، سازمانی و انسانی مؤثر بر موفقیت تحول دیجیتال را شناسایی و مقایسه کند.</w:t>
      </w:r>
    </w:p>
    <w:p>
      <w:pPr>
        <w:numPr>
          <w:ilvl w:val="0"/>
          <w:numId w:val="1003"/>
        </w:numPr>
        <w:pStyle w:val="Compact"/>
      </w:pPr>
      <w:r>
        <w:t xml:space="preserve">یک مطالعه موردی تحول دیجیتال را با استفاده از چارچوب مفهومی فصل تحلیل انتقادی کند.</w:t>
      </w:r>
    </w:p>
    <w:p>
      <w:pPr>
        <w:numPr>
          <w:ilvl w:val="0"/>
          <w:numId w:val="1003"/>
        </w:numPr>
        <w:pStyle w:val="Compact"/>
      </w:pPr>
      <w:r>
        <w:t xml:space="preserve">برای یک سازمان واقعی، تفاوت وضعیت فعلی آن با یک وضعیت مطلوبِ دیجیتال و هوشمند را به‌صورت اولیه تشخیص دهد.</w:t>
      </w:r>
    </w:p>
    <w:bookmarkStart w:id="40" w:name="دستاورد-مورد-انتظار"/>
    <w:p>
      <w:pPr>
        <w:pStyle w:val="Heading3"/>
      </w:pPr>
      <w:r>
        <w:t xml:space="preserve">دستاورد مورد انتظار</w:t>
      </w:r>
    </w:p>
    <w:p>
      <w:pPr>
        <w:pStyle w:val="FirstParagraph"/>
      </w:pPr>
      <w:r>
        <w:t xml:space="preserve">در پایان فصل، دانشجو باید از پاسخ‌دادن به سؤال «چه فناوری‌ای جدید است؟» به پاسخ‌دادن به سؤال مهم‌تر برسد:</w:t>
      </w:r>
    </w:p>
    <w:p>
      <w:pPr>
        <w:pStyle w:val="BlockText"/>
      </w:pPr>
      <w:r>
        <w:rPr>
          <w:bCs/>
          <w:b/>
        </w:rPr>
        <w:t xml:space="preserve">«این فناوری در حل کدام مسئله سازمانی، ایجاد کدام قابلیت و خلق کدام ارزش می‌تواند نقش داشته باشد؟»</w:t>
      </w:r>
    </w:p>
    <w:p>
      <w:r>
        <w:pict>
          <v:rect style="width:0;height:1.5pt" o:hralign="center" o:hrstd="t" o:hr="t"/>
        </w:pict>
      </w:r>
    </w:p>
    <w:bookmarkEnd w:id="40"/>
    <w:bookmarkEnd w:id="41"/>
    <w:bookmarkStart w:id="49" w:name="سیر-تکامل-تحول-دیجیتال"/>
    <w:p>
      <w:pPr>
        <w:pStyle w:val="Heading1"/>
      </w:pPr>
      <w:r>
        <w:t xml:space="preserve">1.3 سیر تکامل تحول دیجیتال</w:t>
      </w:r>
    </w:p>
    <w:tbl>
      <w:tblPr>
        <w:tblStyle w:val="FigureTable"/>
        <w:tblW w:type="auto" w:w="0"/>
        <w:tblLook w:firstRow="0" w:lastRow="0" w:firstColumn="0" w:lastColumn="0"/>
        <w:jc w:val="center"/>
      </w:tblPr>
      <w:tblGrid>
        <w:gridCol w:w="7920"/>
      </w:tblGrid>
      <w:tr>
        <w:tc>
          <w:tcPr/>
          <w:p>
            <w:pPr>
              <w:pStyle w:val="Compact"/>
              <w:jc w:val="center"/>
            </w:pPr>
            <w:r>
              <w:t xml:space="preserve">سیر تحول دیجیتال</w:t>
            </w:r>
          </w:p>
        </w:tc>
      </w:tr>
    </w:tbl>
    <w:p>
      <w:pPr>
        <w:pStyle w:val="ImageCaption"/>
      </w:pPr>
      <w:r>
        <w:t xml:space="preserve">سیر تحول دیجیتال</w:t>
      </w:r>
    </w:p>
    <w:p>
      <w:pPr>
        <w:pStyle w:val="BodyText"/>
      </w:pPr>
      <w:r>
        <w:rPr>
          <w:bCs/>
          <w:b/>
        </w:rPr>
        <w:t xml:space="preserve">شکل 1-1.</w:t>
      </w:r>
      <w:r>
        <w:t xml:space="preserve"> </w:t>
      </w:r>
      <w:r>
        <w:t xml:space="preserve">این شکل یک مدل آموزشی از حرکت فناوری اطلاعات از اتوماسیون و دیجیتالی‌سازی تا تحول دیجیتال و تحول دیجیتال هوشمند را نشان می‌دهد. مرزهای این مراحل در سازمان‌های واقعی ممکن است هم‌پوشان باشند.</w:t>
      </w:r>
    </w:p>
    <w:p>
      <w:pPr>
        <w:pStyle w:val="BodyText"/>
      </w:pPr>
      <w:r>
        <w:t xml:space="preserve">تحول دیجیتال یک رخداد ناگهانی نیست؛ حاصل چند دهه تغییر تدریجی در نقش فناوری اطلاعات، داده و ارتباطات در سازمان‌هاست. شناخت این مسیر کمک می‌کند بدانیم چرا امروز «تحول دیجیتال هوشمند» به‌عنوان یک مرحله جدید مطرح شده است.</w:t>
      </w:r>
    </w:p>
    <w:bookmarkStart w:id="42" w:name="از-رایانش-سازمانی-تا-دیجیتالیشدن"/>
    <w:p>
      <w:pPr>
        <w:pStyle w:val="Heading2"/>
      </w:pPr>
      <w:r>
        <w:t xml:space="preserve">1.3.1 از رایانش سازمانی تا دیجیتالی‌شدن</w:t>
      </w:r>
    </w:p>
    <w:p>
      <w:pPr>
        <w:pStyle w:val="FirstParagraph"/>
      </w:pPr>
      <w:r>
        <w:t xml:space="preserve">در مرحله نخست، فناوری اطلاعات بیشتر برای پردازش تراکنش‌ها، حسابداری، انبار، منابع انسانی و گزارش‌دهی استفاده می‌شد. هدف غالب، افزایش سرعت، دقت و مقیاس عملیات بود. در این دوره، فناوری اطلاعات بیشتر نقش پشتیبان داشت و مدل اصلی کسب‌وکار عموماً ثابت می‌ماند.</w:t>
      </w:r>
    </w:p>
    <w:p>
      <w:pPr>
        <w:pStyle w:val="BodyText"/>
      </w:pPr>
      <w:r>
        <w:t xml:space="preserve">با گسترش اینترنت و سیستم‌های سازمانی، فناوری از یک ابزار داخلی به کانال ارتباطی و عملیاتی تبدیل شد. وب‌سایت‌ها، تجارت الکترونیکی، ERP، CRM و سپس رایانش ابری امکان دادند بخش بزرگ‌تری از ارتباطات و فرایندهای سازمان دیجیتال شوند.</w:t>
      </w:r>
    </w:p>
    <w:bookmarkEnd w:id="42"/>
    <w:bookmarkStart w:id="43" w:name="از-digitization-به-digitalization"/>
    <w:p>
      <w:pPr>
        <w:pStyle w:val="Heading2"/>
      </w:pPr>
      <w:r>
        <w:t xml:space="preserve">1.3.2 از Digitization به Digitalization</w:t>
      </w:r>
    </w:p>
    <w:p>
      <w:pPr>
        <w:pStyle w:val="FirstParagraph"/>
      </w:pPr>
      <w:r>
        <w:rPr>
          <w:bCs/>
          <w:b/>
        </w:rPr>
        <w:t xml:space="preserve">Digitization</w:t>
      </w:r>
      <w:r>
        <w:t xml:space="preserve"> </w:t>
      </w:r>
      <w:r>
        <w:t xml:space="preserve">را می‌توان تبدیل محتوای آنالوگ یا فیزیکی به داده دیجیتال دانست. هدف در این مرحله عمدتاً تغییر شکل اطلاعات است.</w:t>
      </w:r>
    </w:p>
    <w:p>
      <w:pPr>
        <w:pStyle w:val="BodyText"/>
      </w:pPr>
      <w:r>
        <w:rPr>
          <w:bCs/>
          <w:b/>
        </w:rPr>
        <w:t xml:space="preserve">Digitalization</w:t>
      </w:r>
      <w:r>
        <w:t xml:space="preserve"> </w:t>
      </w:r>
      <w:r>
        <w:t xml:space="preserve">گامی جلوتر است و از فناوری دیجیتال برای تغییر نحوه اجرای کار استفاده می‌کند. در اینجا هدف، بهبود، یکپارچه‌سازی یا خودکارسازی فرایند است.</w:t>
      </w:r>
    </w:p>
    <w:p>
      <w:pPr>
        <w:pStyle w:val="BodyText"/>
      </w:pPr>
      <w:r>
        <w:t xml:space="preserve">برای مثال، اسکن پرونده‌های کاغذی یک اقدام Digitization است؛ اما اگر همان پرونده‌ها در یک گردش‌کار الکترونیکی قرار گیرند، اطلاعات از سامانه‌های مختلف به‌صورت خودکار جمع شوند و تصمیم‌گیری بر اساس قواعد یا تحلیل داده انجام شود، وارد قلمرو Digitalization شده‌ایم.</w:t>
      </w:r>
    </w:p>
    <w:p>
      <w:pPr>
        <w:pStyle w:val="BodyText"/>
      </w:pPr>
      <w:r>
        <w:t xml:space="preserve">مرور نظام‌مند ۲۰۲۵ درباره عوامل تحول دیجیتال نیز این دو مفهوم را در کنار Digital Transformation بررسی می‌کند و نشان می‌دهد ادبیات پژوهشی هنوز از اصطلاحات مختلفی استفاده می‌کند؛ بنابراین دانشجو باید در استفاده از آنها دقیق باشد. [3]</w:t>
      </w:r>
    </w:p>
    <w:bookmarkEnd w:id="43"/>
    <w:bookmarkStart w:id="44" w:name="ظهور-digital-transformation"/>
    <w:p>
      <w:pPr>
        <w:pStyle w:val="Heading2"/>
      </w:pPr>
      <w:r>
        <w:t xml:space="preserve">1.3.3 ظهور Digital Transformation</w:t>
      </w:r>
    </w:p>
    <w:p>
      <w:pPr>
        <w:pStyle w:val="FirstParagraph"/>
      </w:pPr>
      <w:r>
        <w:t xml:space="preserve">در تحول دیجیتال، دامنه تغییر از اطلاعات و فرایند فراتر می‌رود و به</w:t>
      </w:r>
      <w:r>
        <w:t xml:space="preserve"> </w:t>
      </w:r>
      <w:r>
        <w:rPr>
          <w:bCs/>
          <w:b/>
        </w:rPr>
        <w:t xml:space="preserve">قابلیت سازمانی، مدل کسب‌وکار، تجربه مشتری، محصولات و شیوه خلق ارزش</w:t>
      </w:r>
      <w:r>
        <w:t xml:space="preserve"> </w:t>
      </w:r>
      <w:r>
        <w:t xml:space="preserve">می‌رسد.</w:t>
      </w:r>
    </w:p>
    <w:p>
      <w:pPr>
        <w:pStyle w:val="BodyText"/>
      </w:pPr>
      <w:r>
        <w:t xml:space="preserve">کتاب McIvor در ۲۰۲۵ دقیقاً بر همین پیوند میان فناوری و تغییر فرایند، محصول، مدل کسب‌وکار، استراتژی و قابلیت‌های انسانی تأکید دارد. [1]</w:t>
      </w:r>
    </w:p>
    <w:p>
      <w:pPr>
        <w:pStyle w:val="BodyText"/>
      </w:pPr>
      <w:r>
        <w:t xml:space="preserve">در این مرحله سازمان دیگر فقط نمی‌پرسد:</w:t>
      </w:r>
    </w:p>
    <w:p>
      <w:pPr>
        <w:pStyle w:val="BodyText"/>
      </w:pPr>
      <w:r>
        <w:t xml:space="preserve">«چگونه فرایند موجود را سریع‌تر کنیم؟»</w:t>
      </w:r>
    </w:p>
    <w:p>
      <w:pPr>
        <w:pStyle w:val="BodyText"/>
      </w:pPr>
      <w:r>
        <w:t xml:space="preserve">بلکه می‌پرسد:</w:t>
      </w:r>
    </w:p>
    <w:p>
      <w:pPr>
        <w:pStyle w:val="BodyText"/>
      </w:pPr>
      <w:r>
        <w:t xml:space="preserve">«آیا اصلاً باید این فرایند را با همین منطق ادامه دهیم؟»</w:t>
      </w:r>
    </w:p>
    <w:p>
      <w:pPr>
        <w:pStyle w:val="BodyText"/>
      </w:pPr>
      <w:r>
        <w:t xml:space="preserve">این تغییر سؤال، یکی از نشانه‌های ورود به تحول واقعی است.</w:t>
      </w:r>
    </w:p>
    <w:bookmarkEnd w:id="44"/>
    <w:bookmarkStart w:id="45" w:name="اقتصاد-پلتفرمی-و-دادهمحوری"/>
    <w:p>
      <w:pPr>
        <w:pStyle w:val="Heading2"/>
      </w:pPr>
      <w:r>
        <w:t xml:space="preserve">1.3.4 اقتصاد پلتفرمی و داده‌محوری</w:t>
      </w:r>
    </w:p>
    <w:p>
      <w:pPr>
        <w:pStyle w:val="FirstParagraph"/>
      </w:pPr>
      <w:r>
        <w:t xml:space="preserve">رواج پلتفرم‌های دیجیتال باعث شد ارزش‌آفرینی بیش از گذشته به شبکه کاربران، داده، API، نرم‌افزار و اکوسیستم وابسته شود. در این مدل‌ها، سازمان ممکن است بدون مالکیت مستقیم همه دارایی‌های فیزیکی، با ایجاد زیرساخت هماهنگ‌کننده و شبکه‌ای از بازیگران ارزش خلق کند.</w:t>
      </w:r>
    </w:p>
    <w:p>
      <w:pPr>
        <w:pStyle w:val="BodyText"/>
      </w:pPr>
      <w:r>
        <w:t xml:space="preserve">در کنار پلتفرم، داده نیز از یک محصول فرعی سیستم‌های اطلاعاتی به یک دارایی راهبردی تبدیل شد. داده امکان مشاهده، تحلیل، پیش‌بینی و شخصی‌سازی را فراهم کرد و به‌تدریج زمینه را برای هوش مصنوعی سازمانی آماده ساخت.</w:t>
      </w:r>
    </w:p>
    <w:bookmarkEnd w:id="45"/>
    <w:bookmarkStart w:id="46" w:name="X0ed41fc48592b49c8369d87682b0a82292de2dd"/>
    <w:p>
      <w:pPr>
        <w:pStyle w:val="Heading2"/>
      </w:pPr>
      <w:r>
        <w:t xml:space="preserve">1.3.5 ورود هوش مصنوعی مولد و سامانه‌های عامل‌محور</w:t>
      </w:r>
    </w:p>
    <w:p>
      <w:pPr>
        <w:pStyle w:val="FirstParagraph"/>
      </w:pPr>
      <w:r>
        <w:t xml:space="preserve">مرحله جدید با رشد Foundation Models، Generative AI و سپس Agentic AI شکل گرفته است. این فناوری‌ها فقط توان پردازش داده را افزایش نمی‌دهند؛ بلکه امکان تعامل طبیعی، تولید محتوا، استدلال، برنامه‌ریزی و در برخی سناریوها اقدام خودکار را نیز افزایش می‌دهند.</w:t>
      </w:r>
    </w:p>
    <w:p>
      <w:pPr>
        <w:pStyle w:val="BodyText"/>
      </w:pPr>
      <w:r>
        <w:t xml:space="preserve">مقاله ۲۰۲۶ Kumar و همکاران Agentic AI را نقطه‌ای مهم در تکامل سیستم‌های اطلاعاتی می‌داند، زیرا این سامانه‌ها می‌توانند از اتوماسیون واکنشی به سمت برنامه‌ریزی، هماهنگی و اقدام با سطحی از خودمختاری حرکت کنند. در عین حال، نویسندگان تأکید می‌کنند که چنین خودمختاری پیامدهای اجتماعی–فنی و چالش‌های شفافیت، نظارت، مسئولیت‌پذیری و حکمرانی ایجاد می‌کند. [5]</w:t>
      </w:r>
    </w:p>
    <w:p>
      <w:pPr>
        <w:pStyle w:val="BodyText"/>
      </w:pPr>
      <w:r>
        <w:t xml:space="preserve">بنابراین نمی‌توان تحول دیجیتال هوشمند را فقط با اضافه‌کردن یک «لایه AI» تعریف کرد. مسئله، بازطراحی بخشی از سازمان برای زندگی و کار در کنار سیستم‌های هوشمند است.</w:t>
      </w:r>
    </w:p>
    <w:bookmarkEnd w:id="46"/>
    <w:bookmarkStart w:id="48" w:name="پنج-مرحله-مفهومی"/>
    <w:p>
      <w:pPr>
        <w:pStyle w:val="Heading2"/>
      </w:pPr>
      <w:r>
        <w:t xml:space="preserve">1.3.6 پنج مرحله مفهومی</w:t>
      </w:r>
    </w:p>
    <w:p>
      <w:pPr>
        <w:pStyle w:val="FirstParagraph"/>
      </w:pPr>
      <w:r>
        <w:t xml:space="preserve">برای مقاصد آموزشی این کتاب، تکامل را می‌توان به‌صورت زیر خلاصه کرد:</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مرحله</w:t>
            </w:r>
          </w:p>
        </w:tc>
        <w:tc>
          <w:tcPr/>
          <w:p>
            <w:pPr>
              <w:pStyle w:val="Compact"/>
              <w:jc w:val="left"/>
            </w:pPr>
            <w:r>
              <w:t xml:space="preserve">تمرکز اصلی</w:t>
            </w:r>
          </w:p>
        </w:tc>
        <w:tc>
          <w:tcPr/>
          <w:p>
            <w:pPr>
              <w:pStyle w:val="Compact"/>
              <w:jc w:val="left"/>
            </w:pPr>
            <w:r>
              <w:t xml:space="preserve">نمونه سؤال</w:t>
            </w:r>
          </w:p>
        </w:tc>
      </w:tr>
      <w:tr>
        <w:tc>
          <w:tcPr/>
          <w:p>
            <w:pPr>
              <w:pStyle w:val="Compact"/>
              <w:jc w:val="left"/>
            </w:pPr>
            <w:r>
              <w:t xml:space="preserve">فناوری اطلاعات</w:t>
            </w:r>
          </w:p>
        </w:tc>
        <w:tc>
          <w:tcPr/>
          <w:p>
            <w:pPr>
              <w:pStyle w:val="Compact"/>
              <w:jc w:val="left"/>
            </w:pPr>
            <w:r>
              <w:t xml:space="preserve">پردازش و اتوماسیون</w:t>
            </w:r>
          </w:p>
        </w:tc>
        <w:tc>
          <w:tcPr/>
          <w:p>
            <w:pPr>
              <w:pStyle w:val="Compact"/>
              <w:jc w:val="left"/>
            </w:pPr>
            <w:r>
              <w:t xml:space="preserve">چگونه عملیات را سریع‌تر کنیم؟</w:t>
            </w:r>
          </w:p>
        </w:tc>
      </w:tr>
      <w:tr>
        <w:tc>
          <w:tcPr/>
          <w:p>
            <w:pPr>
              <w:pStyle w:val="Compact"/>
              <w:jc w:val="left"/>
            </w:pPr>
            <w:r>
              <w:t xml:space="preserve">Digitization</w:t>
            </w:r>
          </w:p>
        </w:tc>
        <w:tc>
          <w:tcPr/>
          <w:p>
            <w:pPr>
              <w:pStyle w:val="Compact"/>
              <w:jc w:val="left"/>
            </w:pPr>
            <w:r>
              <w:t xml:space="preserve">اطلاعات دیجیتال</w:t>
            </w:r>
          </w:p>
        </w:tc>
        <w:tc>
          <w:tcPr/>
          <w:p>
            <w:pPr>
              <w:pStyle w:val="Compact"/>
              <w:jc w:val="left"/>
            </w:pPr>
            <w:r>
              <w:t xml:space="preserve">چگونه اطلاعات را دیجیتال کنیم؟</w:t>
            </w:r>
          </w:p>
        </w:tc>
      </w:tr>
      <w:tr>
        <w:tc>
          <w:tcPr/>
          <w:p>
            <w:pPr>
              <w:pStyle w:val="Compact"/>
              <w:jc w:val="left"/>
            </w:pPr>
            <w:r>
              <w:t xml:space="preserve">Digitalization</w:t>
            </w:r>
          </w:p>
        </w:tc>
        <w:tc>
          <w:tcPr/>
          <w:p>
            <w:pPr>
              <w:pStyle w:val="Compact"/>
              <w:jc w:val="left"/>
            </w:pPr>
            <w:r>
              <w:t xml:space="preserve">فرایند</w:t>
            </w:r>
          </w:p>
        </w:tc>
        <w:tc>
          <w:tcPr/>
          <w:p>
            <w:pPr>
              <w:pStyle w:val="Compact"/>
              <w:jc w:val="left"/>
            </w:pPr>
            <w:r>
              <w:t xml:space="preserve">چگونه کار را با فناوری بهتر انجام دهیم؟</w:t>
            </w:r>
          </w:p>
        </w:tc>
      </w:tr>
      <w:tr>
        <w:tc>
          <w:tcPr/>
          <w:p>
            <w:pPr>
              <w:pStyle w:val="Compact"/>
              <w:jc w:val="left"/>
            </w:pPr>
            <w:r>
              <w:t xml:space="preserve">Digital Transformation</w:t>
            </w:r>
          </w:p>
        </w:tc>
        <w:tc>
          <w:tcPr/>
          <w:p>
            <w:pPr>
              <w:pStyle w:val="Compact"/>
              <w:jc w:val="left"/>
            </w:pPr>
            <w:r>
              <w:t xml:space="preserve">سازمان و ارزش</w:t>
            </w:r>
          </w:p>
        </w:tc>
        <w:tc>
          <w:tcPr/>
          <w:p>
            <w:pPr>
              <w:pStyle w:val="Compact"/>
              <w:jc w:val="left"/>
            </w:pPr>
            <w:r>
              <w:t xml:space="preserve">چگونه شیوه خلق ارزش را تغییر دهیم؟</w:t>
            </w:r>
          </w:p>
        </w:tc>
      </w:tr>
      <w:tr>
        <w:tc>
          <w:tcPr/>
          <w:p>
            <w:pPr>
              <w:pStyle w:val="Compact"/>
              <w:jc w:val="left"/>
            </w:pPr>
            <w:r>
              <w:t xml:space="preserve">Intelligent Digital Transformation</w:t>
            </w:r>
          </w:p>
        </w:tc>
        <w:tc>
          <w:tcPr/>
          <w:p>
            <w:pPr>
              <w:pStyle w:val="Compact"/>
              <w:jc w:val="left"/>
            </w:pPr>
            <w:r>
              <w:t xml:space="preserve">هوش و سازگاری</w:t>
            </w:r>
          </w:p>
        </w:tc>
        <w:tc>
          <w:tcPr/>
          <w:p>
            <w:pPr>
              <w:pStyle w:val="Compact"/>
              <w:jc w:val="left"/>
            </w:pPr>
            <w:r>
              <w:t xml:space="preserve">چگونه سازمانی داده‌محور، هوشمند و تطبیقی بسازیم؟</w:t>
            </w:r>
          </w:p>
        </w:tc>
      </w:tr>
    </w:tbl>
    <w:p>
      <w:pPr>
        <w:pStyle w:val="BodyText"/>
      </w:pPr>
      <w:r>
        <w:t xml:space="preserve">این تقسیم‌بندی یک مدل آموزشی است و نباید آن را یک قانون تاریخی سخت و یکسان برای همه سازمان‌ها تلقی کرد.</w:t>
      </w:r>
    </w:p>
    <w:bookmarkStart w:id="47" w:name="جمعبندی"/>
    <w:p>
      <w:pPr>
        <w:pStyle w:val="Heading3"/>
      </w:pPr>
      <w:r>
        <w:t xml:space="preserve">جمع‌بندی</w:t>
      </w:r>
    </w:p>
    <w:p>
      <w:pPr>
        <w:pStyle w:val="FirstParagraph"/>
      </w:pPr>
      <w:r>
        <w:t xml:space="preserve">سیر تحول دیجیتال نشان می‌دهد فناوری به‌تدریج از یک ابزار پشتیبان به یکی از عوامل تعیین‌کننده در طراحی سازمان تبدیل شده است. در مرحله جدید، AI به این روند شتاب داده است؛ اما سازمان موفق، سازمانی نیست که بیشترین فناوری را خریداری کند، بلکه سازمانی است که بتواند فناوری را به قابلیت، ارزش و یادگیری سازمانی تبدیل کند.</w:t>
      </w:r>
    </w:p>
    <w:p>
      <w:r>
        <w:pict>
          <v:rect style="width:0;height:1.5pt" o:hralign="center" o:hrstd="t" o:hr="t"/>
        </w:pict>
      </w:r>
    </w:p>
    <w:bookmarkEnd w:id="47"/>
    <w:bookmarkEnd w:id="48"/>
    <w:bookmarkEnd w:id="49"/>
    <w:bookmarkStart w:id="58" w:name="مفاهیم-بنیادی-و-مرزبندی-مفهومی"/>
    <w:p>
      <w:pPr>
        <w:pStyle w:val="Heading1"/>
      </w:pPr>
      <w:r>
        <w:t xml:space="preserve">1.4 مفاهیم بنیادی و مرزبندی مفهومی</w:t>
      </w:r>
    </w:p>
    <w:bookmarkStart w:id="50" w:name="digitization"/>
    <w:p>
      <w:pPr>
        <w:pStyle w:val="Heading2"/>
      </w:pPr>
      <w:r>
        <w:t xml:space="preserve">1.4.1 Digitization</w:t>
      </w:r>
    </w:p>
    <w:p>
      <w:pPr>
        <w:pStyle w:val="FirstParagraph"/>
      </w:pPr>
      <w:r>
        <w:t xml:space="preserve">Digitization تغییر قالب اطلاعات است: محتوای فیزیکی یا آنالوگ به نمایش دیجیتال تبدیل می‌شود. ارزش آن معمولاً در دسترس‌پذیری بهتر، قابلیت جست‌وجو، تکثیر آسان و امکان پردازش ماشینی است.</w:t>
      </w:r>
    </w:p>
    <w:p>
      <w:pPr>
        <w:pStyle w:val="BodyText"/>
      </w:pPr>
      <w:r>
        <w:t xml:space="preserve">نمونه‌ها:</w:t>
      </w:r>
    </w:p>
    <w:p>
      <w:pPr>
        <w:numPr>
          <w:ilvl w:val="0"/>
          <w:numId w:val="1004"/>
        </w:numPr>
        <w:pStyle w:val="Compact"/>
      </w:pPr>
      <w:r>
        <w:t xml:space="preserve">اسکن اسناد؛</w:t>
      </w:r>
    </w:p>
    <w:p>
      <w:pPr>
        <w:numPr>
          <w:ilvl w:val="0"/>
          <w:numId w:val="1004"/>
        </w:numPr>
        <w:pStyle w:val="Compact"/>
      </w:pPr>
      <w:r>
        <w:t xml:space="preserve">تبدیل نوار صوتی به فایل؛</w:t>
      </w:r>
    </w:p>
    <w:p>
      <w:pPr>
        <w:numPr>
          <w:ilvl w:val="0"/>
          <w:numId w:val="1004"/>
        </w:numPr>
        <w:pStyle w:val="Compact"/>
      </w:pPr>
      <w:r>
        <w:t xml:space="preserve">ثبت دیجیتال اندازه‌گیری‌های فیزیکی.</w:t>
      </w:r>
    </w:p>
    <w:p>
      <w:pPr>
        <w:pStyle w:val="FirstParagraph"/>
      </w:pPr>
      <w:r>
        <w:t xml:space="preserve">در این سطح ممکن است هیچ تغییری در ساختار سازمان یا منطق تصمیم‌گیری رخ ندهد.</w:t>
      </w:r>
    </w:p>
    <w:bookmarkEnd w:id="50"/>
    <w:bookmarkStart w:id="51" w:name="digitalization"/>
    <w:p>
      <w:pPr>
        <w:pStyle w:val="Heading2"/>
      </w:pPr>
      <w:r>
        <w:t xml:space="preserve">1.4.2 Digitalization</w:t>
      </w:r>
    </w:p>
    <w:p>
      <w:pPr>
        <w:pStyle w:val="FirstParagraph"/>
      </w:pPr>
      <w:r>
        <w:t xml:space="preserve">Digitalization استفاده از فناوری دیجیتال برای اصلاح یا تغییر عملیات است. در اینجا اطلاعات دیجیتال در خدمت یک فرایند قرار می‌گیرد.</w:t>
      </w:r>
    </w:p>
    <w:p>
      <w:pPr>
        <w:pStyle w:val="BodyText"/>
      </w:pPr>
      <w:r>
        <w:t xml:space="preserve">نمونه بانکداری: اگر بانک فقط فرم کاغذی را PDF کند، Digitization انجام داده است؛ اگر فرایند درخواست وام، اعتبارسنجی، گردش کار و اطلاع‌رسانی را دیجیتال و یکپارچه کند، Digitalization رخ داده است.</w:t>
      </w:r>
    </w:p>
    <w:bookmarkEnd w:id="51"/>
    <w:bookmarkStart w:id="52" w:name="digital-transformation"/>
    <w:p>
      <w:pPr>
        <w:pStyle w:val="Heading2"/>
      </w:pPr>
      <w:r>
        <w:t xml:space="preserve">1.4.3 Digital Transformation</w:t>
      </w:r>
    </w:p>
    <w:p>
      <w:pPr>
        <w:pStyle w:val="FirstParagraph"/>
      </w:pPr>
      <w:r>
        <w:t xml:space="preserve">Digital Transformation هنگامی مطرح می‌شود که دامنه تغییر به منطق سازمان و ارزش‌آفرینی برسد. در این سطح ممکن است محصول، بازار هدف، کانال توزیع، تجربه مشتری، ساختار سازمان، قابلیت‌های کارکنان یا مدل کسب‌وکار تغییر کند.</w:t>
      </w:r>
    </w:p>
    <w:p>
      <w:pPr>
        <w:pStyle w:val="BodyText"/>
      </w:pPr>
      <w:r>
        <w:t xml:space="preserve">McIvor در کتاب ۲۰۲۵ خود این ارتباط را میان فناوری، فرایند، محصول، مدل کسب‌وکار، استراتژی و قابلیت سازمانی به‌صورت یکپارچه بررسی می‌کند. [1]</w:t>
      </w:r>
    </w:p>
    <w:bookmarkEnd w:id="52"/>
    <w:bookmarkStart w:id="53" w:name="intelligent-digital-transformation"/>
    <w:p>
      <w:pPr>
        <w:pStyle w:val="Heading2"/>
      </w:pPr>
      <w:r>
        <w:t xml:space="preserve">1.4.4 Intelligent Digital Transformation</w:t>
      </w:r>
    </w:p>
    <w:p>
      <w:pPr>
        <w:pStyle w:val="FirstParagraph"/>
      </w:pPr>
      <w:r>
        <w:t xml:space="preserve">اصطلاح Intelligent Digital Transformation در این کتاب به‌عنوان یک اصطلاح عملیاتی استفاده می‌شود، نه یک تعریف رسمی و کاملاً تثبیت‌شده در ادبیات. منظور، مرحله‌ای از تحول است که در آن داده و AI بخشی از قابلیت‌های سازمانی می‌شوند و سازمان قادر است بهتر ببیند، پیش‌بینی کند، تصمیم بگیرد، یاد بگیرد و در برخی فرایندها اقدام کند.</w:t>
      </w:r>
    </w:p>
    <w:p>
      <w:pPr>
        <w:pStyle w:val="BodyText"/>
      </w:pPr>
      <w:r>
        <w:t xml:space="preserve">این مفهوم نباید با این ادعا اشتباه شود که همه سازمان‌ها باید کاملاً خودمختار شوند. در بسیاری از کاربردها، تصمیم نهایی همچنان باید در اختیار انسان یا یک سازوکار ترکیبی انسان–ماشین باشد.</w:t>
      </w:r>
    </w:p>
    <w:bookmarkEnd w:id="53"/>
    <w:bookmarkStart w:id="54" w:name="پروژه-دیجیتال-در-برابر-برنامه-تحول"/>
    <w:p>
      <w:pPr>
        <w:pStyle w:val="Heading2"/>
      </w:pPr>
      <w:r>
        <w:t xml:space="preserve">1.4.5 پروژه دیجیتال در برابر برنامه تحول</w:t>
      </w:r>
    </w:p>
    <w:p>
      <w:pPr>
        <w:pStyle w:val="FirstParagraph"/>
      </w:pPr>
      <w:r>
        <w:t xml:space="preserve">یک پروژه معمول فناوری معمولاً دامنه، زمان و خروجی مشخص دارد؛ مثلاً نصب ERP یا توسعه یک اپلیکیشن. برنامه تحول دیجیتال مجموعه‌ای از ابتکارهای مرتبط است که باید قابلیت‌های سازمان را در یک مسیر راهبردی تغییر دهد.</w:t>
      </w:r>
    </w:p>
    <w:p>
      <w:pPr>
        <w:pStyle w:val="BodyText"/>
      </w:pPr>
      <w:r>
        <w:t xml:space="preserve">بنابراین یک پرسش مهم این است:</w:t>
      </w:r>
    </w:p>
    <w:p>
      <w:pPr>
        <w:pStyle w:val="BlockText"/>
      </w:pPr>
      <w:r>
        <w:t xml:space="preserve">آیا پروژه صرفاً «چیزی جدید» می‌سازد یا «توانایی جدیدی» برای سازمان ایجاد می‌کند؟</w:t>
      </w:r>
    </w:p>
    <w:bookmarkEnd w:id="54"/>
    <w:bookmarkStart w:id="55" w:name="ارزش-و-قابلیت"/>
    <w:p>
      <w:pPr>
        <w:pStyle w:val="Heading2"/>
      </w:pPr>
      <w:r>
        <w:t xml:space="preserve">1.4.6 ارزش و قابلیت</w:t>
      </w:r>
    </w:p>
    <w:p>
      <w:pPr>
        <w:pStyle w:val="FirstParagraph"/>
      </w:pPr>
      <w:r>
        <w:t xml:space="preserve">تحول از زمانی معنادار می‌شود که فناوری به قابلیت تبدیل شود. قابلیت سازمانی ترکیبی از افراد، فرایند، دانش، داده، فناوری و روش‌های کاری است که سازمان را قادر به انجام کاری مشخص می‌کند.</w:t>
      </w:r>
    </w:p>
    <w:p>
      <w:pPr>
        <w:pStyle w:val="BodyText"/>
      </w:pPr>
      <w:r>
        <w:t xml:space="preserve">مثلاً «داشتن یک مدل پیش‌بینی» یک دارایی فنی است؛ اما «توانایی پیش‌بینی تقاضا و استفاده از آن برای برنامه‌ریزی تولید» یک قابلیت سازمانی است.</w:t>
      </w:r>
    </w:p>
    <w:bookmarkEnd w:id="55"/>
    <w:bookmarkStart w:id="57" w:name="چند-نشانه-برای-تشخیص-تحول-واقعی"/>
    <w:p>
      <w:pPr>
        <w:pStyle w:val="Heading2"/>
      </w:pPr>
      <w:r>
        <w:t xml:space="preserve">1.4.7 چند نشانه برای تشخیص تحول واقعی</w:t>
      </w:r>
    </w:p>
    <w:p>
      <w:pPr>
        <w:pStyle w:val="FirstParagraph"/>
      </w:pPr>
      <w:r>
        <w:t xml:space="preserve">برای ارزیابی یک ابتکار دیجیتال، این هفت سؤال مفیدند:</w:t>
      </w:r>
    </w:p>
    <w:p>
      <w:pPr>
        <w:numPr>
          <w:ilvl w:val="0"/>
          <w:numId w:val="1005"/>
        </w:numPr>
        <w:pStyle w:val="Compact"/>
      </w:pPr>
      <w:r>
        <w:t xml:space="preserve">مسئله کسب‌وکار یا عمومی چیست؟</w:t>
      </w:r>
    </w:p>
    <w:p>
      <w:pPr>
        <w:numPr>
          <w:ilvl w:val="0"/>
          <w:numId w:val="1005"/>
        </w:numPr>
        <w:pStyle w:val="Compact"/>
      </w:pPr>
      <w:r>
        <w:t xml:space="preserve">چه قابلیت جدیدی ایجاد می‌شود؟</w:t>
      </w:r>
    </w:p>
    <w:p>
      <w:pPr>
        <w:numPr>
          <w:ilvl w:val="0"/>
          <w:numId w:val="1005"/>
        </w:numPr>
        <w:pStyle w:val="Compact"/>
      </w:pPr>
      <w:r>
        <w:t xml:space="preserve">کدام فرایند یا تصمیم تغییر می‌کند؟</w:t>
      </w:r>
    </w:p>
    <w:p>
      <w:pPr>
        <w:numPr>
          <w:ilvl w:val="0"/>
          <w:numId w:val="1005"/>
        </w:numPr>
        <w:pStyle w:val="Compact"/>
      </w:pPr>
      <w:r>
        <w:t xml:space="preserve">چه داده‌ای لازم است؟</w:t>
      </w:r>
    </w:p>
    <w:p>
      <w:pPr>
        <w:numPr>
          <w:ilvl w:val="0"/>
          <w:numId w:val="1005"/>
        </w:numPr>
        <w:pStyle w:val="Compact"/>
      </w:pPr>
      <w:r>
        <w:t xml:space="preserve">چه تغییری در نقش افراد و مهارت‌ها لازم است؟</w:t>
      </w:r>
    </w:p>
    <w:p>
      <w:pPr>
        <w:numPr>
          <w:ilvl w:val="0"/>
          <w:numId w:val="1005"/>
        </w:numPr>
        <w:pStyle w:val="Compact"/>
      </w:pPr>
      <w:r>
        <w:t xml:space="preserve">چگونه ریسک، امنیت و مسئولیت مدیریت می‌شود؟</w:t>
      </w:r>
    </w:p>
    <w:p>
      <w:pPr>
        <w:numPr>
          <w:ilvl w:val="0"/>
          <w:numId w:val="1005"/>
        </w:numPr>
        <w:pStyle w:val="Compact"/>
      </w:pPr>
      <w:r>
        <w:t xml:space="preserve">ارزش ایجادشده چگونه اندازه‌گیری می‌شود؟</w:t>
      </w:r>
    </w:p>
    <w:p>
      <w:pPr>
        <w:pStyle w:val="FirstParagraph"/>
      </w:pPr>
      <w:r>
        <w:t xml:space="preserve">اگر بیشتر پاسخ‌ها نامشخص باشند، احتمالاً سازمان هنوز در مرحله آزمایش فناوری قرار دارد.</w:t>
      </w:r>
    </w:p>
    <w:bookmarkStart w:id="56" w:name="نکته-آموزشی"/>
    <w:p>
      <w:pPr>
        <w:pStyle w:val="Heading3"/>
      </w:pPr>
      <w:r>
        <w:t xml:space="preserve">نکته آموزشی</w:t>
      </w:r>
    </w:p>
    <w:p>
      <w:pPr>
        <w:pStyle w:val="FirstParagraph"/>
      </w:pPr>
      <w:r>
        <w:rPr>
          <w:bCs/>
          <w:b/>
        </w:rPr>
        <w:t xml:space="preserve">هر تحول دیجیتال یک پروژه فناوری نیست؛ اما تقریباً هر تحول دیجیتال موفق، به مجموعه‌ای از پروژه‌های فناوری نیاز دارد.</w:t>
      </w:r>
    </w:p>
    <w:p>
      <w:r>
        <w:pict>
          <v:rect style="width:0;height:1.5pt" o:hralign="center" o:hrstd="t" o:hr="t"/>
        </w:pict>
      </w:r>
    </w:p>
    <w:bookmarkEnd w:id="56"/>
    <w:bookmarkEnd w:id="57"/>
    <w:bookmarkEnd w:id="58"/>
    <w:bookmarkStart w:id="66" w:name="تحول-دیجیتال-بهعنوان-یک-سیستم-اجتماعیفنی"/>
    <w:p>
      <w:pPr>
        <w:pStyle w:val="Heading1"/>
      </w:pPr>
      <w:r>
        <w:t xml:space="preserve">1.5 تحول دیجیتال به‌عنوان یک سیستم اجتماعی–فنی</w:t>
      </w:r>
    </w:p>
    <w:tbl>
      <w:tblPr>
        <w:tblStyle w:val="FigureTable"/>
        <w:tblW w:type="auto" w:w="0"/>
        <w:tblLook w:firstRow="0" w:lastRow="0" w:firstColumn="0" w:lastColumn="0"/>
        <w:jc w:val="center"/>
      </w:tblPr>
      <w:tblGrid>
        <w:gridCol w:w="7920"/>
      </w:tblGrid>
      <w:tr>
        <w:tc>
          <w:tcPr/>
          <w:p>
            <w:pPr>
              <w:pStyle w:val="Compact"/>
              <w:jc w:val="center"/>
            </w:pPr>
            <w:r>
              <w:t xml:space="preserve">چارچوب شش‌ستونه تحول دیجیتال هوشمند</w:t>
            </w:r>
          </w:p>
        </w:tc>
      </w:tr>
    </w:tbl>
    <w:p>
      <w:pPr>
        <w:pStyle w:val="ImageCaption"/>
      </w:pPr>
      <w:r>
        <w:t xml:space="preserve">چارچوب شش‌ستونه تحول دیجیتال هوشمند</w:t>
      </w:r>
    </w:p>
    <w:p>
      <w:pPr>
        <w:pStyle w:val="BodyText"/>
      </w:pPr>
      <w:r>
        <w:rPr>
          <w:bCs/>
          <w:b/>
        </w:rPr>
        <w:t xml:space="preserve">شکل 1-3.</w:t>
      </w:r>
      <w:r>
        <w:t xml:space="preserve"> </w:t>
      </w:r>
      <w:r>
        <w:t xml:space="preserve">چارچوب آموزشی شش‌ستونه کتاب برای تحلیل تحول دیجیتال هوشمند. ستون‌ها جدا از هم نیستند و به‌صورت یک سیستم به هم وابسته‌اند.</w:t>
      </w:r>
    </w:p>
    <w:p>
      <w:pPr>
        <w:pStyle w:val="BodyText"/>
      </w:pPr>
      <w: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9" w:name="چرا-فناوری-بهتنهایی-کافی-نیست"/>
    <w:p>
      <w:pPr>
        <w:pStyle w:val="Heading2"/>
      </w:pPr>
      <w:r>
        <w:t xml:space="preserve">1.5.1 چرا فناوری به‌تنهایی کافی نیست؟</w:t>
      </w:r>
    </w:p>
    <w:p>
      <w:pPr>
        <w:pStyle w:val="FirstParagraph"/>
      </w:pPr>
      <w: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pPr>
      <w:r>
        <w:t xml:space="preserve">دانش سازمانی در دسترس سامانه نباشد؛</w:t>
      </w:r>
    </w:p>
    <w:p>
      <w:pPr>
        <w:numPr>
          <w:ilvl w:val="0"/>
          <w:numId w:val="1006"/>
        </w:numPr>
        <w:pStyle w:val="Compact"/>
      </w:pPr>
      <w:r>
        <w:t xml:space="preserve">داده‌های مشتری ناقص باشند؛</w:t>
      </w:r>
    </w:p>
    <w:p>
      <w:pPr>
        <w:numPr>
          <w:ilvl w:val="0"/>
          <w:numId w:val="1006"/>
        </w:numPr>
        <w:pStyle w:val="Compact"/>
      </w:pPr>
      <w:r>
        <w:t xml:space="preserve">کارکنان ندانند چه زمانی پاسخ AI را تأیید یا اصلاح کنند؛</w:t>
      </w:r>
    </w:p>
    <w:p>
      <w:pPr>
        <w:numPr>
          <w:ilvl w:val="0"/>
          <w:numId w:val="1006"/>
        </w:numPr>
        <w:pStyle w:val="Compact"/>
      </w:pPr>
      <w:r>
        <w:t xml:space="preserve">مسئولیت یک پاسخ اشتباه مشخص نباشد؛</w:t>
      </w:r>
    </w:p>
    <w:p>
      <w:pPr>
        <w:numPr>
          <w:ilvl w:val="0"/>
          <w:numId w:val="1006"/>
        </w:numPr>
        <w:pStyle w:val="Compact"/>
      </w:pPr>
      <w:r>
        <w:t xml:space="preserve">فرایند رسیدگی به شکایت با سامانه هماهنگ نشده باشد؛</w:t>
      </w:r>
    </w:p>
    <w:p>
      <w:pPr>
        <w:numPr>
          <w:ilvl w:val="0"/>
          <w:numId w:val="1006"/>
        </w:numPr>
        <w:pStyle w:val="Compact"/>
      </w:pPr>
      <w:r>
        <w:t xml:space="preserve">یا مشتری به سیستم اعتماد نکند؛</w:t>
      </w:r>
    </w:p>
    <w:p>
      <w:pPr>
        <w:pStyle w:val="FirstParagraph"/>
      </w:pPr>
      <w:r>
        <w:t xml:space="preserve">نمی‌توان گفت سازمان صرفاً به دلیل نصب فناوری متحول شده است.</w:t>
      </w:r>
    </w:p>
    <w:bookmarkEnd w:id="59"/>
    <w:bookmarkStart w:id="60" w:name="پنج-جزء-اجتماعیفنی"/>
    <w:p>
      <w:pPr>
        <w:pStyle w:val="Heading2"/>
      </w:pPr>
      <w:r>
        <w:t xml:space="preserve">1.5.2 پنج جزء اجتماعی–فنی</w:t>
      </w:r>
    </w:p>
    <w:p>
      <w:pPr>
        <w:pStyle w:val="FirstParagraph"/>
      </w:pPr>
      <w:r>
        <w:t xml:space="preserve">برای تحلیل مقدماتی می‌توان پنج جزء را در نظر گرفت:</w:t>
      </w:r>
    </w:p>
    <w:p>
      <w:pPr>
        <w:pStyle w:val="BodyText"/>
      </w:pPr>
      <w:r>
        <w:rPr>
          <w:bCs/>
          <w:b/>
        </w:rPr>
        <w:t xml:space="preserve">فناوری:</w:t>
      </w:r>
      <w:r>
        <w:t xml:space="preserve"> </w:t>
      </w:r>
      <w:r>
        <w:t xml:space="preserve">سامانه، زیرساخت، الگوریتم و رابط‌ها.</w:t>
      </w:r>
    </w:p>
    <w:p>
      <w:pPr>
        <w:pStyle w:val="BodyText"/>
      </w:pPr>
      <w:r>
        <w:rPr>
          <w:bCs/>
          <w:b/>
        </w:rPr>
        <w:t xml:space="preserve">داده و دانش:</w:t>
      </w:r>
      <w:r>
        <w:t xml:space="preserve"> </w:t>
      </w:r>
      <w:r>
        <w:t xml:space="preserve">اطلاعات مورد نیاز برای تصمیم و یادگیری.</w:t>
      </w:r>
    </w:p>
    <w:p>
      <w:pPr>
        <w:pStyle w:val="BodyText"/>
      </w:pPr>
      <w:r>
        <w:rPr>
          <w:bCs/>
          <w:b/>
        </w:rPr>
        <w:t xml:space="preserve">فرایند و ساختار:</w:t>
      </w:r>
      <w:r>
        <w:t xml:space="preserve"> </w:t>
      </w:r>
      <w:r>
        <w:t xml:space="preserve">روش انجام کار، نقش‌ها و مسئولیت‌ها.</w:t>
      </w:r>
    </w:p>
    <w:p>
      <w:pPr>
        <w:pStyle w:val="BodyText"/>
      </w:pPr>
      <w:r>
        <w:rPr>
          <w:bCs/>
          <w:b/>
        </w:rPr>
        <w:t xml:space="preserve">انسان و فرهنگ:</w:t>
      </w:r>
      <w:r>
        <w:t xml:space="preserve"> </w:t>
      </w:r>
      <w:r>
        <w:t xml:space="preserve">مهارت، انگیزه، اعتماد، نگرش و الگوی همکاری.</w:t>
      </w:r>
    </w:p>
    <w:p>
      <w:pPr>
        <w:pStyle w:val="BodyText"/>
      </w:pPr>
      <w:r>
        <w:rPr>
          <w:bCs/>
          <w:b/>
        </w:rPr>
        <w:t xml:space="preserve">حکمرانی و محیط:</w:t>
      </w:r>
      <w:r>
        <w:t xml:space="preserve"> </w:t>
      </w:r>
      <w:r>
        <w:t xml:space="preserve">مقررات، امنیت، اخلاق، بازار و ذی‌نفعان.</w:t>
      </w:r>
    </w:p>
    <w:p>
      <w:pPr>
        <w:pStyle w:val="BodyText"/>
      </w:pPr>
      <w:r>
        <w:t xml:space="preserve">تحول پایدار زمانی رخ می‌دهد که این اجزا به‌صورت هماهنگ تغییر کنند.</w:t>
      </w:r>
    </w:p>
    <w:bookmarkEnd w:id="60"/>
    <w:bookmarkStart w:id="61" w:name="چارچوب-ششستونه-کتاب"/>
    <w:p>
      <w:pPr>
        <w:pStyle w:val="Heading2"/>
      </w:pPr>
      <w:r>
        <w:t xml:space="preserve">1.5.3 چارچوب شش‌ستونه کتاب</w:t>
      </w:r>
    </w:p>
    <w:p>
      <w:pPr>
        <w:pStyle w:val="FirstParagraph"/>
      </w:pPr>
      <w:r>
        <w:t xml:space="preserve">برای نگه‌داشتن انسجام کل کتاب، شش ستون زیر به‌عنوان چارچوب آموزشی ثابت استفاده می‌شوند:</w:t>
      </w:r>
    </w:p>
    <w:p>
      <w:pPr>
        <w:numPr>
          <w:ilvl w:val="0"/>
          <w:numId w:val="1007"/>
        </w:numPr>
        <w:pStyle w:val="Compact"/>
      </w:pPr>
      <w:r>
        <w:rPr>
          <w:bCs/>
          <w:b/>
        </w:rPr>
        <w:t xml:space="preserve">استراتژی:</w:t>
      </w:r>
      <w:r>
        <w:t xml:space="preserve"> </w:t>
      </w:r>
      <w:r>
        <w:t xml:space="preserve">چرا تحول لازم است و چه ارزشی باید ایجاد کند؟</w:t>
      </w:r>
    </w:p>
    <w:p>
      <w:pPr>
        <w:numPr>
          <w:ilvl w:val="0"/>
          <w:numId w:val="1007"/>
        </w:numPr>
        <w:pStyle w:val="Compact"/>
      </w:pPr>
      <w:r>
        <w:rPr>
          <w:bCs/>
          <w:b/>
        </w:rPr>
        <w:t xml:space="preserve">قابلیت سازمانی:</w:t>
      </w:r>
      <w:r>
        <w:t xml:space="preserve"> </w:t>
      </w:r>
      <w:r>
        <w:t xml:space="preserve">سازمان چه توانایی‌هایی باید بسازد یا تغییر دهد؟</w:t>
      </w:r>
    </w:p>
    <w:p>
      <w:pPr>
        <w:numPr>
          <w:ilvl w:val="0"/>
          <w:numId w:val="1007"/>
        </w:numPr>
        <w:pStyle w:val="Compact"/>
      </w:pPr>
      <w:r>
        <w:rPr>
          <w:bCs/>
          <w:b/>
        </w:rPr>
        <w:t xml:space="preserve">معماری:</w:t>
      </w:r>
      <w:r>
        <w:t xml:space="preserve"> </w:t>
      </w:r>
      <w:r>
        <w:t xml:space="preserve">اجزای کسب‌وکار، داده، کاربرد و فناوری چگونه هماهنگ شوند؟</w:t>
      </w:r>
    </w:p>
    <w:p>
      <w:pPr>
        <w:numPr>
          <w:ilvl w:val="0"/>
          <w:numId w:val="1007"/>
        </w:numPr>
        <w:pStyle w:val="Compact"/>
      </w:pPr>
      <w:r>
        <w:rPr>
          <w:bCs/>
          <w:b/>
        </w:rPr>
        <w:t xml:space="preserve">داده و AI:</w:t>
      </w:r>
      <w:r>
        <w:t xml:space="preserve"> </w:t>
      </w:r>
      <w:r>
        <w:t xml:space="preserve">چگونه از داده برای هوشمندی، پیش‌بینی و تصمیم استفاده شود؟</w:t>
      </w:r>
    </w:p>
    <w:p>
      <w:pPr>
        <w:numPr>
          <w:ilvl w:val="0"/>
          <w:numId w:val="1007"/>
        </w:numPr>
        <w:pStyle w:val="Compact"/>
      </w:pPr>
      <w:r>
        <w:rPr>
          <w:bCs/>
          <w:b/>
        </w:rPr>
        <w:t xml:space="preserve">انسان و فرهنگ:</w:t>
      </w:r>
      <w:r>
        <w:t xml:space="preserve"> </w:t>
      </w:r>
      <w:r>
        <w:t xml:space="preserve">چه مهارت‌ها و تغییرات رفتاری لازم است؟</w:t>
      </w:r>
    </w:p>
    <w:p>
      <w:pPr>
        <w:numPr>
          <w:ilvl w:val="0"/>
          <w:numId w:val="1007"/>
        </w:numPr>
        <w:pStyle w:val="Compact"/>
      </w:pPr>
      <w:r>
        <w:rPr>
          <w:bCs/>
          <w:b/>
        </w:rPr>
        <w:t xml:space="preserve">حکمرانی و اعتماد:</w:t>
      </w:r>
      <w:r>
        <w:t xml:space="preserve"> </w:t>
      </w:r>
      <w:r>
        <w:t xml:space="preserve">ریسک، امنیت، مسئولیت و انطباق چگونه مدیریت شود؟</w:t>
      </w:r>
    </w:p>
    <w:p>
      <w:pPr>
        <w:pStyle w:val="FirstParagraph"/>
      </w:pPr>
      <w:r>
        <w:t xml:space="preserve">این چارچوب یک مدل آموزشی است و ادعای استانداردبودن آن در ادبیات ندارد. مزیت آن ایجاد زبان مشترک برای فصل‌های بعدی است.</w:t>
      </w:r>
    </w:p>
    <w:bookmarkEnd w:id="61"/>
    <w:bookmarkStart w:id="62" w:name="شواهد-پژوهشی-جدید"/>
    <w:p>
      <w:pPr>
        <w:pStyle w:val="Heading2"/>
      </w:pPr>
      <w:r>
        <w:t xml:space="preserve">1.5.4 شواهد پژوهشی جدید</w:t>
      </w:r>
    </w:p>
    <w:p>
      <w:pPr>
        <w:pStyle w:val="FirstParagraph"/>
      </w:pPr>
      <w:r>
        <w:t xml:space="preserve">یک مرور نظام‌مند ۲۰۲۵ درباره عوامل تحول دیجیتال نشان می‌دهد که محرک‌های فناوری باید در کنار عوامل سازمانی و فردی دیده شوند. [3] پژوهش دیگری در ۲۰۲۵ بر نقش فرهنگ، رهبری و آمادگی کاربر تأکید دارد و نتیجه می‌گیرد که یادگیری مستمر و سازگاری سازمانی برای تبدیل ظرفیت فنی به تحول پایدار ضروری است. [4]</w:t>
      </w:r>
    </w:p>
    <w:p>
      <w:pPr>
        <w:pStyle w:val="BodyText"/>
      </w:pPr>
      <w:r>
        <w:t xml:space="preserve">این نتیجه با یک مرور یکپارچه در</w:t>
      </w:r>
      <w:r>
        <w:t xml:space="preserve"> </w:t>
      </w:r>
      <w:r>
        <w:rPr>
          <w:iCs/>
          <w:i/>
        </w:rPr>
        <w:t xml:space="preserve">Management Decision</w:t>
      </w:r>
      <w:r>
        <w:t xml:space="preserve"> </w:t>
      </w:r>
      <w:r>
        <w:t xml:space="preserve">در ۲۰۲۵ نیز هم‌راستا است؛ این مطالعه با تحلیل ۸۳ مقاله داوری‌شده، نقش فناوری‌های شناختی مانند AI و IoT را در کنار ذهنیت کارکنان و تنش‌های سازمانی بررسی می‌کند و تحول دیجیتال را به‌عنوان یک مسئله چندسطحی می‌بیند. [6]</w:t>
      </w:r>
    </w:p>
    <w:bookmarkEnd w:id="62"/>
    <w:bookmarkStart w:id="63" w:name="نمونه-آموزشی-بیمارستان"/>
    <w:p>
      <w:pPr>
        <w:pStyle w:val="Heading2"/>
      </w:pPr>
      <w:r>
        <w:t xml:space="preserve">1.5.5 نمونه آموزشی: بیمارستان</w:t>
      </w:r>
    </w:p>
    <w:p>
      <w:pPr>
        <w:pStyle w:val="FirstParagraph"/>
      </w:pPr>
      <w: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pPr>
      <w:r>
        <w:t xml:space="preserve">چه داده‌هایی وارد مدل می‌شوند؛</w:t>
      </w:r>
    </w:p>
    <w:p>
      <w:pPr>
        <w:numPr>
          <w:ilvl w:val="0"/>
          <w:numId w:val="1008"/>
        </w:numPr>
        <w:pStyle w:val="Compact"/>
      </w:pPr>
      <w:r>
        <w:t xml:space="preserve">چه پزشکی نتیجه را می‌بیند؛</w:t>
      </w:r>
    </w:p>
    <w:p>
      <w:pPr>
        <w:numPr>
          <w:ilvl w:val="0"/>
          <w:numId w:val="1008"/>
        </w:numPr>
        <w:pStyle w:val="Compact"/>
      </w:pPr>
      <w:r>
        <w:t xml:space="preserve">چه زمانی مدل حق پیشنهاد دارد؛</w:t>
      </w:r>
    </w:p>
    <w:p>
      <w:pPr>
        <w:numPr>
          <w:ilvl w:val="0"/>
          <w:numId w:val="1008"/>
        </w:numPr>
        <w:pStyle w:val="Compact"/>
      </w:pPr>
      <w:r>
        <w:t xml:space="preserve">چه زمانی تصمیم پزشک بر مدل مقدم است؛</w:t>
      </w:r>
    </w:p>
    <w:p>
      <w:pPr>
        <w:numPr>
          <w:ilvl w:val="0"/>
          <w:numId w:val="1008"/>
        </w:numPr>
        <w:pStyle w:val="Compact"/>
      </w:pPr>
      <w:r>
        <w:t xml:space="preserve">خطا چگونه ثبت و بررسی می‌شود؛</w:t>
      </w:r>
    </w:p>
    <w:p>
      <w:pPr>
        <w:numPr>
          <w:ilvl w:val="0"/>
          <w:numId w:val="1008"/>
        </w:numPr>
        <w:pStyle w:val="Compact"/>
      </w:pPr>
      <w:r>
        <w:t xml:space="preserve">و چگونه نتیجه مدل وارد فرایند درمان می‌شود.</w:t>
      </w:r>
    </w:p>
    <w:p>
      <w:pPr>
        <w:pStyle w:val="FirstParagraph"/>
      </w:pPr>
      <w:r>
        <w:t xml:space="preserve">در نتیجه، «مدل AI» فقط یک جزء از یک سیستم اجتماعی–فنی بزرگ‌تر است.</w:t>
      </w:r>
    </w:p>
    <w:bookmarkEnd w:id="63"/>
    <w:bookmarkStart w:id="65" w:name="پیام-برای-مدیر-تحول"/>
    <w:p>
      <w:pPr>
        <w:pStyle w:val="Heading2"/>
      </w:pPr>
      <w:r>
        <w:t xml:space="preserve">1.5.6 پیام برای مدیر تحول</w:t>
      </w:r>
    </w:p>
    <w:p>
      <w:pPr>
        <w:pStyle w:val="FirstParagraph"/>
      </w:pPr>
      <w: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4" w:name="اصل-فصل"/>
    <w:p>
      <w:pPr>
        <w:pStyle w:val="Heading3"/>
      </w:pPr>
      <w:r>
        <w:t xml:space="preserve">اصل فصل</w:t>
      </w:r>
    </w:p>
    <w:p>
      <w:pPr>
        <w:pStyle w:val="BlockText"/>
      </w:pPr>
      <w:r>
        <w:rPr>
          <w:bCs/>
          <w:b/>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r>
        <w:pict>
          <v:rect style="width:0;height:1.5pt" o:hralign="center" o:hrstd="t" o:hr="t"/>
        </w:pict>
      </w:r>
    </w:p>
    <w:bookmarkEnd w:id="64"/>
    <w:bookmarkEnd w:id="65"/>
    <w:bookmarkEnd w:id="66"/>
    <w:bookmarkStart w:id="74" w:name="از-سازمان-دیجیتال-تا-سازمان-ai-native"/>
    <w:p>
      <w:pPr>
        <w:pStyle w:val="Heading1"/>
      </w:pPr>
      <w:r>
        <w:t xml:space="preserve">1.6 از سازمان دیجیتال تا سازمان AI-Native</w:t>
      </w:r>
    </w:p>
    <w:tbl>
      <w:tblPr>
        <w:tblStyle w:val="FigureTable"/>
        <w:tblW w:type="auto" w:w="0"/>
        <w:tblLook w:firstRow="0" w:lastRow="0" w:firstColumn="0" w:lastColumn="0"/>
        <w:jc w:val="center"/>
      </w:tblPr>
      <w:tblGrid>
        <w:gridCol w:w="7920"/>
      </w:tblGrid>
      <w:tr>
        <w:tc>
          <w:tcPr/>
          <w:p>
            <w:pPr>
              <w:pStyle w:val="Compact"/>
              <w:jc w:val="center"/>
            </w:pPr>
            <w:r>
              <w:t xml:space="preserve">سازمان AI-Enabled در برابر AI-Native</w:t>
            </w:r>
          </w:p>
        </w:tc>
      </w:tr>
    </w:tbl>
    <w:p>
      <w:pPr>
        <w:pStyle w:val="ImageCaption"/>
      </w:pPr>
      <w:r>
        <w:t xml:space="preserve">سازمان AI-Enabled در برابر AI-Native</w:t>
      </w:r>
    </w:p>
    <w:p>
      <w:pPr>
        <w:pStyle w:val="BodyText"/>
      </w:pPr>
      <w:r>
        <w:rPr>
          <w:bCs/>
          <w:b/>
        </w:rPr>
        <w:t xml:space="preserve">شکل 1-2.</w:t>
      </w:r>
      <w:r>
        <w:t xml:space="preserve"> </w:t>
      </w:r>
      <w:r>
        <w:t xml:space="preserve">AI-Enabled معمولاً به افزودن قابلیت AI به سازمان موجود اشاره دارد؛ AI-Native یک مفهوم نوظهور است که در این کتاب به‌صورت عملیاتی برای سازمانی به‌کار می‌رود که AI را عمیقاً در طراحی محصول، عملیات یا تصمیم‌گیری ادغام کرده است.</w:t>
      </w:r>
    </w:p>
    <w:bookmarkStart w:id="67" w:name="چرا-این-مفهوم-مطرح-شده-است"/>
    <w:p>
      <w:pPr>
        <w:pStyle w:val="Heading2"/>
      </w:pPr>
      <w:r>
        <w:t xml:space="preserve">1.6.1 چرا این مفهوم مطرح شده است؟</w:t>
      </w:r>
    </w:p>
    <w:p>
      <w:pPr>
        <w:pStyle w:val="FirstParagraph"/>
      </w:pPr>
      <w:r>
        <w:t xml:space="preserve">با گسترش Generative AI و به‌ویژه Agentic AI، رابطه سازمان با نرم‌افزار در حال تغییر است. در سامانه‌های سنتی، نرم‌افزار عمدتاً بر اساس دستورالعمل‌های از پیش تعریف‌شده عمل می‌کند و انسان بسیاری از تصمیم‌ها و هماهنگی‌ها را انجام می‌دهد. سامانه‌های جدید می‌توانند بخشی از کارهای تحلیلی، تولیدی، برنامه‌ریزی و اجرایی را با سطحی از استقلال انجام دهند.</w:t>
      </w:r>
    </w:p>
    <w:p>
      <w:pPr>
        <w:pStyle w:val="BodyText"/>
      </w:pPr>
      <w:r>
        <w:t xml:space="preserve">پژوهش ۲۰۲۶ در</w:t>
      </w:r>
      <w:r>
        <w:t xml:space="preserve"> </w:t>
      </w:r>
      <w:r>
        <w:rPr>
          <w:iCs/>
          <w:i/>
        </w:rPr>
        <w:t xml:space="preserve">Information &amp; Management</w:t>
      </w:r>
      <w:r>
        <w:t xml:space="preserve"> </w:t>
      </w:r>
      <w:r>
        <w:t xml:space="preserve">Agentic AI را سامانه‌ای می‌داند که می‌تواند برای رسیدن به هدف برنامه‌ریزی، استدلال و اقدام کند و نقش آن را در بازطراحی سیستم‌های اطلاعاتی و فرایندهای سازمانی بررسی می‌کند. این پژوهش هم‌زمان نشان می‌دهد که افزایش خودمختاری، مسائل تازه‌ای درباره شفافیت، کنترل، مسئولیت‌پذیری، عدالت و نقش انسان ایجاد می‌کند. [5]</w:t>
      </w:r>
    </w:p>
    <w:bookmarkEnd w:id="67"/>
    <w:bookmarkStart w:id="68" w:name="تعریف-عملیاتی-ai-native"/>
    <w:p>
      <w:pPr>
        <w:pStyle w:val="Heading2"/>
      </w:pPr>
      <w:r>
        <w:t xml:space="preserve">1.6.2 تعریف عملیاتی AI-Native</w:t>
      </w:r>
    </w:p>
    <w:p>
      <w:pPr>
        <w:pStyle w:val="FirstParagraph"/>
      </w:pPr>
      <w:r>
        <w:t xml:space="preserve">اصطلاح</w:t>
      </w:r>
      <w:r>
        <w:t xml:space="preserve"> </w:t>
      </w:r>
      <w:r>
        <w:rPr>
          <w:bCs/>
          <w:b/>
        </w:rPr>
        <w:t xml:space="preserve">AI-Native Organization</w:t>
      </w:r>
      <w:r>
        <w:t xml:space="preserve"> </w:t>
      </w:r>
      <w:r>
        <w:t xml:space="preserve">هنوز یک طبقه‌بندی استاندارد و یک تعریف دانشگاهی واحد ندارد. در این کتاب، آن را به‌صورت عملیاتی به سازمانی اطلاق می‌کنیم که AI در آن یک ابزار جانبی نیست، بلکه در بخش مهمی از محصولات، عملیات، تصمیم‌گیری یا تعامل با مشتری و کارکنان، در طراحی سازمان از ابتدا یا به‌طور عمیق ادغام شده است.</w:t>
      </w:r>
    </w:p>
    <w:p>
      <w:pPr>
        <w:pStyle w:val="BodyText"/>
      </w:pPr>
      <w:r>
        <w:t xml:space="preserve">این تعریف عمداً محتاطانه است. سازمانی که تنها چند Copilot یا Chatbot نصب کرده است، لزوماً AI-Native نیست.</w:t>
      </w:r>
    </w:p>
    <w:bookmarkEnd w:id="68"/>
    <w:bookmarkStart w:id="69" w:name="تفاوت-ai-enabled-و-ai-native"/>
    <w:p>
      <w:pPr>
        <w:pStyle w:val="Heading2"/>
      </w:pPr>
      <w:r>
        <w:t xml:space="preserve">1.6.3 تفاوت AI-Enabled و AI-Native</w:t>
      </w:r>
    </w:p>
    <w:p>
      <w:pPr>
        <w:pStyle w:val="FirstParagraph"/>
      </w:pPr>
      <w:r>
        <w:rPr>
          <w:bCs/>
          <w:b/>
        </w:rPr>
        <w:t xml:space="preserve">AI-Enabled:</w:t>
      </w:r>
      <w:r>
        <w:t xml:space="preserve"> </w:t>
      </w:r>
      <w:r>
        <w:t xml:space="preserve">سازمان موجود، قابلیت AI را به خود اضافه می‌کند.</w:t>
      </w:r>
    </w:p>
    <w:p>
      <w:pPr>
        <w:pStyle w:val="BodyText"/>
      </w:pPr>
      <w:r>
        <w:rPr>
          <w:bCs/>
          <w:b/>
        </w:rPr>
        <w:t xml:space="preserve">AI-Native:</w:t>
      </w:r>
      <w:r>
        <w:t xml:space="preserve"> </w:t>
      </w:r>
      <w:r>
        <w:t xml:space="preserve">سازمان بخشی از فرایندها، محصولات، تصمیم‌ها و مدل عملیاتی خود را با درنظرگرفتن AI طراحی می‌کند.</w:t>
      </w:r>
    </w:p>
    <w:p>
      <w:pPr>
        <w:pStyle w:val="BodyText"/>
      </w:pPr>
      <w:r>
        <w:t xml:space="preserve">این تفاوت شبیه تفاوت «اضافه‌کردن یک موتور جدید به ماشین موجود» با «طراحی ماشین بر اساس معماری موتور جدید» است.</w:t>
      </w:r>
    </w:p>
    <w:bookmarkEnd w:id="69"/>
    <w:bookmarkStart w:id="70" w:name="نشانههای-بلوغ-بیشتر"/>
    <w:p>
      <w:pPr>
        <w:pStyle w:val="Heading2"/>
      </w:pPr>
      <w:r>
        <w:t xml:space="preserve">1.6.4 نشانه‌های بلوغ بیشتر</w:t>
      </w:r>
    </w:p>
    <w:p>
      <w:pPr>
        <w:pStyle w:val="FirstParagraph"/>
      </w:pPr>
      <w:r>
        <w:t xml:space="preserve">هیچ معیار واحدی برای AI-Native بودن وجود ندارد؛ اما می‌توان چند نشانه را بررسی کرد:</w:t>
      </w:r>
    </w:p>
    <w:p>
      <w:pPr>
        <w:numPr>
          <w:ilvl w:val="0"/>
          <w:numId w:val="1009"/>
        </w:numPr>
        <w:pStyle w:val="Compact"/>
      </w:pPr>
      <w:r>
        <w:t xml:space="preserve">AI در استراتژی سازمان جایگاه روشن دارد.</w:t>
      </w:r>
    </w:p>
    <w:p>
      <w:pPr>
        <w:numPr>
          <w:ilvl w:val="0"/>
          <w:numId w:val="1009"/>
        </w:numPr>
        <w:pStyle w:val="Compact"/>
      </w:pPr>
      <w:r>
        <w:t xml:space="preserve">داده و دانش مورد نیاز AI قابل دسترس و قابل حکمرانی است.</w:t>
      </w:r>
    </w:p>
    <w:p>
      <w:pPr>
        <w:numPr>
          <w:ilvl w:val="0"/>
          <w:numId w:val="1009"/>
        </w:numPr>
        <w:pStyle w:val="Compact"/>
      </w:pPr>
      <w:r>
        <w:t xml:space="preserve">فرایندها برای همکاری انسان و AI بازطراحی شده‌اند.</w:t>
      </w:r>
    </w:p>
    <w:p>
      <w:pPr>
        <w:numPr>
          <w:ilvl w:val="0"/>
          <w:numId w:val="1009"/>
        </w:numPr>
        <w:pStyle w:val="Compact"/>
      </w:pPr>
      <w:r>
        <w:t xml:space="preserve">مسئولیت تصمیم‌های AI مشخص است.</w:t>
      </w:r>
    </w:p>
    <w:p>
      <w:pPr>
        <w:numPr>
          <w:ilvl w:val="0"/>
          <w:numId w:val="1009"/>
        </w:numPr>
        <w:pStyle w:val="Compact"/>
      </w:pPr>
      <w:r>
        <w:t xml:space="preserve">ارزیابی و پایش AI بخشی از عملیات عادی است.</w:t>
      </w:r>
    </w:p>
    <w:p>
      <w:pPr>
        <w:numPr>
          <w:ilvl w:val="0"/>
          <w:numId w:val="1009"/>
        </w:numPr>
        <w:pStyle w:val="Compact"/>
      </w:pPr>
      <w:r>
        <w:t xml:space="preserve">معماری سازمانی برای یکپارچه‌سازی AI آماده است.</w:t>
      </w:r>
    </w:p>
    <w:p>
      <w:pPr>
        <w:numPr>
          <w:ilvl w:val="0"/>
          <w:numId w:val="1009"/>
        </w:numPr>
        <w:pStyle w:val="Compact"/>
      </w:pPr>
      <w:r>
        <w:t xml:space="preserve">کارکنان مهارت و اختیار لازم برای کار با AI دارند.</w:t>
      </w:r>
    </w:p>
    <w:bookmarkEnd w:id="70"/>
    <w:bookmarkStart w:id="71" w:name="چرا-ai-native-بودن-لزوما-بهتر-نیست"/>
    <w:p>
      <w:pPr>
        <w:pStyle w:val="Heading2"/>
      </w:pPr>
      <w:r>
        <w:t xml:space="preserve">1.6.5 چرا AI-Native بودن لزوماً بهتر نیست؟</w:t>
      </w:r>
    </w:p>
    <w:p>
      <w:pPr>
        <w:pStyle w:val="FirstParagraph"/>
      </w:pPr>
      <w:r>
        <w:t xml:space="preserve">در محیط‌های حساس، خودمختاری کامل ممکن است از نظر فنی یا اخلاقی مناسب نباشد. برای مثال در سلامت، عدالت قضایی یا تصمیم‌های اعتباری، طراحی Human-in-the-Loop یا Human-on-the-Loop ممکن است ضروری باشد.</w:t>
      </w:r>
    </w:p>
    <w:p>
      <w:pPr>
        <w:pStyle w:val="BodyText"/>
      </w:pPr>
      <w:r>
        <w:t xml:space="preserve">بنابراین هدف تحول دیجیتال هوشمند، «بیشینه‌کردن خودمختاری» نیست؛ هدف،</w:t>
      </w:r>
      <w:r>
        <w:t xml:space="preserve"> </w:t>
      </w:r>
      <w:r>
        <w:rPr>
          <w:bCs/>
          <w:b/>
        </w:rPr>
        <w:t xml:space="preserve">بهینه‌کردن ترکیب انسان، داده و ماشین برای ایجاد ارزش با سطح قابل‌قبول ریسک</w:t>
      </w:r>
      <w:r>
        <w:t xml:space="preserve"> </w:t>
      </w:r>
      <w:r>
        <w:t xml:space="preserve">است.</w:t>
      </w:r>
    </w:p>
    <w:bookmarkEnd w:id="71"/>
    <w:bookmarkStart w:id="73" w:name="agentic-ai-و-مرز-جدید-اتوماسیون"/>
    <w:p>
      <w:pPr>
        <w:pStyle w:val="Heading2"/>
      </w:pPr>
      <w:r>
        <w:t xml:space="preserve">1.6.6 Agentic AI و مرز جدید اتوماسیون</w:t>
      </w:r>
    </w:p>
    <w:p>
      <w:pPr>
        <w:pStyle w:val="FirstParagraph"/>
      </w:pPr>
      <w:r>
        <w:t xml:space="preserve">در اتوماسیون سنتی، مسیر کار عمدتاً از پیش تعیین شده است. در سیستم Agentic، سامانه ممکن است هدف را دریافت کند، برنامه‌ای بسازد، ابزارهای مختلف را فراخوانی کند، نتیجه را ارزیابی کند و مسیر را اصلاح کند.</w:t>
      </w:r>
    </w:p>
    <w:p>
      <w:pPr>
        <w:pStyle w:val="BodyText"/>
      </w:pPr>
      <w:r>
        <w:t xml:space="preserve">این ویژگی باعث می‌شود Agentic AI به تحول فرایند نزدیک‌تر باشد تا صرفاً یک نرم‌افزار جدید. در عین حال، همین ویژگی نیاز به معماری، کنترل، ثبت رویدادها، محدودسازی دسترسی و نظارت را افزایش می‌دهد. [5]</w:t>
      </w:r>
    </w:p>
    <w:bookmarkStart w:id="72" w:name="نتیجه-آموزشی"/>
    <w:p>
      <w:pPr>
        <w:pStyle w:val="Heading3"/>
      </w:pPr>
      <w:r>
        <w:t xml:space="preserve">نتیجه آموزشی</w:t>
      </w:r>
    </w:p>
    <w:p>
      <w:pPr>
        <w:pStyle w:val="FirstParagraph"/>
      </w:pPr>
      <w:r>
        <w:rPr>
          <w:bCs/>
          <w:b/>
        </w:rPr>
        <w:t xml:space="preserve">AI-Native یک مقصد فنی ساده نیست؛ یک تغییر در شیوه طراحی و اداره سازمان است.</w:t>
      </w:r>
    </w:p>
    <w:p>
      <w:r>
        <w:pict>
          <v:rect style="width:0;height:1.5pt" o:hralign="center" o:hrstd="t" o:hr="t"/>
        </w:pict>
      </w:r>
    </w:p>
    <w:bookmarkEnd w:id="72"/>
    <w:bookmarkEnd w:id="73"/>
    <w:bookmarkEnd w:id="74"/>
    <w:bookmarkStart w:id="84" w:name="عوامل-موفقیت-و-دلایل-شکست-تحول-دیجیتال"/>
    <w:p>
      <w:pPr>
        <w:pStyle w:val="Heading1"/>
      </w:pPr>
      <w:r>
        <w:t xml:space="preserve">1.7 عوامل موفقیت و دلایل شکست تحول دیجیتال</w:t>
      </w:r>
    </w:p>
    <w:p>
      <w:pPr>
        <w:pStyle w:val="FirstParagraph"/>
      </w:pPr>
      <w:r>
        <w:t xml:space="preserve">تحول دیجیتال را نمی‌توان با یک نسخه ثابت اجرا کرد؛ بااین‌حال، پژوهش‌های جدید چند الگوی تکرارشونده را نشان می‌دهند.</w:t>
      </w:r>
    </w:p>
    <w:bookmarkStart w:id="75" w:name="مسئله-و-ارزش-پیش-از-فناوری"/>
    <w:p>
      <w:pPr>
        <w:pStyle w:val="Heading2"/>
      </w:pPr>
      <w:r>
        <w:t xml:space="preserve">1.7.1 مسئله و ارزش پیش از فناوری</w:t>
      </w:r>
    </w:p>
    <w:p>
      <w:pPr>
        <w:pStyle w:val="FirstParagraph"/>
      </w:pPr>
      <w:r>
        <w:t xml:space="preserve">شروع صحیح تحول با یک مسئله یا فرصت آغاز می‌شود. برای مثال:</w:t>
      </w:r>
    </w:p>
    <w:p>
      <w:pPr>
        <w:numPr>
          <w:ilvl w:val="0"/>
          <w:numId w:val="1010"/>
        </w:numPr>
        <w:pStyle w:val="Compact"/>
      </w:pPr>
      <w:r>
        <w:t xml:space="preserve">کاهش زمان پاسخ‌گویی مشتری؛</w:t>
      </w:r>
    </w:p>
    <w:p>
      <w:pPr>
        <w:numPr>
          <w:ilvl w:val="0"/>
          <w:numId w:val="1010"/>
        </w:numPr>
        <w:pStyle w:val="Compact"/>
      </w:pPr>
      <w:r>
        <w:t xml:space="preserve">کاهش خرابی تجهیزات؛</w:t>
      </w:r>
    </w:p>
    <w:p>
      <w:pPr>
        <w:numPr>
          <w:ilvl w:val="0"/>
          <w:numId w:val="1010"/>
        </w:numPr>
        <w:pStyle w:val="Compact"/>
      </w:pPr>
      <w:r>
        <w:t xml:space="preserve">افزایش دقت پیش‌بینی تقاضا؛</w:t>
      </w:r>
    </w:p>
    <w:p>
      <w:pPr>
        <w:numPr>
          <w:ilvl w:val="0"/>
          <w:numId w:val="1010"/>
        </w:numPr>
        <w:pStyle w:val="Compact"/>
      </w:pPr>
      <w:r>
        <w:t xml:space="preserve">ایجاد محصول دیجیتال جدید.</w:t>
      </w:r>
    </w:p>
    <w:p>
      <w:pPr>
        <w:pStyle w:val="FirstParagraph"/>
      </w:pPr>
      <w:r>
        <w:t xml:space="preserve">انتخاب فناوری باید پس از تعریف مسئله و معیار ارزش انجام شود.</w:t>
      </w:r>
    </w:p>
    <w:bookmarkEnd w:id="75"/>
    <w:bookmarkStart w:id="76" w:name="رهبری-و-مالکیت-سازمانی"/>
    <w:p>
      <w:pPr>
        <w:pStyle w:val="Heading2"/>
      </w:pPr>
      <w:r>
        <w:t xml:space="preserve">1.7.2 رهبری و مالکیت سازمانی</w:t>
      </w:r>
    </w:p>
    <w:p>
      <w:pPr>
        <w:pStyle w:val="FirstParagraph"/>
      </w:pPr>
      <w:r>
        <w:t xml:space="preserve">تحول معمولاً از مرز یک واحد سازمانی فراتر می‌رود. بنابراین لازم است مدیریت ارشد، مالک کسب‌وکار و تیم فناوری درباره هدف و اولویت‌ها توافق داشته باشند.</w:t>
      </w:r>
    </w:p>
    <w:p>
      <w:pPr>
        <w:pStyle w:val="BodyText"/>
      </w:pPr>
      <w:r>
        <w:t xml:space="preserve">مرورهای ۲۰۲۵ نشان می‌دهند مشارکت رهبری، فرهنگ سازمانی و آمادگی کاربران از عوامل مهم در تبدیل فناوری به تحول هستند. [3][4][6]</w:t>
      </w:r>
    </w:p>
    <w:bookmarkEnd w:id="76"/>
    <w:bookmarkStart w:id="77" w:name="داده-و-زیرساخت-مناسب"/>
    <w:p>
      <w:pPr>
        <w:pStyle w:val="Heading2"/>
      </w:pPr>
      <w:r>
        <w:t xml:space="preserve">1.7.3 داده و زیرساخت مناسب</w:t>
      </w:r>
    </w:p>
    <w:p>
      <w:pPr>
        <w:pStyle w:val="FirstParagraph"/>
      </w:pPr>
      <w:r>
        <w:t xml:space="preserve">AI و تحلیل پیشرفته بدون داده قابل اتکا محدود می‌شوند. «داده داریم» با «داده قابل استفاده برای تصمیم و AI داریم» یکسان نیست. کیفیت، مالکیت، دسترسی، امنیت و معنای داده باید روشن باشند.</w:t>
      </w:r>
    </w:p>
    <w:bookmarkEnd w:id="77"/>
    <w:bookmarkStart w:id="78" w:name="معماری-و-یکپارچگی"/>
    <w:p>
      <w:pPr>
        <w:pStyle w:val="Heading2"/>
      </w:pPr>
      <w:r>
        <w:t xml:space="preserve">1.7.4 معماری و یکپارچگی</w:t>
      </w:r>
    </w:p>
    <w:p>
      <w:pPr>
        <w:pStyle w:val="FirstParagraph"/>
      </w:pPr>
      <w:r>
        <w:t xml:space="preserve">ابتکارهای مستقل می‌توانند در کوتاه‌مدت موفق باشند، اما اگر با معماری سازمانی، هویت، داده و سیستم‌های موجود هماهنگ نشوند، هزینه مقیاس‌گذاری بالا می‌رود.</w:t>
      </w:r>
    </w:p>
    <w:bookmarkEnd w:id="78"/>
    <w:bookmarkStart w:id="79" w:name="مهارت-و-تغییر-رفتار"/>
    <w:p>
      <w:pPr>
        <w:pStyle w:val="Heading2"/>
      </w:pPr>
      <w:r>
        <w:t xml:space="preserve">1.7.5 مهارت و تغییر رفتار</w:t>
      </w:r>
    </w:p>
    <w:p>
      <w:pPr>
        <w:pStyle w:val="FirstParagraph"/>
      </w:pPr>
      <w:r>
        <w:t xml:space="preserve">کارکنان باید بدانند فناوری جدید چه مسئله‌ای را حل می‌کند و نقش آنها چگونه تغییر می‌کند. آموزش فنی به‌تنهایی کافی نیست؛ لازم است قواعد کاری، شاخص‌های عملکرد و مسئولیت‌ها نیز متناسب شوند.</w:t>
      </w:r>
    </w:p>
    <w:bookmarkEnd w:id="79"/>
    <w:bookmarkStart w:id="80" w:name="حکمرانی-از-ابتدا-نه-در-انتها"/>
    <w:p>
      <w:pPr>
        <w:pStyle w:val="Heading2"/>
      </w:pPr>
      <w:r>
        <w:t xml:space="preserve">1.7.6 حکمرانی از ابتدا، نه در انتها</w:t>
      </w:r>
    </w:p>
    <w:p>
      <w:pPr>
        <w:pStyle w:val="FirstParagraph"/>
      </w:pPr>
      <w:r>
        <w:t xml:space="preserve">به‌ویژه در AI، کنترل و حکمرانی نباید بعد از استقرار اضافه شود. تصمیم درباره سطح دسترسی، ثبت فعالیت، نظارت انسانی، مدیریت خطا، حریم خصوصی و مسئولیت باید از مرحله طراحی دیده شود.</w:t>
      </w:r>
    </w:p>
    <w:bookmarkEnd w:id="80"/>
    <w:bookmarkStart w:id="81" w:name="دلایل-رایج-شکست"/>
    <w:p>
      <w:pPr>
        <w:pStyle w:val="Heading2"/>
      </w:pPr>
      <w:r>
        <w:t xml:space="preserve">1.7.7 دلایل رایج شکست</w:t>
      </w:r>
    </w:p>
    <w:p>
      <w:pPr>
        <w:pStyle w:val="FirstParagraph"/>
      </w:pPr>
      <w:r>
        <w:t xml:space="preserve">مهم‌ترین الگوهای شکست عبارت‌اند از:</w:t>
      </w:r>
    </w:p>
    <w:p>
      <w:pPr>
        <w:numPr>
          <w:ilvl w:val="0"/>
          <w:numId w:val="1011"/>
        </w:numPr>
        <w:pStyle w:val="Compact"/>
      </w:pPr>
      <w:r>
        <w:t xml:space="preserve">فناوری‌محوری بدون مسئله روشن؛</w:t>
      </w:r>
    </w:p>
    <w:p>
      <w:pPr>
        <w:numPr>
          <w:ilvl w:val="0"/>
          <w:numId w:val="1011"/>
        </w:numPr>
        <w:pStyle w:val="Compact"/>
      </w:pPr>
      <w:r>
        <w:t xml:space="preserve">تعریف پروژه‌های متعدد بدون سبد تحول منسجم؛</w:t>
      </w:r>
    </w:p>
    <w:p>
      <w:pPr>
        <w:numPr>
          <w:ilvl w:val="0"/>
          <w:numId w:val="1011"/>
        </w:numPr>
        <w:pStyle w:val="Compact"/>
      </w:pPr>
      <w:r>
        <w:t xml:space="preserve">داده‌های پراکنده و بی‌کیفیت؛</w:t>
      </w:r>
    </w:p>
    <w:p>
      <w:pPr>
        <w:numPr>
          <w:ilvl w:val="0"/>
          <w:numId w:val="1011"/>
        </w:numPr>
        <w:pStyle w:val="Compact"/>
      </w:pPr>
      <w:r>
        <w:t xml:space="preserve">معماری قدیمی و یکپارچه‌نبودن سامانه‌ها؛</w:t>
      </w:r>
    </w:p>
    <w:p>
      <w:pPr>
        <w:numPr>
          <w:ilvl w:val="0"/>
          <w:numId w:val="1011"/>
        </w:numPr>
        <w:pStyle w:val="Compact"/>
      </w:pPr>
      <w:r>
        <w:t xml:space="preserve">نادیده‌گرفتن فرهنگ و مهارت؛</w:t>
      </w:r>
    </w:p>
    <w:p>
      <w:pPr>
        <w:numPr>
          <w:ilvl w:val="0"/>
          <w:numId w:val="1011"/>
        </w:numPr>
        <w:pStyle w:val="Compact"/>
      </w:pPr>
      <w:r>
        <w:t xml:space="preserve">نبود مالکیت و پاسخگویی؛</w:t>
      </w:r>
    </w:p>
    <w:p>
      <w:pPr>
        <w:numPr>
          <w:ilvl w:val="0"/>
          <w:numId w:val="1011"/>
        </w:numPr>
        <w:pStyle w:val="Compact"/>
      </w:pPr>
      <w:r>
        <w:t xml:space="preserve">سنجش موفقیت فقط با خروجی فنی؛</w:t>
      </w:r>
    </w:p>
    <w:p>
      <w:pPr>
        <w:numPr>
          <w:ilvl w:val="0"/>
          <w:numId w:val="1011"/>
        </w:numPr>
        <w:pStyle w:val="Compact"/>
      </w:pPr>
      <w:r>
        <w:t xml:space="preserve">و تبدیل یک آزمایش موفق به «ادعای تحول» بدون مقیاس‌پذیری.</w:t>
      </w:r>
    </w:p>
    <w:bookmarkEnd w:id="81"/>
    <w:bookmarkStart w:id="83" w:name="یک-آزمون-ساده-برای-مدیریت"/>
    <w:p>
      <w:pPr>
        <w:pStyle w:val="Heading2"/>
      </w:pPr>
      <w:r>
        <w:t xml:space="preserve">1.7.8 یک آزمون ساده برای مدیریت</w:t>
      </w:r>
    </w:p>
    <w:p>
      <w:pPr>
        <w:pStyle w:val="FirstParagraph"/>
      </w:pPr>
      <w:r>
        <w:t xml:space="preserve">اگر مدیر سازمان نتواند در یک صفحه به این پنج سؤال پاسخ دهد، برنامه تحول هنوز آماده اجرا نیست:</w:t>
      </w:r>
    </w:p>
    <w:p>
      <w:pPr>
        <w:numPr>
          <w:ilvl w:val="0"/>
          <w:numId w:val="1012"/>
        </w:numPr>
        <w:pStyle w:val="Compact"/>
      </w:pPr>
      <w:r>
        <w:t xml:space="preserve">مسئله اصلی چیست؟</w:t>
      </w:r>
    </w:p>
    <w:p>
      <w:pPr>
        <w:numPr>
          <w:ilvl w:val="0"/>
          <w:numId w:val="1012"/>
        </w:numPr>
        <w:pStyle w:val="Compact"/>
      </w:pPr>
      <w:r>
        <w:t xml:space="preserve">ارزش مورد انتظار چیست؟</w:t>
      </w:r>
    </w:p>
    <w:p>
      <w:pPr>
        <w:numPr>
          <w:ilvl w:val="0"/>
          <w:numId w:val="1012"/>
        </w:numPr>
        <w:pStyle w:val="Compact"/>
      </w:pPr>
      <w:r>
        <w:t xml:space="preserve">چه قابلیتی باید ایجاد شود؟</w:t>
      </w:r>
    </w:p>
    <w:p>
      <w:pPr>
        <w:numPr>
          <w:ilvl w:val="0"/>
          <w:numId w:val="1012"/>
        </w:numPr>
        <w:pStyle w:val="Compact"/>
      </w:pPr>
      <w:r>
        <w:t xml:space="preserve">چه تغییر سازمانی لازم است؟</w:t>
      </w:r>
    </w:p>
    <w:p>
      <w:pPr>
        <w:numPr>
          <w:ilvl w:val="0"/>
          <w:numId w:val="1012"/>
        </w:numPr>
        <w:pStyle w:val="Compact"/>
      </w:pPr>
      <w:r>
        <w:t xml:space="preserve">چگونه موفقیت و ریسک اندازه‌گیری می‌شود؟</w:t>
      </w:r>
    </w:p>
    <w:bookmarkStart w:id="82" w:name="جمعبندی-1"/>
    <w:p>
      <w:pPr>
        <w:pStyle w:val="Heading3"/>
      </w:pPr>
      <w:r>
        <w:t xml:space="preserve">جمع‌بندی</w:t>
      </w:r>
    </w:p>
    <w:p>
      <w:pPr>
        <w:pStyle w:val="FirstParagraph"/>
      </w:pPr>
      <w:r>
        <w:t xml:space="preserve">تحول موفق بیش از آنکه نتیجه داشتن فناوری بهتر باشد، نتیجه</w:t>
      </w:r>
      <w:r>
        <w:t xml:space="preserve"> </w:t>
      </w:r>
      <w:r>
        <w:rPr>
          <w:bCs/>
          <w:b/>
        </w:rPr>
        <w:t xml:space="preserve">هماهنگ‌سازی فناوری با استراتژی، سازمان و انسان</w:t>
      </w:r>
      <w:r>
        <w:t xml:space="preserve"> </w:t>
      </w:r>
      <w:r>
        <w:t xml:space="preserve">است.</w:t>
      </w:r>
    </w:p>
    <w:p>
      <w:r>
        <w:pict>
          <v:rect style="width:0;height:1.5pt" o:hralign="center" o:hrstd="t" o:hr="t"/>
        </w:pict>
      </w:r>
    </w:p>
    <w:bookmarkEnd w:id="82"/>
    <w:bookmarkEnd w:id="83"/>
    <w:bookmarkEnd w:id="84"/>
    <w:bookmarkStart w:id="92" w:name="X5ee8d7305e599700bf15e43557dbb41987c95ef"/>
    <w:p>
      <w:pPr>
        <w:pStyle w:val="Heading1"/>
      </w:pPr>
      <w:r>
        <w:t xml:space="preserve">1.8 مطالعه موردی: تحول از خدمت دیجیتال به سازمان هوشمند</w:t>
      </w:r>
    </w:p>
    <w:p>
      <w:pPr>
        <w:pStyle w:val="FirstParagraph"/>
      </w:pPr>
      <w:r>
        <w:t xml:space="preserve">برای نشان دادن تفاوت میان سطوح مختلف تحول، یک مثال ترکیبی از صنعت خدمات را بررسی می‌کنیم. این مثال یک Case آموزشی است و ادعا نمی‌کند شرح داخلی یک سازمان خاص است.</w:t>
      </w:r>
    </w:p>
    <w:bookmarkStart w:id="89" w:name="وضعیت-اولیه"/>
    <w:p>
      <w:pPr>
        <w:pStyle w:val="Heading2"/>
      </w:pPr>
      <w:r>
        <w:t xml:space="preserve">1.8.1 وضعیت اولیه</w:t>
      </w:r>
    </w:p>
    <w:p>
      <w:pPr>
        <w:pStyle w:val="FirstParagraph"/>
      </w:pPr>
      <w:r>
        <w:t xml:space="preserve">فرض کنید یک شرکت خدماتی با ویژگی‌های زیر روبه‌رو است:</w:t>
      </w:r>
    </w:p>
    <w:p>
      <w:pPr>
        <w:numPr>
          <w:ilvl w:val="0"/>
          <w:numId w:val="1013"/>
        </w:numPr>
        <w:pStyle w:val="Compact"/>
      </w:pPr>
      <w:r>
        <w:t xml:space="preserve">کانال‌های متعدد و جدا از هم؛</w:t>
      </w:r>
    </w:p>
    <w:p>
      <w:pPr>
        <w:numPr>
          <w:ilvl w:val="0"/>
          <w:numId w:val="1013"/>
        </w:numPr>
        <w:pStyle w:val="Compact"/>
      </w:pPr>
      <w:r>
        <w:t xml:space="preserve">اطلاعات مشتری در چند سامانه؛</w:t>
      </w:r>
    </w:p>
    <w:p>
      <w:pPr>
        <w:numPr>
          <w:ilvl w:val="0"/>
          <w:numId w:val="1013"/>
        </w:numPr>
        <w:pStyle w:val="Compact"/>
      </w:pPr>
      <w:r>
        <w:t xml:space="preserve">پاسخ‌گویی عمدتاً دستی؛</w:t>
      </w:r>
    </w:p>
    <w:p>
      <w:pPr>
        <w:numPr>
          <w:ilvl w:val="0"/>
          <w:numId w:val="1013"/>
        </w:numPr>
        <w:pStyle w:val="Compact"/>
      </w:pPr>
      <w:r>
        <w:t xml:space="preserve">گزارش‌های ماهانه و نه لحظه‌ای؛</w:t>
      </w:r>
    </w:p>
    <w:p>
      <w:pPr>
        <w:numPr>
          <w:ilvl w:val="0"/>
          <w:numId w:val="1013"/>
        </w:numPr>
        <w:pStyle w:val="Compact"/>
      </w:pPr>
      <w:r>
        <w:t xml:space="preserve">تصمیم‌گیری مبتنی بر تجربه مدیران؛</w:t>
      </w:r>
    </w:p>
    <w:p>
      <w:pPr>
        <w:numPr>
          <w:ilvl w:val="0"/>
          <w:numId w:val="1013"/>
        </w:numPr>
        <w:pStyle w:val="Compact"/>
      </w:pPr>
      <w:r>
        <w:t xml:space="preserve">هزینه بالای رسیدگی به درخواست‌ها.</w:t>
      </w:r>
    </w:p>
    <w:bookmarkStart w:id="85" w:name="مرحله-اول-digitization"/>
    <w:p>
      <w:pPr>
        <w:pStyle w:val="Heading3"/>
      </w:pPr>
      <w:r>
        <w:t xml:space="preserve">مرحله اول: Digitization</w:t>
      </w:r>
    </w:p>
    <w:p>
      <w:pPr>
        <w:pStyle w:val="FirstParagraph"/>
      </w:pPr>
      <w:r>
        <w:t xml:space="preserve">فرم‌های کاغذی به فرم دیجیتال تبدیل می‌شوند. اسناد قابل جست‌وجو می‌شوند و آرشیو الکترونیکی ایجاد می‌شود.</w:t>
      </w:r>
    </w:p>
    <w:p>
      <w:pPr>
        <w:pStyle w:val="BodyText"/>
      </w:pPr>
      <w:r>
        <w:rPr>
          <w:bCs/>
          <w:b/>
        </w:rPr>
        <w:t xml:space="preserve">نتیجه:</w:t>
      </w:r>
      <w:r>
        <w:t xml:space="preserve"> </w:t>
      </w:r>
      <w:r>
        <w:t xml:space="preserve">دسترسی بهتر به اطلاعات؛ اما منطق کار تقریباً همان است.</w:t>
      </w:r>
    </w:p>
    <w:bookmarkEnd w:id="85"/>
    <w:bookmarkStart w:id="86" w:name="مرحله-دوم-digitalization"/>
    <w:p>
      <w:pPr>
        <w:pStyle w:val="Heading3"/>
      </w:pPr>
      <w:r>
        <w:t xml:space="preserve">مرحله دوم: Digitalization</w:t>
      </w:r>
    </w:p>
    <w:p>
      <w:pPr>
        <w:pStyle w:val="FirstParagraph"/>
      </w:pPr>
      <w:r>
        <w:t xml:space="preserve">سامانه Workflow، CRM و پورتال مشتری ایجاد می‌شود. برخی درخواست‌ها خودکار به واحد مربوطه ارسال می‌شوند.</w:t>
      </w:r>
    </w:p>
    <w:p>
      <w:pPr>
        <w:pStyle w:val="BodyText"/>
      </w:pPr>
      <w:r>
        <w:rPr>
          <w:bCs/>
          <w:b/>
        </w:rPr>
        <w:t xml:space="preserve">نتیجه:</w:t>
      </w:r>
      <w:r>
        <w:t xml:space="preserve"> </w:t>
      </w:r>
      <w:r>
        <w:t xml:space="preserve">زمان پردازش و خطای ورود داده کاهش می‌یابد.</w:t>
      </w:r>
    </w:p>
    <w:bookmarkEnd w:id="86"/>
    <w:bookmarkStart w:id="87" w:name="مرحله-سوم-digital-transformation"/>
    <w:p>
      <w:pPr>
        <w:pStyle w:val="Heading3"/>
      </w:pPr>
      <w:r>
        <w:t xml:space="preserve">مرحله سوم: Digital Transformation</w:t>
      </w:r>
    </w:p>
    <w:p>
      <w:pPr>
        <w:pStyle w:val="FirstParagraph"/>
      </w:pPr>
      <w:r>
        <w:t xml:space="preserve">شرکت فرایند خدمت را از نو طراحی می‌کند. داده‌های مشتری یکپارچه می‌شوند و محصولات جدید دیجیتال ایجاد می‌شوند. شاخص‌های عملکرد نیز از «تعداد درخواست پردازش‌شده» به «زمان حل مسئله و رضایت مشتری» تغییر می‌کنند.</w:t>
      </w:r>
    </w:p>
    <w:p>
      <w:pPr>
        <w:pStyle w:val="BodyText"/>
      </w:pPr>
      <w:r>
        <w:rPr>
          <w:bCs/>
          <w:b/>
        </w:rPr>
        <w:t xml:space="preserve">نتیجه:</w:t>
      </w:r>
      <w:r>
        <w:t xml:space="preserve"> </w:t>
      </w:r>
      <w:r>
        <w:t xml:space="preserve">قابلیت سازمان و منطق ارزش‌آفرینی تغییر می‌کند.</w:t>
      </w:r>
    </w:p>
    <w:bookmarkEnd w:id="87"/>
    <w:bookmarkStart w:id="88" w:name="X606c513b634fd2553c23abc60e16477765ec480"/>
    <w:p>
      <w:pPr>
        <w:pStyle w:val="Heading3"/>
      </w:pPr>
      <w:r>
        <w:t xml:space="preserve">مرحله چهارم: Intelligent Digital Transformation</w:t>
      </w:r>
    </w:p>
    <w:p>
      <w:pPr>
        <w:pStyle w:val="FirstParagraph"/>
      </w:pPr>
      <w:r>
        <w:t xml:space="preserve">داده و AI وارد چرخه می‌شوند:</w:t>
      </w:r>
    </w:p>
    <w:p>
      <w:pPr>
        <w:numPr>
          <w:ilvl w:val="0"/>
          <w:numId w:val="1014"/>
        </w:numPr>
        <w:pStyle w:val="Compact"/>
      </w:pPr>
      <w:r>
        <w:t xml:space="preserve">سامانه درخواست‌ها را طبقه‌بندی می‌کند؛</w:t>
      </w:r>
    </w:p>
    <w:p>
      <w:pPr>
        <w:numPr>
          <w:ilvl w:val="0"/>
          <w:numId w:val="1014"/>
        </w:numPr>
        <w:pStyle w:val="Compact"/>
      </w:pPr>
      <w:r>
        <w:t xml:space="preserve">نیاز احتمالی مشتری را پیش‌بینی می‌کند؛</w:t>
      </w:r>
    </w:p>
    <w:p>
      <w:pPr>
        <w:numPr>
          <w:ilvl w:val="0"/>
          <w:numId w:val="1014"/>
        </w:numPr>
        <w:pStyle w:val="Compact"/>
      </w:pPr>
      <w:r>
        <w:t xml:space="preserve">پیشنهاد پاسخ تولید می‌کند؛</w:t>
      </w:r>
    </w:p>
    <w:p>
      <w:pPr>
        <w:numPr>
          <w:ilvl w:val="0"/>
          <w:numId w:val="1014"/>
        </w:numPr>
        <w:pStyle w:val="Compact"/>
      </w:pPr>
      <w:r>
        <w:t xml:space="preserve">در موارد کم‌ریسک اقدام خودکار انجام می‌دهد؛</w:t>
      </w:r>
    </w:p>
    <w:p>
      <w:pPr>
        <w:numPr>
          <w:ilvl w:val="0"/>
          <w:numId w:val="1014"/>
        </w:numPr>
        <w:pStyle w:val="Compact"/>
      </w:pPr>
      <w:r>
        <w:t xml:space="preserve">موارد حساس را به کارشناس منتقل می‌کند؛</w:t>
      </w:r>
    </w:p>
    <w:p>
      <w:pPr>
        <w:numPr>
          <w:ilvl w:val="0"/>
          <w:numId w:val="1014"/>
        </w:numPr>
        <w:pStyle w:val="Compact"/>
      </w:pPr>
      <w:r>
        <w:t xml:space="preserve">و نتایج برای بهبود سیستم ثبت و پایش می‌شوند.</w:t>
      </w:r>
    </w:p>
    <w:p>
      <w:pPr>
        <w:pStyle w:val="FirstParagraph"/>
      </w:pPr>
      <w:r>
        <w:t xml:space="preserve">در این مرحله مسئله دیگر «خودکارسازی یک فرم» نیست؛ سازمان بخشی از چرخه ادراک، تحلیل، تصمیم و اقدام را هوشمند کرده است.</w:t>
      </w:r>
    </w:p>
    <w:bookmarkEnd w:id="88"/>
    <w:bookmarkEnd w:id="89"/>
    <w:bookmarkStart w:id="90" w:name="مهمترین-درس-مطالعه-موردی"/>
    <w:p>
      <w:pPr>
        <w:pStyle w:val="Heading2"/>
      </w:pPr>
      <w:r>
        <w:t xml:space="preserve">1.8.2 مهم‌ترین درس مطالعه موردی</w:t>
      </w:r>
    </w:p>
    <w:p>
      <w:pPr>
        <w:pStyle w:val="FirstParagraph"/>
      </w:pPr>
      <w:r>
        <w:t xml:space="preserve">اگر مرحله چهارم بدون اصلاح مرحله‌های قبلی انجام شود، مشکلات افزایش می‌یابند. AI با داده پراکنده، فرایند مبهم و مسئولیت نامشخص، الزاماً ارزش ایجاد نمی‌کند.</w:t>
      </w:r>
    </w:p>
    <w:p>
      <w:pPr>
        <w:pStyle w:val="BodyText"/>
      </w:pPr>
      <w:r>
        <w:t xml:space="preserve">بنابراین تحول هوشمند معمولاً یک</w:t>
      </w:r>
      <w:r>
        <w:t xml:space="preserve"> </w:t>
      </w:r>
      <w:r>
        <w:rPr>
          <w:bCs/>
          <w:b/>
        </w:rPr>
        <w:t xml:space="preserve">انباشت قابلیت‌ها</w:t>
      </w:r>
      <w:r>
        <w:t xml:space="preserve"> </w:t>
      </w:r>
      <w:r>
        <w:t xml:space="preserve">است:</w:t>
      </w:r>
    </w:p>
    <w:p>
      <w:pPr>
        <w:pStyle w:val="BlockText"/>
      </w:pPr>
      <w:r>
        <w:t xml:space="preserve">اطلاعات قابل استفاده → فرایند دیجیتال → قابلیت سازمانی → داده و هوش → حکمرانی و مقیاس‌پذیری</w:t>
      </w:r>
    </w:p>
    <w:bookmarkEnd w:id="90"/>
    <w:bookmarkStart w:id="91" w:name="پرسشهای-تحلیلی-case"/>
    <w:p>
      <w:pPr>
        <w:pStyle w:val="Heading2"/>
      </w:pPr>
      <w:r>
        <w:t xml:space="preserve">1.8.3 پرسش‌های تحلیلی Case</w:t>
      </w:r>
    </w:p>
    <w:p>
      <w:pPr>
        <w:numPr>
          <w:ilvl w:val="0"/>
          <w:numId w:val="1015"/>
        </w:numPr>
        <w:pStyle w:val="Compact"/>
      </w:pPr>
      <w:r>
        <w:t xml:space="preserve">در هر مرحله چه چیزی تغییر کرده است؟</w:t>
      </w:r>
    </w:p>
    <w:p>
      <w:pPr>
        <w:numPr>
          <w:ilvl w:val="0"/>
          <w:numId w:val="1015"/>
        </w:numPr>
        <w:pStyle w:val="Compact"/>
      </w:pPr>
      <w:r>
        <w:t xml:space="preserve">کدام تغییر «فناوری» و کدام تغییر «قابلیت سازمانی» است؟</w:t>
      </w:r>
    </w:p>
    <w:p>
      <w:pPr>
        <w:numPr>
          <w:ilvl w:val="0"/>
          <w:numId w:val="1015"/>
        </w:numPr>
        <w:pStyle w:val="Compact"/>
      </w:pPr>
      <w:r>
        <w:t xml:space="preserve">اگر داده‌های مشتری ناقص باشند، کدام بخش مرحله چهارم بیشترین آسیب را می‌بیند؟</w:t>
      </w:r>
    </w:p>
    <w:p>
      <w:pPr>
        <w:numPr>
          <w:ilvl w:val="0"/>
          <w:numId w:val="1015"/>
        </w:numPr>
        <w:pStyle w:val="Compact"/>
      </w:pPr>
      <w:r>
        <w:t xml:space="preserve">کدام تصمیم‌ها باید به انسان واگذار شوند؟</w:t>
      </w:r>
    </w:p>
    <w:p>
      <w:pPr>
        <w:numPr>
          <w:ilvl w:val="0"/>
          <w:numId w:val="1015"/>
        </w:numPr>
        <w:pStyle w:val="Compact"/>
      </w:pPr>
      <w:r>
        <w:t xml:space="preserve">مهم‌ترین شاخص‌های سنجش موفقیت چه خواهند بود؟</w:t>
      </w:r>
    </w:p>
    <w:p>
      <w:r>
        <w:pict>
          <v:rect style="width:0;height:1.5pt" o:hralign="center" o:hrstd="t" o:hr="t"/>
        </w:pict>
      </w:r>
    </w:p>
    <w:bookmarkEnd w:id="91"/>
    <w:bookmarkEnd w:id="92"/>
    <w:bookmarkStart w:id="99" w:name="جمعبندی-پرسشها-و-تمرینهای-فصل"/>
    <w:p>
      <w:pPr>
        <w:pStyle w:val="Heading1"/>
      </w:pPr>
      <w:r>
        <w:t xml:space="preserve">1.9 جمع‌بندی، پرسش‌ها و تمرین‌های فصل</w:t>
      </w:r>
    </w:p>
    <w:bookmarkStart w:id="93" w:name="جمعبندی-2"/>
    <w:p>
      <w:pPr>
        <w:pStyle w:val="Heading2"/>
      </w:pPr>
      <w:r>
        <w:t xml:space="preserve">1.9.1 جمع‌بندی</w:t>
      </w:r>
    </w:p>
    <w:p>
      <w:pPr>
        <w:pStyle w:val="FirstParagraph"/>
      </w:pPr>
      <w:r>
        <w:t xml:space="preserve">در این فصل، تحول دیجیتال از یک تغییر فناورانه ساده به یک تحول چندبعدی سازمانی معرفی شد. ابتدا میان Digitization، Digitalization و Digital Transformation تمایز گذاشتیم و سپس مفهوم Intelligent Digital Transformation را به‌عنوان اصطلاح عملیاتی این کتاب معرفی کردیم.</w:t>
      </w:r>
    </w:p>
    <w:p>
      <w:pPr>
        <w:pStyle w:val="BodyText"/>
      </w:pPr>
      <w:r>
        <w:t xml:space="preserve">سه نتیجه اصلی فصل عبارت‌اند از:</w:t>
      </w:r>
    </w:p>
    <w:p>
      <w:pPr>
        <w:numPr>
          <w:ilvl w:val="0"/>
          <w:numId w:val="1016"/>
        </w:numPr>
        <w:pStyle w:val="Compact"/>
      </w:pPr>
      <w:r>
        <w:rPr>
          <w:bCs/>
          <w:b/>
        </w:rPr>
        <w:t xml:space="preserve">دیجیتال‌شدن با تحول یکسان نیست.</w:t>
      </w:r>
      <w:r>
        <w:t xml:space="preserve"> </w:t>
      </w:r>
      <w:r>
        <w:t xml:space="preserve">تبدیل اطلاعات یا خودکارسازی فرایند ممکن است لازم باشد، اما برای تحول کافی نیست.</w:t>
      </w:r>
    </w:p>
    <w:p>
      <w:pPr>
        <w:numPr>
          <w:ilvl w:val="0"/>
          <w:numId w:val="1016"/>
        </w:numPr>
        <w:pStyle w:val="Compact"/>
      </w:pPr>
      <w:r>
        <w:rPr>
          <w:bCs/>
          <w:b/>
        </w:rPr>
        <w:t xml:space="preserve">تحول یک مسئله اجتماعی–فنی است.</w:t>
      </w:r>
      <w:r>
        <w:t xml:space="preserve"> </w:t>
      </w:r>
      <w:r>
        <w:t xml:space="preserve">فناوری باید با داده، فرایند، انسان، فرهنگ، معماری و حکمرانی هماهنگ شود.</w:t>
      </w:r>
    </w:p>
    <w:p>
      <w:pPr>
        <w:numPr>
          <w:ilvl w:val="0"/>
          <w:numId w:val="1016"/>
        </w:numPr>
        <w:pStyle w:val="Compact"/>
      </w:pPr>
      <w:r>
        <w:rPr>
          <w:bCs/>
          <w:b/>
        </w:rPr>
        <w:t xml:space="preserve">AI مرحله جدیدی به تحول افزوده است.</w:t>
      </w:r>
      <w:r>
        <w:t xml:space="preserve"> </w:t>
      </w:r>
      <w:r>
        <w:t xml:space="preserve">Generative AI و Agentic AI می‌توانند بخشی از تحلیل، تصمیم و اقدام را دگرگون کنند، اما ارزش آنها به آمادگی سازمان و حکمرانی وابسته است.</w:t>
      </w:r>
    </w:p>
    <w:p>
      <w:pPr>
        <w:pStyle w:val="FirstParagraph"/>
      </w:pPr>
      <w:r>
        <w:t xml:space="preserve">در نتیجه، مدل پایه کتاب چنین است:</w:t>
      </w:r>
    </w:p>
    <w:p>
      <w:pPr>
        <w:pStyle w:val="BodyText"/>
      </w:pPr>
      <w:r>
        <w:rPr>
          <w:bCs/>
          <w:b/>
        </w:rPr>
        <w:t xml:space="preserve">مسئله و استراتژی → قابلیت سازمانی → فرایند و معماری → داده و AI → انسان و فرهنگ → حکمرانی و اعتماد → ارزش و یادگیری</w:t>
      </w:r>
    </w:p>
    <w:p>
      <w:pPr>
        <w:pStyle w:val="BodyText"/>
      </w:pPr>
      <w:r>
        <w:t xml:space="preserve">این مدل در فصل‌های بعدی توسعه خواهد یافت.</w:t>
      </w:r>
    </w:p>
    <w:bookmarkEnd w:id="93"/>
    <w:bookmarkStart w:id="94" w:name="پرسشهای-مفهومی"/>
    <w:p>
      <w:pPr>
        <w:pStyle w:val="Heading2"/>
      </w:pPr>
      <w:r>
        <w:t xml:space="preserve">1.9.2 پرسش‌های مفهومی</w:t>
      </w:r>
    </w:p>
    <w:p>
      <w:pPr>
        <w:numPr>
          <w:ilvl w:val="0"/>
          <w:numId w:val="1017"/>
        </w:numPr>
        <w:pStyle w:val="Compact"/>
      </w:pPr>
      <w:r>
        <w:t xml:space="preserve">Digitization و Digitalization چه تفاوتی دارند؟</w:t>
      </w:r>
    </w:p>
    <w:p>
      <w:pPr>
        <w:numPr>
          <w:ilvl w:val="0"/>
          <w:numId w:val="1017"/>
        </w:numPr>
        <w:pStyle w:val="Compact"/>
      </w:pPr>
      <w:r>
        <w:t xml:space="preserve">چرا یک ERP جدید لزوماً تحول دیجیتال نیست؟</w:t>
      </w:r>
    </w:p>
    <w:p>
      <w:pPr>
        <w:numPr>
          <w:ilvl w:val="0"/>
          <w:numId w:val="1017"/>
        </w:numPr>
        <w:pStyle w:val="Compact"/>
      </w:pPr>
      <w:r>
        <w:t xml:space="preserve">معیار مناسب برای تشخیص Transformation چیست؟</w:t>
      </w:r>
    </w:p>
    <w:p>
      <w:pPr>
        <w:numPr>
          <w:ilvl w:val="0"/>
          <w:numId w:val="1017"/>
        </w:numPr>
        <w:pStyle w:val="Compact"/>
      </w:pPr>
      <w:r>
        <w:t xml:space="preserve">چرا تحول دیجیتال یک سیستم اجتماعی–فنی است؟</w:t>
      </w:r>
    </w:p>
    <w:p>
      <w:pPr>
        <w:numPr>
          <w:ilvl w:val="0"/>
          <w:numId w:val="1017"/>
        </w:numPr>
        <w:pStyle w:val="Compact"/>
      </w:pPr>
      <w:r>
        <w:t xml:space="preserve">مفهوم AI-Native چه تفاوتی با AI-Enabled دارد؟</w:t>
      </w:r>
    </w:p>
    <w:bookmarkEnd w:id="94"/>
    <w:bookmarkStart w:id="95" w:name="پرسشهای-تحلیلی"/>
    <w:p>
      <w:pPr>
        <w:pStyle w:val="Heading2"/>
      </w:pPr>
      <w:r>
        <w:t xml:space="preserve">1.9.3 پرسش‌های تحلیلی</w:t>
      </w:r>
    </w:p>
    <w:p>
      <w:pPr>
        <w:numPr>
          <w:ilvl w:val="0"/>
          <w:numId w:val="1018"/>
        </w:numPr>
        <w:pStyle w:val="Compact"/>
      </w:pPr>
      <w:r>
        <w:t xml:space="preserve">یک بانک سنتی را در نظر بگیرید. سه نمونه Digitization، سه نمونه Digitalization و دو نمونه Transformation برای آن طراحی کنید.</w:t>
      </w:r>
    </w:p>
    <w:p>
      <w:pPr>
        <w:numPr>
          <w:ilvl w:val="0"/>
          <w:numId w:val="1018"/>
        </w:numPr>
        <w:pStyle w:val="Compact"/>
      </w:pPr>
      <w:r>
        <w:t xml:space="preserve">آیا سازمانی می‌تواند بدون Cloud تحول دیجیتال موفق داشته باشد؟ استدلال کنید.</w:t>
      </w:r>
    </w:p>
    <w:p>
      <w:pPr>
        <w:numPr>
          <w:ilvl w:val="0"/>
          <w:numId w:val="1018"/>
        </w:numPr>
        <w:pStyle w:val="Compact"/>
      </w:pPr>
      <w:r>
        <w:t xml:space="preserve">آیا افزایش خودمختاری AI همیشه باعث افزایش ارزش سازمانی می‌شود؟</w:t>
      </w:r>
    </w:p>
    <w:p>
      <w:pPr>
        <w:numPr>
          <w:ilvl w:val="0"/>
          <w:numId w:val="1018"/>
        </w:numPr>
        <w:pStyle w:val="Compact"/>
      </w:pPr>
      <w:r>
        <w:t xml:space="preserve">بین سرعت تحول و میزان حکمرانی چه تعادلی باید برقرار شود؟</w:t>
      </w:r>
    </w:p>
    <w:p>
      <w:pPr>
        <w:numPr>
          <w:ilvl w:val="0"/>
          <w:numId w:val="1018"/>
        </w:numPr>
        <w:pStyle w:val="Compact"/>
      </w:pPr>
      <w:r>
        <w:t xml:space="preserve">اگر منابع داده ضعیف باشند، آیا می‌توان با یک مدل AI بسیار قوی مشکل را جبران کرد؟</w:t>
      </w:r>
    </w:p>
    <w:bookmarkEnd w:id="95"/>
    <w:bookmarkStart w:id="96" w:name="تمرین-کاربردی"/>
    <w:p>
      <w:pPr>
        <w:pStyle w:val="Heading2"/>
      </w:pPr>
      <w:r>
        <w:t xml:space="preserve">1.9.4 تمرین کاربردی</w:t>
      </w:r>
    </w:p>
    <w:p>
      <w:pPr>
        <w:pStyle w:val="FirstParagraph"/>
      </w:pPr>
      <w:r>
        <w:t xml:space="preserve">یک سازمان واقعی انتخاب کنید و یک گزارش ۳ تا ۴ صفحه‌ای تهیه کنید که در آن موارد زیر مشخص شود:</w:t>
      </w:r>
    </w:p>
    <w:p>
      <w:pPr>
        <w:numPr>
          <w:ilvl w:val="0"/>
          <w:numId w:val="1019"/>
        </w:numPr>
        <w:pStyle w:val="Compact"/>
      </w:pPr>
      <w:r>
        <w:t xml:space="preserve">مسئله یا فرصت اصلی تحول؛</w:t>
      </w:r>
    </w:p>
    <w:p>
      <w:pPr>
        <w:numPr>
          <w:ilvl w:val="0"/>
          <w:numId w:val="1019"/>
        </w:numPr>
        <w:pStyle w:val="Compact"/>
      </w:pPr>
      <w:r>
        <w:t xml:space="preserve">سطح فعلی Digitization و Digitalization؛</w:t>
      </w:r>
    </w:p>
    <w:p>
      <w:pPr>
        <w:numPr>
          <w:ilvl w:val="0"/>
          <w:numId w:val="1019"/>
        </w:numPr>
        <w:pStyle w:val="Compact"/>
      </w:pPr>
      <w:r>
        <w:t xml:space="preserve">قابلیت‌های سازمانی موجود؛</w:t>
      </w:r>
    </w:p>
    <w:p>
      <w:pPr>
        <w:numPr>
          <w:ilvl w:val="0"/>
          <w:numId w:val="1019"/>
        </w:numPr>
        <w:pStyle w:val="Compact"/>
      </w:pPr>
      <w:r>
        <w:t xml:space="preserve">سه قابلیت مورد نیاز برای مرحله بعد؛</w:t>
      </w:r>
    </w:p>
    <w:p>
      <w:pPr>
        <w:numPr>
          <w:ilvl w:val="0"/>
          <w:numId w:val="1019"/>
        </w:numPr>
        <w:pStyle w:val="Compact"/>
      </w:pPr>
      <w:r>
        <w:t xml:space="preserve">دو کاربرد اولویت‌دار AI؛</w:t>
      </w:r>
    </w:p>
    <w:p>
      <w:pPr>
        <w:numPr>
          <w:ilvl w:val="0"/>
          <w:numId w:val="1019"/>
        </w:numPr>
        <w:pStyle w:val="Compact"/>
      </w:pPr>
      <w:r>
        <w:t xml:space="preserve">ریسک‌های اصلی؛</w:t>
      </w:r>
    </w:p>
    <w:p>
      <w:pPr>
        <w:numPr>
          <w:ilvl w:val="0"/>
          <w:numId w:val="1019"/>
        </w:numPr>
        <w:pStyle w:val="Compact"/>
      </w:pPr>
      <w:r>
        <w:t xml:space="preserve">شاخص‌های پیشنهادی سنجش ارزش.</w:t>
      </w:r>
    </w:p>
    <w:bookmarkEnd w:id="96"/>
    <w:bookmarkStart w:id="98" w:name="فعالیت-کلاسی"/>
    <w:p>
      <w:pPr>
        <w:pStyle w:val="Heading2"/>
      </w:pPr>
      <w:r>
        <w:t xml:space="preserve">1.9.5 فعالیت کلاسی</w:t>
      </w:r>
    </w:p>
    <w:p>
      <w:pPr>
        <w:pStyle w:val="FirstParagraph"/>
      </w:pPr>
      <w:r>
        <w:t xml:space="preserve">در گروه‌های کوچک، یک فناوری جدید انتخاب کنید و به‌جای معرفی ویژگی‌های فنی آن، به پنج سؤال پاسخ دهید:</w:t>
      </w:r>
    </w:p>
    <w:p>
      <w:pPr>
        <w:numPr>
          <w:ilvl w:val="0"/>
          <w:numId w:val="1020"/>
        </w:numPr>
        <w:pStyle w:val="Compact"/>
      </w:pPr>
      <w:r>
        <w:t xml:space="preserve">کدام مسئله را حل می‌کند؟</w:t>
      </w:r>
    </w:p>
    <w:p>
      <w:pPr>
        <w:numPr>
          <w:ilvl w:val="0"/>
          <w:numId w:val="1020"/>
        </w:numPr>
        <w:pStyle w:val="Compact"/>
      </w:pPr>
      <w:r>
        <w:t xml:space="preserve">چه قابلیت جدیدی ایجاد می‌کند؟</w:t>
      </w:r>
    </w:p>
    <w:p>
      <w:pPr>
        <w:numPr>
          <w:ilvl w:val="0"/>
          <w:numId w:val="1020"/>
        </w:numPr>
        <w:pStyle w:val="Compact"/>
      </w:pPr>
      <w:r>
        <w:t xml:space="preserve">چه فرایندی را تغییر می‌دهد؟</w:t>
      </w:r>
    </w:p>
    <w:p>
      <w:pPr>
        <w:numPr>
          <w:ilvl w:val="0"/>
          <w:numId w:val="1020"/>
        </w:numPr>
        <w:pStyle w:val="Compact"/>
      </w:pPr>
      <w:r>
        <w:t xml:space="preserve">چه داده‌ای نیاز دارد؟</w:t>
      </w:r>
    </w:p>
    <w:p>
      <w:pPr>
        <w:numPr>
          <w:ilvl w:val="0"/>
          <w:numId w:val="1020"/>
        </w:numPr>
        <w:pStyle w:val="Compact"/>
      </w:pPr>
      <w:r>
        <w:t xml:space="preserve">چه ریسک و الزامات حکمرانی دارد؟</w:t>
      </w:r>
    </w:p>
    <w:bookmarkStart w:id="97" w:name="پیام-نهایی-فصل"/>
    <w:p>
      <w:pPr>
        <w:pStyle w:val="Heading3"/>
      </w:pPr>
      <w:r>
        <w:t xml:space="preserve">پیام نهایی فصل</w:t>
      </w:r>
    </w:p>
    <w:p>
      <w:pPr>
        <w:pStyle w:val="BlockText"/>
      </w:pPr>
      <w:r>
        <w:rPr>
          <w:bCs/>
          <w:b/>
        </w:rPr>
        <w:t xml:space="preserve">تحول دیجیتال مسابقه برای خرید جدیدترین فناوری نیست؛ توانایی سازمان برای تبدیل فناوری به قابلیت، ارزش و یادگیری پایدار است.</w:t>
      </w:r>
    </w:p>
    <w:p>
      <w:r>
        <w:pict>
          <v:rect style="width:0;height:1.5pt" o:hralign="center" o:hrstd="t" o:hr="t"/>
        </w:pict>
      </w:r>
    </w:p>
    <w:bookmarkEnd w:id="97"/>
    <w:bookmarkEnd w:id="98"/>
    <w:bookmarkEnd w:id="99"/>
    <w:bookmarkStart w:id="105" w:name="منابع-فصل-اول"/>
    <w:p>
      <w:pPr>
        <w:pStyle w:val="Heading1"/>
      </w:pPr>
      <w:r>
        <w:t xml:space="preserve">منابع فصل اول</w:t>
      </w:r>
    </w:p>
    <w:bookmarkStart w:id="100" w:name="منابع-کتابی-اصلی-۲۰۲۵"/>
    <w:p>
      <w:pPr>
        <w:pStyle w:val="Heading2"/>
      </w:pPr>
      <w:r>
        <w:t xml:space="preserve">منابع کتابی اصلی — ۲۰۲۵</w:t>
      </w:r>
    </w:p>
    <w:p>
      <w:pPr>
        <w:numPr>
          <w:ilvl w:val="0"/>
          <w:numId w:val="1021"/>
        </w:numPr>
      </w:pPr>
      <w:r>
        <w:t xml:space="preserve">McIvor, R. (2025).</w:t>
      </w:r>
      <w:r>
        <w:t xml:space="preserve"> </w:t>
      </w:r>
      <w:r>
        <w:rPr>
          <w:iCs/>
          <w:i/>
        </w:rPr>
        <w:t xml:space="preserve">Digital Transformation: Strategies for Management Success</w:t>
      </w:r>
      <w:r>
        <w:t xml:space="preserve">. Palgrave Macmillan. https://doi.org/10.1007/978-3-031-99258-2</w:t>
      </w:r>
    </w:p>
    <w:p>
      <w:pPr>
        <w:numPr>
          <w:ilvl w:val="0"/>
          <w:numId w:val="1021"/>
        </w:numPr>
      </w:pPr>
      <w:r>
        <w:t xml:space="preserve">Lee, B. G. (2025).</w:t>
      </w:r>
      <w:r>
        <w:t xml:space="preserve"> </w:t>
      </w:r>
      <w:r>
        <w:rPr>
          <w:iCs/>
          <w:i/>
        </w:rPr>
        <w:t xml:space="preserve">Understanding the Digital and AI Transformation</w:t>
      </w:r>
      <w:r>
        <w:t xml:space="preserve">. Springer Singapore. https://doi.org/10.1007/978-981-96-0033-5</w:t>
      </w:r>
    </w:p>
    <w:p>
      <w:pPr>
        <w:numPr>
          <w:ilvl w:val="0"/>
          <w:numId w:val="1021"/>
        </w:numPr>
      </w:pPr>
      <w:r>
        <w:t xml:space="preserve">Tao, F., Gadekallu, T. R., Kumar, V., Akberdina, V., &amp; Kuzmin, E. (Eds.). (2025).</w:t>
      </w:r>
      <w:r>
        <w:t xml:space="preserve"> </w:t>
      </w:r>
      <w:r>
        <w:rPr>
          <w:iCs/>
          <w:i/>
        </w:rPr>
        <w:t xml:space="preserve">Artificial Intelligence and Digital Transformation: From Innovation to Implementation</w:t>
      </w:r>
      <w:r>
        <w:t xml:space="preserve">. Springer. https://doi.org/10.1007/978-3-032-00118-4</w:t>
      </w:r>
    </w:p>
    <w:bookmarkEnd w:id="100"/>
    <w:bookmarkStart w:id="101" w:name="مقالات-علمی-جدید-۲۰۲۵-و-۲۰۲۶"/>
    <w:p>
      <w:pPr>
        <w:pStyle w:val="Heading2"/>
      </w:pPr>
      <w:r>
        <w:t xml:space="preserve">مقالات علمی جدید — ۲۰۲۵ و ۲۰۲۶</w:t>
      </w:r>
    </w:p>
    <w:p>
      <w:pPr>
        <w:numPr>
          <w:ilvl w:val="0"/>
          <w:numId w:val="1022"/>
        </w:numPr>
      </w:pPr>
      <w:r>
        <w:t xml:space="preserve">Dhingra, S., &amp; Jaiswal, A. (2025). Determinants of digital transformation in organisation: A systematic literature review using the TCCM framework.</w:t>
      </w:r>
      <w:r>
        <w:t xml:space="preserve"> </w:t>
      </w:r>
      <w:r>
        <w:rPr>
          <w:iCs/>
          <w:i/>
        </w:rPr>
        <w:t xml:space="preserve">Social Sciences &amp; Humanities Open, 12</w:t>
      </w:r>
      <w:r>
        <w:t xml:space="preserve">, 102129. https://doi.org/10.1016/j.ssaho.2025.102129</w:t>
      </w:r>
    </w:p>
    <w:p>
      <w:pPr>
        <w:numPr>
          <w:ilvl w:val="0"/>
          <w:numId w:val="1022"/>
        </w:numPr>
      </w:pPr>
      <w:r>
        <w:t xml:space="preserve">Kavak, M., &amp; Rusu, L. (2025). Challenges and opportunities of artificial intelligence in digital transformation: A systematic literature review.</w:t>
      </w:r>
      <w:r>
        <w:t xml:space="preserve"> </w:t>
      </w:r>
      <w:r>
        <w:rPr>
          <w:iCs/>
          <w:i/>
        </w:rPr>
        <w:t xml:space="preserve">Procedia Computer Science, 256</w:t>
      </w:r>
      <w:r>
        <w:t xml:space="preserve">, 369–377. https://doi.org/10.1016/j.procs.2025.02.132</w:t>
      </w:r>
    </w:p>
    <w:p>
      <w:pPr>
        <w:numPr>
          <w:ilvl w:val="0"/>
          <w:numId w:val="1022"/>
        </w:numPr>
      </w:pPr>
      <w:r>
        <w:t xml:space="preserve">Cranney, S., de Villiers Scheepers, M., &amp; Mulcahy, R. (2025). Human and technological actors shaping digital transformation capability: An integrative review.</w:t>
      </w:r>
      <w:r>
        <w:t xml:space="preserve"> </w:t>
      </w:r>
      <w:r>
        <w:rPr>
          <w:iCs/>
          <w:i/>
        </w:rPr>
        <w:t xml:space="preserve">Management Decision, 63</w:t>
      </w:r>
      <w:r>
        <w:t xml:space="preserve">(13), 210–243. https://doi.org/10.1108/MD-07-2024-1588</w:t>
      </w:r>
    </w:p>
    <w:p>
      <w:pPr>
        <w:numPr>
          <w:ilvl w:val="0"/>
          <w:numId w:val="1022"/>
        </w:numPr>
      </w:pPr>
      <w:r>
        <w:t xml:space="preserve">Kumar, N., Wei, X., &amp; Zhang, H. (2026). Agentic artificial intelligence as a new frontier in information systems: Promise, peril, and research opportunities.</w:t>
      </w:r>
      <w:r>
        <w:t xml:space="preserve"> </w:t>
      </w:r>
      <w:r>
        <w:rPr>
          <w:iCs/>
          <w:i/>
        </w:rPr>
        <w:t xml:space="preserve">Information &amp; Management, 63</w:t>
      </w:r>
      <w:r>
        <w:t xml:space="preserve">(3), 104317. https://doi.org/10.1016/j.im.2026.104317</w:t>
      </w:r>
    </w:p>
    <w:p>
      <w:pPr>
        <w:numPr>
          <w:ilvl w:val="0"/>
          <w:numId w:val="1022"/>
        </w:numPr>
      </w:pPr>
      <w:r>
        <w:t xml:space="preserve">Batool, A., Zowghi, D., &amp; Bano, M. (2025). AI governance: A systematic literature review.</w:t>
      </w:r>
      <w:r>
        <w:t xml:space="preserve"> </w:t>
      </w:r>
      <w:r>
        <w:rPr>
          <w:iCs/>
          <w:i/>
        </w:rPr>
        <w:t xml:space="preserve">AI and Ethics, 5</w:t>
      </w:r>
      <w:r>
        <w:t xml:space="preserve">, 3265–3279. https://doi.org/10.1007/s43681-024-00653-w</w:t>
      </w:r>
    </w:p>
    <w:p>
      <w:pPr>
        <w:numPr>
          <w:ilvl w:val="0"/>
          <w:numId w:val="1022"/>
        </w:numPr>
      </w:pPr>
      <w:r>
        <w:t xml:space="preserve">Niemiec, A., &amp; Zerbst, S. (2025). Between technology and institutions: Systemic, institutional, and social enablers of digital transformation.</w:t>
      </w:r>
      <w:r>
        <w:t xml:space="preserve"> </w:t>
      </w:r>
      <w:r>
        <w:rPr>
          <w:iCs/>
          <w:i/>
        </w:rPr>
        <w:t xml:space="preserve">Procedia Computer Science, 270</w:t>
      </w:r>
      <w:r>
        <w:t xml:space="preserve">, 4294–4303. https://doi.org/10.1016/j.procs.2025.09.554</w:t>
      </w:r>
    </w:p>
    <w:bookmarkEnd w:id="101"/>
    <w:bookmarkStart w:id="104" w:name="منبع-زمینهای-کلاسیک"/>
    <w:p>
      <w:pPr>
        <w:pStyle w:val="Heading2"/>
      </w:pPr>
      <w:r>
        <w:t xml:space="preserve">منبع زمینه‌ای کلاسیک</w:t>
      </w:r>
    </w:p>
    <w:p>
      <w:pPr>
        <w:numPr>
          <w:ilvl w:val="0"/>
          <w:numId w:val="1023"/>
        </w:numPr>
        <w:pStyle w:val="Compac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bookmarkStart w:id="102" w:name="سیاست-استفاده-از-منابع"/>
    <w:p>
      <w:pPr>
        <w:pStyle w:val="Heading3"/>
      </w:pPr>
      <w:r>
        <w:t xml:space="preserve">سیاست استفاده از منابع</w:t>
      </w:r>
    </w:p>
    <w:p>
      <w:pPr>
        <w:pStyle w:val="FirstParagraph"/>
      </w:pPr>
      <w: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Vial (2019) فقط برای حفظ پیوستگی نظری و نشان‌دادن ریشه‌های مفهوم تحول دیجیتال استفاده می‌شود و مبنای ادعاهای جدید فصل نیست.</w:t>
      </w:r>
    </w:p>
    <w:bookmarkEnd w:id="102"/>
    <w:bookmarkStart w:id="103" w:name="منابع-رسمی-و-استانداردی"/>
    <w:p>
      <w:pPr>
        <w:pStyle w:val="Heading3"/>
      </w:pPr>
      <w:r>
        <w:t xml:space="preserve">منابع رسمی و استانداردی</w:t>
      </w:r>
    </w:p>
    <w:p>
      <w:pPr>
        <w:pStyle w:val="FirstParagraph"/>
      </w:pPr>
      <w:r>
        <w:t xml:space="preserve">در فصل اول از استانداردهای جزئی و چارچوب‌های رسمی فقط در حد معرفی و ارجاع به فصل‌های تخصصی بعدی استفاده می‌شود. شرح تفصیلی NIST AI RMF، ISO/IEC 42001 و سایر چارچوب‌های حکمرانی در فصل ۹ ارائه خواهد شد.</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figures/ai-enabled-vs-ai-native.svg" TargetMode="External" /><Relationship Type="http://schemas.openxmlformats.org/officeDocument/2006/relationships/hyperlink" Id="rId32" Target="figures/digital-evolution.svg" TargetMode="External" /><Relationship Type="http://schemas.openxmlformats.org/officeDocument/2006/relationships/hyperlink" Id="rId33" Target="figures/six-pillars.svg" TargetMode="External" /><Relationship Type="http://schemas.openxmlformats.org/officeDocument/2006/relationships/hyperlink" Id="rId30" Target="references.md" TargetMode="External" /><Relationship Type="http://schemas.openxmlformats.org/officeDocument/2006/relationships/hyperlink" Id="rId21" Target="sections/01-introduction.md" TargetMode="External" /><Relationship Type="http://schemas.openxmlformats.org/officeDocument/2006/relationships/hyperlink" Id="rId22" Target="sections/02-learning-objectives.md" TargetMode="External" /><Relationship Type="http://schemas.openxmlformats.org/officeDocument/2006/relationships/hyperlink" Id="rId23" Target="sections/03-evolution.md" TargetMode="External" /><Relationship Type="http://schemas.openxmlformats.org/officeDocument/2006/relationships/hyperlink" Id="rId24" Target="sections/04-core-concepts.md" TargetMode="External" /><Relationship Type="http://schemas.openxmlformats.org/officeDocument/2006/relationships/hyperlink" Id="rId25" Target="sections/05-socio-technical.md" TargetMode="External" /><Relationship Type="http://schemas.openxmlformats.org/officeDocument/2006/relationships/hyperlink" Id="rId26" Target="sections/06-ai-native.md" TargetMode="External" /><Relationship Type="http://schemas.openxmlformats.org/officeDocument/2006/relationships/hyperlink" Id="rId27" Target="sections/07-success-and-failure.md" TargetMode="External" /><Relationship Type="http://schemas.openxmlformats.org/officeDocument/2006/relationships/hyperlink" Id="rId28" Target="sections/08-case-study.md" TargetMode="External" /><Relationship Type="http://schemas.openxmlformats.org/officeDocument/2006/relationships/hyperlink" Id="rId29" Target="sections/09-summary-and-exercises.md" TargetMode="External" /></Relationships>
</file>

<file path=word/_rels/footnotes.xml.rels><?xml version="1.0" encoding="UTF-8"?><Relationships xmlns="http://schemas.openxmlformats.org/package/2006/relationships"><Relationship Type="http://schemas.openxmlformats.org/officeDocument/2006/relationships/hyperlink" Id="rId34" Target="figures/ai-enabled-vs-ai-native.svg" TargetMode="External" /><Relationship Type="http://schemas.openxmlformats.org/officeDocument/2006/relationships/hyperlink" Id="rId32" Target="figures/digital-evolution.svg" TargetMode="External" /><Relationship Type="http://schemas.openxmlformats.org/officeDocument/2006/relationships/hyperlink" Id="rId33" Target="figures/six-pillars.svg" TargetMode="External" /><Relationship Type="http://schemas.openxmlformats.org/officeDocument/2006/relationships/hyperlink" Id="rId30" Target="references.md" TargetMode="External" /><Relationship Type="http://schemas.openxmlformats.org/officeDocument/2006/relationships/hyperlink" Id="rId21" Target="sections/01-introduction.md" TargetMode="External" /><Relationship Type="http://schemas.openxmlformats.org/officeDocument/2006/relationships/hyperlink" Id="rId22" Target="sections/02-learning-objectives.md" TargetMode="External" /><Relationship Type="http://schemas.openxmlformats.org/officeDocument/2006/relationships/hyperlink" Id="rId23" Target="sections/03-evolution.md" TargetMode="External" /><Relationship Type="http://schemas.openxmlformats.org/officeDocument/2006/relationships/hyperlink" Id="rId24" Target="sections/04-core-concepts.md" TargetMode="External" /><Relationship Type="http://schemas.openxmlformats.org/officeDocument/2006/relationships/hyperlink" Id="rId25" Target="sections/05-socio-technical.md" TargetMode="External" /><Relationship Type="http://schemas.openxmlformats.org/officeDocument/2006/relationships/hyperlink" Id="rId26" Target="sections/06-ai-native.md" TargetMode="External" /><Relationship Type="http://schemas.openxmlformats.org/officeDocument/2006/relationships/hyperlink" Id="rId27" Target="sections/07-success-and-failure.md" TargetMode="External" /><Relationship Type="http://schemas.openxmlformats.org/officeDocument/2006/relationships/hyperlink" Id="rId28" Target="sections/08-case-study.md" TargetMode="External" /><Relationship Type="http://schemas.openxmlformats.org/officeDocument/2006/relationships/hyperlink" Id="rId29" Target="sections/09-summary-and-exercis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Digital Transformation - 01-foundations</dc:title>
  <dc:creator/>
  <cp:keywords/>
  <dcterms:created xsi:type="dcterms:W3CDTF">2026-08-23T06:27:39Z</dcterms:created>
  <dcterms:modified xsi:type="dcterms:W3CDTF">2026-08-23T06:27:39Z</dcterms:modified>
</cp:coreProperties>
</file>

<file path=docProps/custom.xml><?xml version="1.0" encoding="utf-8"?>
<Properties xmlns="http://schemas.openxmlformats.org/officeDocument/2006/custom-properties" xmlns:vt="http://schemas.openxmlformats.org/officeDocument/2006/docPropsVTypes"/>
</file>