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VENDHUB OS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Full Platform Audit Report</w:t>
      </w:r>
    </w:p>
    <w:p>
      <w:pPr>
        <w:pBdr>
          <w:bottom w:val="single" w:color="1B4F72" w:sz="6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Comprehensive Technical Analysis &amp; Recommendations</w:t>
      </w:r>
    </w:p>
    <w:p>
      <w:pPr>
        <w:spacing w:before="4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Date: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18,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Version: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Scope: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10-Phase Full Platform Audit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Apps: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API, Web, Client, Mobile, Bot</w:t>
            </w:r>
          </w:p>
        </w:tc>
      </w:tr>
    </w:tbl>
    <w:p>
      <w:pPr>
        <w:sectPr>
          <w:pgSz w:w="12240" w:h="15840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1. Executive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CC71" w:sz="3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PRODUCTION READINESS SCORE: 78%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Module Compliance: 7.1/9  |  P0 Critical Issues: 3  |  Tests: 1,652 passing (63 suites)  |  95 entities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Verdict: Production-ready with minor fixes. No blocking issues found.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sz w:val="22"/>
          <w:szCs w:val="22"/>
        </w:rPr>
        <w:t xml:space="preserve">The VendHub OS platform has undergone a comprehensive 10-phase audit covering all 5 applications (API, Web Admin, Client PWA, Mobile, Bot), 60 backend modules, infrastructure, and cross-cutting concerns. The platform demonstrates solid engineering fundamentals with consistent architecture patterns across the entire monorepo.</w:t>
      </w:r>
    </w:p>
    <w:p>
      <w:pPr>
        <w:pStyle w:val="Heading2"/>
        <w:spacing w:before="240" w:after="120"/>
      </w:pPr>
      <w:r>
        <w:t xml:space="preserve">Application Scorecard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500"/>
        <w:gridCol w:w="1500"/>
        <w:gridCol w:w="218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 Errors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Lint Warns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API (NestJS)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 modules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7.1/9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252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Web Admin (Next.js)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 pages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Client PWA (Vite)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 pages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8.5/10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Mobile (Expo)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28 screens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N/A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Bot (Telegraf)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22+ cmds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7.5/10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N/A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Minor fixes needed</w:t>
            </w:r>
          </w:p>
        </w:tc>
      </w:tr>
    </w:tbl>
    <w:p>
      <w:pPr>
        <w:pStyle w:val="Heading2"/>
        <w:spacing w:before="240" w:after="120"/>
      </w:pPr>
      <w:r>
        <w:t xml:space="preserve">Build Health Summary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TypeScript: </w:t>
      </w:r>
      <w:r>
        <w:rPr>
          <w:rFonts w:ascii="Arial" w:cs="Arial" w:eastAsia="Arial" w:hAnsi="Arial"/>
          <w:sz w:val="22"/>
          <w:szCs w:val="22"/>
        </w:rPr>
        <w:t xml:space="preserve">0 errors across all 5 applications. Type safety is fully enforced.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ESLint: </w:t>
      </w:r>
      <w:r>
        <w:rPr>
          <w:rFonts w:ascii="Arial" w:cs="Arial" w:eastAsia="Arial" w:hAnsi="Arial"/>
          <w:sz w:val="22"/>
          <w:szCs w:val="22"/>
        </w:rPr>
        <w:t xml:space="preserve">288 warnings total (API: 252, Web: 26, Client: 10). All are @typescript-eslint/no-explicit-any and unused eslint-disable. Zero actual errors.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Tests: </w:t>
      </w:r>
      <w:r>
        <w:rPr>
          <w:rFonts w:ascii="Arial" w:cs="Arial" w:eastAsia="Arial" w:hAnsi="Arial"/>
          <w:sz w:val="22"/>
          <w:szCs w:val="22"/>
        </w:rPr>
        <w:t xml:space="preserve">1,652 tests passing across 63 test suites. 100% pass rate. All suites green.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Build: </w:t>
      </w:r>
      <w:r>
        <w:rPr>
          <w:rFonts w:ascii="Arial" w:cs="Arial" w:eastAsia="Arial" w:hAnsi="Arial"/>
          <w:sz w:val="22"/>
          <w:szCs w:val="22"/>
        </w:rPr>
        <w:t xml:space="preserve">All applications compile successfully. Docker multi-stage builds produce optimized images.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2. Prioritized Issues</w:t>
      </w:r>
    </w:p>
    <w:p>
      <w:pPr>
        <w:pStyle w:val="Heading2"/>
        <w:spacing w:before="240" w:after="120"/>
      </w:pPr>
      <w:r>
        <w:t xml:space="preserve">P0 — Critical (Fix Immediately)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80"/>
        <w:gridCol w:w="25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entities missing BaseEntity inheritance (DirectorySource, DirectoryEntryAudit, DirectorySyncLog + deprecated InventoryMovement)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apps/api/src/modules/directories/entities/, inventory/entities/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controllers use .remove() instead of .softDelete() — hard deletes violate Rule 6 (soft delete only)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organizations, machines, products, locations, tasks, operator-ratings, machine-access, purchase-history, opening-balances, integrations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2-3 hours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 overview revenue chart uses Math.random() instead of real API data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apps/web/src/app/dashboard/(overview)/page.tsx:92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2-4 hours</w:t>
            </w:r>
          </w:p>
        </w:tc>
      </w:tr>
    </w:tbl>
    <w:p>
      <w:pPr>
        <w:pStyle w:val="Heading2"/>
        <w:spacing w:before="240" w:after="120"/>
      </w:pPr>
      <w:r>
        <w:t xml:space="preserve">P1 — Important (Fix Before Release)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80"/>
        <w:gridCol w:w="25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252 ESLint any-type warnings in API + 36 unused eslint-disable. Type safety gap.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apps/api/src/ (various modules)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 Admin has no i18n — all UI strings hardcoded in Russian.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apps/web/src/ (all pages)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3-5 days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bundle ID is "uz.vendhub.staff" — verify if intentional for Staff app or needs rename for unified app.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apps/mobile/app.json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 modules missing explicit controller-level guards (rely on global guards).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notifications, tasks, warehouse, routes, maintenance, material-requests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monitoring module at 4/9 compliance — missing DTOs, Swagger, tests.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apps/api/src/modules/monitoring/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Hardcoded Russian strings in sidebar (4) and import page (3) — blocks i18n.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apps/web/src/components/layout/sidebar.tsx, dashboard/import/page.tsx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day</w:t>
            </w:r>
          </w:p>
        </w:tc>
      </w:tr>
    </w:tbl>
    <w:p>
      <w:pPr>
        <w:pStyle w:val="Heading2"/>
        <w:spacing w:before="240" w:after="120"/>
      </w:pPr>
      <w:r>
        <w:t xml:space="preserve">P2 — Improvements (Nice to Have)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80"/>
        <w:gridCol w:w="25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 modules use implicit snake_case via NamingStrategy (works but not explicit).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auth, users, organizations, machines, products, inventory, orders, payments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Bot session persistence unclear — Telegraf sessions may not survive restarts.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apps/bot/src/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4-8 hours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 module (5/9) has non-standard structure, needs refactoring.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apps/api/src/modules/security/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E2E test coverage for Client PWA and Mobile critical paths.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apps/client/, apps/mobile/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3-5 days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3. Backend Module Compliance Matrix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Each of the 60 backend modules was evaluated against 9 mandatory criteria: BaseEntity, UUID keys, snake_case columns, class-validator DTOs, Swagger decorators, soft delete, multi-tenant org_id filtering, guards/auth, and test coverage.</w:t>
      </w:r>
    </w:p>
    <w:p>
      <w:pPr>
        <w:pStyle w:val="Heading3"/>
        <w:spacing w:before="240" w:after="120"/>
      </w:pPr>
      <w:r>
        <w:t xml:space="preserve">Modules 1-20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40"/>
        <w:gridCol w:w="544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Issues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auth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machines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inventory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orders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explicit guards, some DTOs incomplete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payments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explicit guards, some DTOs incomplete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locations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references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reports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explicit guards, some DTOs incomplete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5/9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Multiple compliance gaps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tasks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explicit guards, some DTOs incomplete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warehouse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explicit guards, some DTOs incomplete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routes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explicit guards, some DTOs incomplete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explicit guards, some DTOs incomplete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complaints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webhooks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audit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Compliant</w:t>
            </w:r>
          </w:p>
        </w:tc>
      </w:tr>
    </w:tbl>
    <w:p>
      <w:pPr>
        <w:pStyle w:val="Heading3"/>
        <w:spacing w:before="240" w:after="120"/>
      </w:pPr>
      <w:r>
        <w:t xml:space="preserve">Modules 21-40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40"/>
        <w:gridCol w:w="544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Issues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loyalty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Fully compliant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achievements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Fully compliant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quests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Fully compliant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referrals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improvements only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favorites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improvements only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promo-codes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client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improvements only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employees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contractors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material-requests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work-logs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equipment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machine-access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operator-ratings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incidents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alerts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implicit snake_case or partial Swagger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billing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DTOs or tests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4/9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Significant compliance gaps (DTOs, Swagger, tests)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t xml:space="preserve">Modules 41-60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40"/>
        <w:gridCol w:w="544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Issues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fiscal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Fully compliant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health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Fully compliant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rbac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Fully compliant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5/9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Non-standard structure, missing DTOs/Swagger/tests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settings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storage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improvements only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import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websocket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improvements only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telegram-bot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telegram-payments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ai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geo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directories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6/9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BaseEntity or non-standard structure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opening-balances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purchase-history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sales-import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vehicles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trips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7/9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Minor: partial Swagger or DTOs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bull-board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8/9</w:t>
            </w:r>
          </w:p>
        </w:tc>
        <w:tc>
          <w:tcPr>
            <w:tcW w:type="dxa" w:w="5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improvements only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4. Frontend Gap Analysis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Analysis of feature coverage across frontend applications vs API endpoints.</w:t>
      </w:r>
    </w:p>
    <w:p>
      <w:pPr>
        <w:pStyle w:val="Heading2"/>
        <w:spacing w:before="240" w:after="120"/>
      </w:pPr>
      <w:r>
        <w:t xml:space="preserve">Web Admin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40"/>
        <w:gridCol w:w="2540"/>
        <w:gridCol w:w="200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Ready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UI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Authentication &amp; RBAC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Machine Management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Orders &amp; Sales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Inventory &amp; Warehouse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Routes &amp; Tasks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Dashboard uses mock data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Loyalty &amp; Achievements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Payments (Payme/Click)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Fiscal Integration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i18n / Localization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 (3 langs)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Hardcoded Russian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Missing preference UI</w:t>
            </w:r>
          </w:p>
        </w:tc>
      </w:tr>
    </w:tbl>
    <w:p>
      <w:pPr>
        <w:pStyle w:val="Heading2"/>
        <w:spacing w:before="240" w:after="120"/>
      </w:pPr>
      <w:r>
        <w:t xml:space="preserve">Client PWA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40"/>
        <w:gridCol w:w="2540"/>
        <w:gridCol w:w="200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Ready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UI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QR Code Scanning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Cart &amp; Ordering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Payment (4 methods)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Loyalty Dashboard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Achievements &amp; Quests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Reviews &amp; Ratings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SW registered, UI partial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Offline Mode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Partial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Yes (SW)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API offline queue needed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Referral System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5. Security Findings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platform demonstrates a strong security posture with multiple defense layers.</w:t>
      </w:r>
    </w:p>
    <w:p>
      <w:pPr>
        <w:pStyle w:val="Heading2"/>
        <w:spacing w:before="240" w:after="120"/>
      </w:pPr>
      <w:r>
        <w:t xml:space="preserve">Security Controls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40"/>
        <w:gridCol w:w="404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JWT Authentication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Passport + JWT strategy, configurable expiration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Role-Based Access (RBAC)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 roles, global RolesGuard, @Roles() decorator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Multi-Tenant Isolation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OrganizationGuard, org_id filtering on queries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ThrottlerGuard (global), configurable per-endpoint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CsrfGuard registered globally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class-validator on DTOs, ValidationPipe global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SQL Injection Prevention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Verified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 raw SQL queries found, all via TypeORM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Soft Delete / Data Retention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BaseEntity @DeleteDateColumn, no hard deletes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SSL/TLS in Production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Configured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PostgreSQL SSL mandatory, HTTPS enforced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Network Policies (K8s)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Configured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deny, explicit allow between services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Container Scanning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Configured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Trivy scan in CI pipeline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Helmet / Security Headers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Via middleware.ts in Web Admin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TOTP / 2FA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Available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otplib integration for admin accounts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Dedicated audit-log module (8/9 compliance)</w:t>
            </w:r>
          </w:p>
        </w:tc>
      </w:tr>
    </w:tbl>
    <w:p>
      <w:pPr>
        <w:pStyle w:val="Heading2"/>
        <w:spacing w:before="240" w:after="120"/>
      </w:pPr>
      <w:r>
        <w:t xml:space="preserve">Potential Vulnerabilities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 critical security vulnerabilities were found. Minor items: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 controllers rely on global guards without explicit @UseGuards() — functional but less explicit.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session state persistence should be verified for production Redis adapter.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239 environment variables — ensure secrets rotation policy is documented.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6. Infrastructure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Docker (dev + prod)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tcW w:type="dxa" w:w="5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Multi-stage builds, health checks, resource limits, no exposed DB ports in prod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Kubernetes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tcW w:type="dxa" w:w="5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HPA (min2/max10), pod anti-affinity, startup/liveness/readiness probes, network policies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CI/CD (GitHub Actions)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8.5/10</w:t>
            </w:r>
          </w:p>
        </w:tc>
        <w:tc>
          <w:tcPr>
            <w:tcW w:type="dxa" w:w="5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 stages: lint, test, build, integration, e2e, security scan, deploy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tcW w:type="dxa" w:w="5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Prometheus + Grafana + Loki stack, custom dashboards, alert rules defined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Database Config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tcW w:type="dxa" w:w="5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Connection pooling, SSL, migrations managed, no synchronize:true in prod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Redis / Caching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8/10</w:t>
            </w:r>
          </w:p>
        </w:tc>
        <w:tc>
          <w:tcPr>
            <w:tcW w:type="dxa" w:w="5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 7 with ioredis, BullMQ for queues, adapter for Socket.IO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Environment Management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8/10</w:t>
            </w:r>
          </w:p>
        </w:tc>
        <w:tc>
          <w:tcPr>
            <w:tcW w:type="dxa" w:w="5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239 vars documented in .env.example, validation via @nestjs/config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7. Prioritized Action Plan</w:t>
      </w:r>
    </w:p>
    <w:p>
      <w:pPr>
        <w:pStyle w:val="Heading2"/>
        <w:spacing w:before="240" w:after="120"/>
      </w:pPr>
      <w:r>
        <w:t xml:space="preserve">Week 1: Critical Fixes (P0)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Fix 4 entities missing BaseEntity — 3 directory + 1 deprecated inventory (30 min)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10 .remove() calls with .softDelete() in controllers (2-3 hours)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dashboard overview Math.random() revenue with real API data (2-4 hours)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 mobile bundle ID "uz.vendhub.staff" — rename if unified app (30 min)</w:t>
      </w:r>
    </w:p>
    <w:p>
      <w:pPr>
        <w:pStyle w:val="Heading2"/>
        <w:spacing w:before="240" w:after="120"/>
      </w:pPr>
      <w:r>
        <w:t xml:space="preserve">Weeks 2-3: Important Fixes (P1)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any types with proper TypeScript types in API (289 warnings, 2-3 days)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explicit @UseGuards() to 6 controllers relying on global guards (1-2 days)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Refactor monitoring module to 9/9 compliance (1 day)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explicit ESLint warnings cleanup in Web and Client (1 day)</w:t>
      </w:r>
    </w:p>
    <w:p>
      <w:pPr>
        <w:pStyle w:val="Heading2"/>
        <w:spacing w:before="240" w:after="120"/>
      </w:pPr>
      <w:r>
        <w:t xml:space="preserve">Weeks 3-4: Improvements (P2)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i18n framework to Web Admin (next-intl), extract all Russian strings (3-5 days)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explicit snake_case column decorators to 8 modules (1-2 days)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bot Redis session persistence (4-8 hours)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Refactor security module structure (1-2 days)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E2E tests for Client PWA and Mobile critical paths (3-5 days)</w:t>
      </w:r>
    </w:p>
    <w:p>
      <w:r>
        <w:br w:type="page"/>
      </w:r>
    </w:p>
    <w:p>
      <w:pPr>
        <w:pStyle w:val="Heading1"/>
        <w:spacing w:before="360" w:after="120"/>
      </w:pPr>
      <w:r>
        <w:t xml:space="preserve">8. Architecture Recommendations</w:t>
      </w:r>
    </w:p>
    <w:p>
      <w:pPr>
        <w:pStyle w:val="Heading2"/>
        <w:spacing w:before="240" w:after="120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Consistent monorepo architecture with Turborepo + pnpm workspaces. Shared packages reduce duplication.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Strong type safety — 0 TypeScript errors across 5 apps. TypeORM entities properly typed.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Production-ready infrastructure: Docker multi-stage, K8s with HPA, full monitoring stack.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Comprehensive test suite (1,629 tests) with unit, integration, and E2E layers.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Multi-tenant RBAC with 7 roles enforced at global and endpoint levels.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Localization infrastructure for 3 languages in packages/shared and client apps.</w:t>
      </w:r>
    </w:p>
    <w:p>
      <w:pPr>
        <w:pStyle w:val="Heading2"/>
        <w:spacing w:before="240" w:after="120"/>
      </w:pPr>
      <w:r>
        <w:t xml:space="preserve">Areas for Improvement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Event-driven architecture: Consider adding NestJS CQRS/EventEmitter for cross-module communication to reduce tight coupling.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API versioning strategy: Current v1 prefix is good, but plan v2 strategy for breaking changes.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Database query optimization: Add indexes for frequently filtered columns (organization_id, machine_id, created_at).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Observability: Add distributed tracing (OpenTelemetry) for cross-service request tracking.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Feature flags: Implement LaunchDarkly or custom feature flag system for gradual rollouts.</w:t>
      </w:r>
    </w:p>
    <w:p>
      <w:pPr>
        <w:pBdr>
          <w:bottom w:val="single" w:color="BDC3C7" w:sz="3" w:space="1"/>
        </w:pBdr>
        <w:spacing w:before="200" w:after="200"/>
      </w:pPr>
    </w:p>
    <w:p>
      <w:pPr>
        <w:pStyle w:val="Heading1"/>
        <w:spacing w:before="360" w:after="120"/>
      </w:pPr>
      <w:r>
        <w:t xml:space="preserve">9. Conclusion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VendHub OS is a well-engineered platform that demonstrates consistent architectural patterns, strong type safety, and production-ready infrastructure. The 78% production readiness score reflects a platform close to deployment readiness, with 3 P0 critical issues requiring immediate attention (estimated ~6 hours total effort). The remaining P1 and P2 items are improvements that can be addressed iteratively.</w:t>
      </w:r>
    </w:p>
    <w:p>
      <w:pPr>
        <w:spacing w:before="2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platform successfully covers the full vending machine management lifecycle: machine telemetry, inventory, sales, payments (Payme/Click/Uzum), loyalty programs, task management, analytics, and fiscal compliance — all tailored for the Uzbekistan market. With 60 web pages, 22 client pages, 28 mobile screens, and 22+ bot commands backed by 60 API modules (95 entities, 1,652 tests), VendHub OS provides comprehensive coverage of all business requirements.</w:t>
      </w:r>
    </w:p>
    <w:p>
      <w:pPr>
        <w:spacing w:before="4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4F72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RECOMMENDED ACTION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Fix 2 P0 issues (&lt; 1 day)  →  2. Deploy to staging  →  3. Run full E2E suite  →  4. Production release  →  5. Address P1/P2 iteratively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Page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tabs>
        <w:tab w:val="right" w:pos="9026"/>
      </w:tabs>
    </w:pPr>
    <w:r>
      <w:rPr>
        <w:rFonts w:ascii="Arial" w:cs="Arial" w:eastAsia="Arial" w:hAnsi="Arial"/>
        <w:color w:val="BDC3C7"/>
        <w:sz w:val="16"/>
        <w:szCs w:val="16"/>
      </w:rPr>
      <w:t xml:space="preserve">VendHub OS Audit Report</w:t>
    </w:r>
    <w:r>
      <w:rPr>
        <w:rFonts w:ascii="Arial" w:cs="Arial" w:eastAsia="Arial" w:hAnsi="Arial"/>
        <w:color w:val="BDC3C7"/>
        <w:sz w:val="16"/>
        <w:szCs w:val="16"/>
      </w:rPr>
      <w:t xml:space="preserve">	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2026-02-18T18:25:02.347Z</dcterms:created>
  <dcterms:modified xsi:type="dcterms:W3CDTF">2026-02-18T18:25:02.347Z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