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11&lt;ACF5&gt;&lt;B8E1&gt;&lt;C774&gt; &lt;CFF5&gt;&lt;CFF5&gt;&lt;CFF5&gt;&lt;D45C&gt;&lt;C9C0&gt;(3&lt;C1C4&gt;&lt;C6A9&gt;).indd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2010-02-26 &lt;C624&gt;&lt;D6C4&gt; 2:38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2010-02-26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2010-02-26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PagePB,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Batang;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FBYunJung-Bold;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YDSpringwaltz;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75.000; Lines/Inch: 70.000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15.000; Lines/Inch: 70.000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70.000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45.000; Lines/Inch: 70.000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5 Links Found; 0 Modified, 0 Missing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Device Independent, (PostScript® File)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Prepress File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CMYK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452 mm x 230 mm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0 mm x 0 mm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11°ø·æÀÌ ÄôÄôÄôÇ¥Áö(3¼â¿ë).indd; type: Adobe InDesign publication; size: 13196K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11 cover.psd; type: Linked file; size: 84646K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11 °ø·æÀÌ  22] .psd; type: Linked file; size: 21697K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11 °ø·æÀÌ .psd; type: Linked file; size: 15272K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11 °ø·æÀÌ 222.psd; type: Linked file; size: 1874K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