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54" w:rsidRDefault="002B1CB4" w:rsidP="002B1CB4">
      <w:pPr>
        <w:pStyle w:val="Title"/>
        <w:rPr>
          <w:lang w:val="id-ID"/>
        </w:rPr>
      </w:pPr>
      <w:r>
        <w:rPr>
          <w:lang w:val="id-ID"/>
        </w:rPr>
        <w:t>Pengelolaan Invoice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062969"/>
        <w:docPartObj>
          <w:docPartGallery w:val="Table of Contents"/>
          <w:docPartUnique/>
        </w:docPartObj>
      </w:sdtPr>
      <w:sdtContent>
        <w:p w:rsidR="0038315D" w:rsidRDefault="0038315D">
          <w:pPr>
            <w:pStyle w:val="TOCHeading"/>
          </w:pPr>
          <w:r>
            <w:t>Table of Contents</w:t>
          </w:r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38315D">
            <w:instrText xml:space="preserve"> TOC \o "1-3" \h \z \u </w:instrText>
          </w:r>
          <w:r>
            <w:fldChar w:fldCharType="separate"/>
          </w:r>
          <w:hyperlink w:anchor="_Toc296617287" w:history="1">
            <w:r w:rsidR="0038315D" w:rsidRPr="0003190D">
              <w:rPr>
                <w:rStyle w:val="Hyperlink"/>
                <w:noProof/>
                <w:lang w:val="id-ID"/>
              </w:rPr>
              <w:t>Pendahuluan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88" w:history="1">
            <w:r w:rsidR="0038315D" w:rsidRPr="0003190D">
              <w:rPr>
                <w:rStyle w:val="Hyperlink"/>
                <w:noProof/>
                <w:lang w:val="id-ID"/>
              </w:rPr>
              <w:t>Alur Pengelolaan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89" w:history="1">
            <w:r w:rsidR="0038315D" w:rsidRPr="0003190D">
              <w:rPr>
                <w:rStyle w:val="Hyperlink"/>
                <w:noProof/>
                <w:lang w:val="id-ID"/>
              </w:rPr>
              <w:t>Status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0" w:history="1">
            <w:r w:rsidR="0038315D" w:rsidRPr="0003190D">
              <w:rPr>
                <w:rStyle w:val="Hyperlink"/>
                <w:noProof/>
                <w:lang w:val="id-ID"/>
              </w:rPr>
              <w:t>Notifikasi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1" w:history="1">
            <w:r w:rsidR="0038315D" w:rsidRPr="0003190D">
              <w:rPr>
                <w:rStyle w:val="Hyperlink"/>
                <w:noProof/>
                <w:lang w:val="id-ID"/>
              </w:rPr>
              <w:t>Melihat Daftar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2" w:history="1">
            <w:r w:rsidR="0038315D" w:rsidRPr="0003190D">
              <w:rPr>
                <w:rStyle w:val="Hyperlink"/>
                <w:noProof/>
                <w:lang w:val="id-ID"/>
              </w:rPr>
              <w:t>View Invoice, Mengedit Jumlah, Harga, Discount pada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3" w:history="1">
            <w:r w:rsidR="0038315D" w:rsidRPr="0003190D">
              <w:rPr>
                <w:rStyle w:val="Hyperlink"/>
                <w:noProof/>
                <w:lang w:val="id-ID"/>
              </w:rPr>
              <w:t>Menambah Detail Invoice Secara Langsung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4" w:history="1">
            <w:r w:rsidR="0038315D" w:rsidRPr="0003190D">
              <w:rPr>
                <w:rStyle w:val="Hyperlink"/>
                <w:noProof/>
                <w:lang w:val="id-ID"/>
              </w:rPr>
              <w:t>Mengedit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5" w:history="1">
            <w:r w:rsidR="0038315D" w:rsidRPr="0003190D">
              <w:rPr>
                <w:rStyle w:val="Hyperlink"/>
                <w:noProof/>
                <w:lang w:val="id-ID"/>
              </w:rPr>
              <w:t>Menghapus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6" w:history="1">
            <w:r w:rsidR="0038315D" w:rsidRPr="0003190D">
              <w:rPr>
                <w:rStyle w:val="Hyperlink"/>
                <w:noProof/>
                <w:lang w:val="id-ID"/>
              </w:rPr>
              <w:t>Posting Jurnal Penerimaan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7" w:history="1">
            <w:r w:rsidR="0038315D" w:rsidRPr="0003190D">
              <w:rPr>
                <w:rStyle w:val="Hyperlink"/>
                <w:noProof/>
                <w:lang w:val="id-ID"/>
              </w:rPr>
              <w:t>Pembayaran Invoice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6617298" w:history="1">
            <w:r w:rsidR="0038315D" w:rsidRPr="0003190D">
              <w:rPr>
                <w:rStyle w:val="Hyperlink"/>
                <w:noProof/>
                <w:lang w:val="id-ID"/>
              </w:rPr>
              <w:t>Posting Journal Pembayaran</w:t>
            </w:r>
            <w:r w:rsidR="0038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315D">
              <w:rPr>
                <w:noProof/>
                <w:webHidden/>
              </w:rPr>
              <w:instrText xml:space="preserve"> PAGEREF _Toc296617298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1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5D" w:rsidRDefault="000D65A1">
          <w:r>
            <w:fldChar w:fldCharType="end"/>
          </w:r>
        </w:p>
      </w:sdtContent>
    </w:sdt>
    <w:p w:rsidR="0038315D" w:rsidRDefault="0038315D">
      <w:pPr>
        <w:rPr>
          <w:lang w:val="id-ID"/>
        </w:rPr>
      </w:pPr>
      <w:r>
        <w:rPr>
          <w:lang w:val="id-ID"/>
        </w:rPr>
        <w:br w:type="page"/>
      </w:r>
    </w:p>
    <w:p w:rsidR="0038315D" w:rsidRPr="0038315D" w:rsidRDefault="0038315D" w:rsidP="0038315D">
      <w:pPr>
        <w:rPr>
          <w:lang w:val="id-ID"/>
        </w:rPr>
      </w:pPr>
    </w:p>
    <w:p w:rsidR="00CE32EC" w:rsidRDefault="00CE32EC" w:rsidP="00CE32EC">
      <w:pPr>
        <w:pStyle w:val="Heading1"/>
        <w:rPr>
          <w:lang w:val="id-ID"/>
        </w:rPr>
      </w:pPr>
      <w:bookmarkStart w:id="0" w:name="_Toc296617287"/>
      <w:r>
        <w:rPr>
          <w:lang w:val="id-ID"/>
        </w:rPr>
        <w:t>Pendahuluan</w:t>
      </w:r>
      <w:bookmarkEnd w:id="0"/>
    </w:p>
    <w:p w:rsidR="00CE32EC" w:rsidRDefault="00CE32EC" w:rsidP="00CE32EC">
      <w:pPr>
        <w:rPr>
          <w:lang w:val="id-ID"/>
        </w:rPr>
      </w:pPr>
      <w:r>
        <w:rPr>
          <w:lang w:val="id-ID"/>
        </w:rPr>
        <w:t xml:space="preserve">Pada FAMSYS invoice pertama kali diinput oleh GS Procurement ketika hardcopy invoice diterima dari Supplier. </w:t>
      </w:r>
    </w:p>
    <w:p w:rsidR="00CE32EC" w:rsidRDefault="00CE32EC" w:rsidP="00CE32EC">
      <w:pPr>
        <w:rPr>
          <w:lang w:val="id-ID"/>
        </w:rPr>
      </w:pPr>
      <w:r>
        <w:rPr>
          <w:lang w:val="id-ID"/>
        </w:rPr>
        <w:t xml:space="preserve">Invoice mengacu kepada PO outstanding dan detailnya diambil dari DO yang terkait pada PO tersebut. </w:t>
      </w:r>
    </w:p>
    <w:p w:rsidR="00CE32EC" w:rsidRDefault="00CE32EC" w:rsidP="00CE32EC">
      <w:pPr>
        <w:rPr>
          <w:lang w:val="id-ID"/>
        </w:rPr>
      </w:pPr>
      <w:r>
        <w:rPr>
          <w:lang w:val="id-ID"/>
        </w:rPr>
        <w:t>Dengan demikian dimungkinkan Invoice untuk seluruh jumlah item yang terdapat pada PO maupun secara parsial sesuai dengan jumlah yang diterima pada DO.</w:t>
      </w:r>
    </w:p>
    <w:p w:rsidR="00A537DF" w:rsidRDefault="00A537DF" w:rsidP="00CE32EC">
      <w:pPr>
        <w:rPr>
          <w:lang w:val="id-ID"/>
        </w:rPr>
      </w:pPr>
      <w:r>
        <w:rPr>
          <w:lang w:val="id-ID"/>
        </w:rPr>
        <w:t>Ketika sudah diinput dan dikirim ke Fincon, maka status Invoice berubah menjadi Unpaid dan akan ditindak</w:t>
      </w:r>
      <w:r w:rsidR="0021154A">
        <w:t xml:space="preserve"> </w:t>
      </w:r>
      <w:r>
        <w:rPr>
          <w:lang w:val="id-ID"/>
        </w:rPr>
        <w:t>lanjuti oleh Fincon untuk:</w:t>
      </w:r>
    </w:p>
    <w:p w:rsidR="00A537DF" w:rsidRPr="00AB7B86" w:rsidRDefault="00A537DF" w:rsidP="00AB7B86">
      <w:pPr>
        <w:pStyle w:val="ListParagraph"/>
        <w:numPr>
          <w:ilvl w:val="0"/>
          <w:numId w:val="2"/>
        </w:numPr>
        <w:rPr>
          <w:lang w:val="id-ID"/>
        </w:rPr>
      </w:pPr>
      <w:r w:rsidRPr="00AB7B86">
        <w:rPr>
          <w:lang w:val="id-ID"/>
        </w:rPr>
        <w:t>Proses Jurnal Penerimaan Barang</w:t>
      </w:r>
    </w:p>
    <w:p w:rsidR="00A537DF" w:rsidRPr="00AB7B86" w:rsidRDefault="00A537DF" w:rsidP="00AB7B86">
      <w:pPr>
        <w:pStyle w:val="ListParagraph"/>
        <w:numPr>
          <w:ilvl w:val="0"/>
          <w:numId w:val="2"/>
        </w:numPr>
        <w:rPr>
          <w:lang w:val="id-ID"/>
        </w:rPr>
      </w:pPr>
      <w:r w:rsidRPr="00AB7B86">
        <w:rPr>
          <w:lang w:val="id-ID"/>
        </w:rPr>
        <w:t>Proses Pembayaran Invoice dan Jurnal Pelunasan Invoice</w:t>
      </w:r>
      <w:r w:rsidR="00EA6CE8" w:rsidRPr="00AB7B86">
        <w:rPr>
          <w:lang w:val="id-ID"/>
        </w:rPr>
        <w:t>.</w:t>
      </w:r>
    </w:p>
    <w:p w:rsidR="00A537DF" w:rsidRDefault="00EA6CE8" w:rsidP="00AB7B86">
      <w:pPr>
        <w:rPr>
          <w:lang w:val="id-ID"/>
        </w:rPr>
      </w:pPr>
      <w:r w:rsidRPr="00AB7B86">
        <w:rPr>
          <w:lang w:val="id-ID"/>
        </w:rPr>
        <w:t>Proses Pem</w:t>
      </w:r>
      <w:r w:rsidR="0021154A">
        <w:t>b</w:t>
      </w:r>
      <w:r w:rsidRPr="00AB7B86">
        <w:rPr>
          <w:lang w:val="id-ID"/>
        </w:rPr>
        <w:t>a</w:t>
      </w:r>
      <w:r w:rsidR="0021154A">
        <w:t>y</w:t>
      </w:r>
      <w:r w:rsidRPr="00AB7B86">
        <w:rPr>
          <w:lang w:val="id-ID"/>
        </w:rPr>
        <w:t>aran Invoice akan membuat Fixed Asset yang terkait dengan invoice tersebut menjadi aktif dan akan dimasukkan dalam per</w:t>
      </w:r>
      <w:r w:rsidR="004368E4" w:rsidRPr="00AB7B86">
        <w:rPr>
          <w:lang w:val="id-ID"/>
        </w:rPr>
        <w:t>hitungan depresiasi Fixed Asset dengan tanggal mulai sesuai dengan tanggal pelunasan invoice dan tanggal akhir sesuai dengan umur Fixed Asset tersebut dimulai dari tanggal mulai.</w:t>
      </w:r>
    </w:p>
    <w:p w:rsidR="00AB7B86" w:rsidRPr="00AB7B86" w:rsidRDefault="00AB7B86" w:rsidP="00AB7B86">
      <w:pPr>
        <w:rPr>
          <w:lang w:val="id-ID"/>
        </w:rPr>
      </w:pPr>
      <w:r>
        <w:rPr>
          <w:lang w:val="id-ID"/>
        </w:rPr>
        <w:t>Proses ini juga akan mengupdate harga perolehan Fixed Asset sesuai dengan nilai akhir yang ada di invoice terutama setelah ada perubahan nilai Kurs</w:t>
      </w:r>
      <w:r w:rsidR="007A7E44">
        <w:rPr>
          <w:lang w:val="id-ID"/>
        </w:rPr>
        <w:t xml:space="preserve"> jika tadinya PO menggunakan mata uang asing</w:t>
      </w:r>
      <w:r>
        <w:rPr>
          <w:lang w:val="id-ID"/>
        </w:rPr>
        <w:t>.</w:t>
      </w:r>
    </w:p>
    <w:p w:rsidR="00D14E45" w:rsidRDefault="00D14E45">
      <w:pPr>
        <w:rPr>
          <w:lang w:val="id-ID"/>
        </w:rPr>
      </w:pPr>
      <w:r>
        <w:rPr>
          <w:lang w:val="id-ID"/>
        </w:rPr>
        <w:br w:type="page"/>
      </w:r>
    </w:p>
    <w:p w:rsidR="00D14E45" w:rsidRPr="00CE32EC" w:rsidRDefault="00D14E45" w:rsidP="00CE32EC">
      <w:pPr>
        <w:rPr>
          <w:lang w:val="id-ID"/>
        </w:rPr>
      </w:pPr>
    </w:p>
    <w:p w:rsidR="002B1CB4" w:rsidRDefault="002B1CB4" w:rsidP="002B1CB4">
      <w:pPr>
        <w:pStyle w:val="Heading1"/>
        <w:rPr>
          <w:lang w:val="id-ID"/>
        </w:rPr>
      </w:pPr>
      <w:bookmarkStart w:id="1" w:name="_Toc296617288"/>
      <w:r>
        <w:rPr>
          <w:lang w:val="id-ID"/>
        </w:rPr>
        <w:t>Alur Pengelolaan Invoice</w:t>
      </w:r>
      <w:bookmarkEnd w:id="1"/>
    </w:p>
    <w:p w:rsidR="00B76B58" w:rsidRPr="00B76B58" w:rsidRDefault="00B76B58" w:rsidP="00B76B58">
      <w:pPr>
        <w:rPr>
          <w:lang w:val="id-ID"/>
        </w:rPr>
      </w:pPr>
    </w:p>
    <w:p w:rsidR="002B1CB4" w:rsidRDefault="0038315D" w:rsidP="002B1CB4">
      <w:pPr>
        <w:rPr>
          <w:lang w:val="id-ID"/>
        </w:rPr>
      </w:pPr>
      <w:r w:rsidRPr="0038315D">
        <w:rPr>
          <w:noProof/>
        </w:rPr>
        <w:drawing>
          <wp:inline distT="0" distB="0" distL="0" distR="0">
            <wp:extent cx="3611393" cy="7153275"/>
            <wp:effectExtent l="19050" t="0" r="8107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93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59F" w:rsidRDefault="0063159F" w:rsidP="0063159F">
      <w:pPr>
        <w:pStyle w:val="Heading1"/>
        <w:rPr>
          <w:lang w:val="id-ID"/>
        </w:rPr>
      </w:pPr>
      <w:bookmarkStart w:id="2" w:name="_Toc296617289"/>
      <w:r>
        <w:rPr>
          <w:lang w:val="id-ID"/>
        </w:rPr>
        <w:lastRenderedPageBreak/>
        <w:t>Status Invoice</w:t>
      </w:r>
      <w:bookmarkEnd w:id="2"/>
    </w:p>
    <w:p w:rsidR="00314D83" w:rsidRPr="00314D83" w:rsidRDefault="00314D83" w:rsidP="00314D83">
      <w:pPr>
        <w:rPr>
          <w:lang w:val="id-ID"/>
        </w:rPr>
      </w:pPr>
    </w:p>
    <w:tbl>
      <w:tblPr>
        <w:tblStyle w:val="LightList-Accent5"/>
        <w:tblW w:w="0" w:type="auto"/>
        <w:tblLook w:val="04A0"/>
      </w:tblPr>
      <w:tblGrid>
        <w:gridCol w:w="3085"/>
        <w:gridCol w:w="5528"/>
      </w:tblGrid>
      <w:tr w:rsidR="0063159F" w:rsidTr="00B91E99">
        <w:trPr>
          <w:cnfStyle w:val="100000000000"/>
        </w:trPr>
        <w:tc>
          <w:tcPr>
            <w:cnfStyle w:val="001000000000"/>
            <w:tcW w:w="3085" w:type="dxa"/>
          </w:tcPr>
          <w:p w:rsidR="0063159F" w:rsidRDefault="0063159F" w:rsidP="00B91E99">
            <w:pPr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5528" w:type="dxa"/>
          </w:tcPr>
          <w:p w:rsidR="0063159F" w:rsidRDefault="0063159F" w:rsidP="00B91E99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63159F" w:rsidTr="00B91E99">
        <w:trPr>
          <w:cnfStyle w:val="000000100000"/>
        </w:trPr>
        <w:tc>
          <w:tcPr>
            <w:cnfStyle w:val="001000000000"/>
            <w:tcW w:w="3085" w:type="dxa"/>
          </w:tcPr>
          <w:p w:rsidR="0063159F" w:rsidRDefault="00381B40" w:rsidP="00B91E99">
            <w:pPr>
              <w:rPr>
                <w:lang w:val="id-ID"/>
              </w:rPr>
            </w:pPr>
            <w:r w:rsidRPr="00381B40">
              <w:rPr>
                <w:lang w:val="id-ID"/>
              </w:rPr>
              <w:t>New</w:t>
            </w:r>
          </w:p>
        </w:tc>
        <w:tc>
          <w:tcPr>
            <w:tcW w:w="5528" w:type="dxa"/>
          </w:tcPr>
          <w:p w:rsidR="0063159F" w:rsidRDefault="00381B40" w:rsidP="00B91E99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 xml:space="preserve">Invoice </w:t>
            </w:r>
            <w:r w:rsidR="0063159F">
              <w:rPr>
                <w:lang w:val="id-ID"/>
              </w:rPr>
              <w:t xml:space="preserve">baru </w:t>
            </w:r>
            <w:r w:rsidR="0067600C">
              <w:rPr>
                <w:lang w:val="id-ID"/>
              </w:rPr>
              <w:t>dibuat oleh GS</w:t>
            </w:r>
          </w:p>
        </w:tc>
      </w:tr>
      <w:tr w:rsidR="0063159F" w:rsidTr="00B91E99">
        <w:tc>
          <w:tcPr>
            <w:cnfStyle w:val="001000000000"/>
            <w:tcW w:w="3085" w:type="dxa"/>
          </w:tcPr>
          <w:p w:rsidR="0063159F" w:rsidRDefault="0067600C" w:rsidP="00B91E99">
            <w:pPr>
              <w:rPr>
                <w:lang w:val="id-ID"/>
              </w:rPr>
            </w:pPr>
            <w:r>
              <w:rPr>
                <w:lang w:val="id-ID"/>
              </w:rPr>
              <w:t>Unpaid</w:t>
            </w:r>
          </w:p>
        </w:tc>
        <w:tc>
          <w:tcPr>
            <w:tcW w:w="5528" w:type="dxa"/>
          </w:tcPr>
          <w:p w:rsidR="0063159F" w:rsidRDefault="0067600C" w:rsidP="0067600C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 xml:space="preserve">Invoice baru dibuat atau diterima oleh Fincon </w:t>
            </w:r>
          </w:p>
        </w:tc>
      </w:tr>
      <w:tr w:rsidR="0063159F" w:rsidTr="00B91E99">
        <w:trPr>
          <w:cnfStyle w:val="000000100000"/>
        </w:trPr>
        <w:tc>
          <w:tcPr>
            <w:cnfStyle w:val="001000000000"/>
            <w:tcW w:w="3085" w:type="dxa"/>
          </w:tcPr>
          <w:p w:rsidR="0063159F" w:rsidRDefault="0067600C" w:rsidP="00B91E99">
            <w:pPr>
              <w:rPr>
                <w:lang w:val="id-ID"/>
              </w:rPr>
            </w:pPr>
            <w:r>
              <w:rPr>
                <w:lang w:val="id-ID"/>
              </w:rPr>
              <w:t>Paid</w:t>
            </w:r>
            <w:r w:rsidR="0063159F" w:rsidRPr="00BD1D14">
              <w:rPr>
                <w:lang w:val="id-ID"/>
              </w:rPr>
              <w:tab/>
            </w:r>
          </w:p>
        </w:tc>
        <w:tc>
          <w:tcPr>
            <w:tcW w:w="5528" w:type="dxa"/>
          </w:tcPr>
          <w:p w:rsidR="0063159F" w:rsidRDefault="0067600C" w:rsidP="00B91E99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Invoice sudah dilakukan pembayaran</w:t>
            </w:r>
          </w:p>
        </w:tc>
      </w:tr>
      <w:tr w:rsidR="0063159F" w:rsidTr="00B91E99">
        <w:tc>
          <w:tcPr>
            <w:cnfStyle w:val="001000000000"/>
            <w:tcW w:w="3085" w:type="dxa"/>
          </w:tcPr>
          <w:p w:rsidR="0063159F" w:rsidRPr="00BD1D14" w:rsidRDefault="0067600C" w:rsidP="00B91E99">
            <w:pPr>
              <w:rPr>
                <w:lang w:val="id-ID"/>
              </w:rPr>
            </w:pPr>
            <w:r w:rsidRPr="0067600C">
              <w:rPr>
                <w:lang w:val="id-ID"/>
              </w:rPr>
              <w:t>Receive Journal Posted</w:t>
            </w:r>
            <w:r w:rsidRPr="0067600C">
              <w:rPr>
                <w:lang w:val="id-ID"/>
              </w:rPr>
              <w:tab/>
            </w:r>
          </w:p>
        </w:tc>
        <w:tc>
          <w:tcPr>
            <w:tcW w:w="5528" w:type="dxa"/>
          </w:tcPr>
          <w:p w:rsidR="0063159F" w:rsidRDefault="0067600C" w:rsidP="00B91E99">
            <w:pPr>
              <w:ind w:left="34"/>
              <w:cnfStyle w:val="000000000000"/>
              <w:rPr>
                <w:lang w:val="id-ID"/>
              </w:rPr>
            </w:pPr>
            <w:r>
              <w:rPr>
                <w:lang w:val="id-ID"/>
              </w:rPr>
              <w:t>Invoice sudah diposting Jurnal Penerimaan</w:t>
            </w:r>
          </w:p>
        </w:tc>
      </w:tr>
      <w:tr w:rsidR="0063159F" w:rsidTr="00B91E99">
        <w:trPr>
          <w:cnfStyle w:val="000000100000"/>
        </w:trPr>
        <w:tc>
          <w:tcPr>
            <w:cnfStyle w:val="001000000000"/>
            <w:tcW w:w="3085" w:type="dxa"/>
          </w:tcPr>
          <w:p w:rsidR="0063159F" w:rsidRPr="00BD1D14" w:rsidRDefault="0067600C" w:rsidP="0067600C">
            <w:pPr>
              <w:rPr>
                <w:lang w:val="id-ID"/>
              </w:rPr>
            </w:pPr>
            <w:r>
              <w:rPr>
                <w:lang w:val="id-ID"/>
              </w:rPr>
              <w:t xml:space="preserve">Payment </w:t>
            </w:r>
            <w:r w:rsidRPr="0067600C">
              <w:rPr>
                <w:lang w:val="id-ID"/>
              </w:rPr>
              <w:t>Journal Posted</w:t>
            </w:r>
          </w:p>
        </w:tc>
        <w:tc>
          <w:tcPr>
            <w:tcW w:w="5528" w:type="dxa"/>
          </w:tcPr>
          <w:p w:rsidR="0063159F" w:rsidRDefault="0067600C" w:rsidP="0067600C">
            <w:pPr>
              <w:ind w:left="34"/>
              <w:cnfStyle w:val="000000100000"/>
              <w:rPr>
                <w:lang w:val="id-ID"/>
              </w:rPr>
            </w:pPr>
            <w:r>
              <w:rPr>
                <w:lang w:val="id-ID"/>
              </w:rPr>
              <w:t>Invoice sudah diposting Jurnal Pembayaran</w:t>
            </w:r>
          </w:p>
        </w:tc>
      </w:tr>
    </w:tbl>
    <w:p w:rsidR="0063159F" w:rsidRDefault="0063159F" w:rsidP="0063159F">
      <w:pPr>
        <w:rPr>
          <w:lang w:val="id-ID"/>
        </w:rPr>
      </w:pPr>
    </w:p>
    <w:p w:rsidR="00762E93" w:rsidRDefault="00762E93" w:rsidP="00762E93">
      <w:pPr>
        <w:pStyle w:val="Heading1"/>
        <w:rPr>
          <w:lang w:val="id-ID"/>
        </w:rPr>
      </w:pPr>
      <w:bookmarkStart w:id="3" w:name="_Toc296617290"/>
      <w:r>
        <w:rPr>
          <w:lang w:val="id-ID"/>
        </w:rPr>
        <w:t>Notifikasi Invoice</w:t>
      </w:r>
      <w:bookmarkEnd w:id="3"/>
    </w:p>
    <w:p w:rsidR="00762E93" w:rsidRDefault="00762E93" w:rsidP="0063159F">
      <w:pPr>
        <w:rPr>
          <w:lang w:val="id-ID"/>
        </w:rPr>
      </w:pPr>
      <w:r>
        <w:rPr>
          <w:lang w:val="id-ID"/>
        </w:rPr>
        <w:t>Ketika Fincon login, maka akan terdapat notifikasi Invoice yang perlu diproses (status unpaid), contohnya sbb:</w:t>
      </w:r>
    </w:p>
    <w:p w:rsidR="00762E93" w:rsidRDefault="004F4958" w:rsidP="0063159F">
      <w:pPr>
        <w:rPr>
          <w:lang w:val="id-ID"/>
        </w:rPr>
      </w:pPr>
      <w:r>
        <w:rPr>
          <w:noProof/>
        </w:rPr>
        <w:drawing>
          <wp:inline distT="0" distB="0" distL="0" distR="0">
            <wp:extent cx="3657600" cy="1762125"/>
            <wp:effectExtent l="190500" t="152400" r="171450" b="142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4958" w:rsidRDefault="004F4958" w:rsidP="0063159F">
      <w:pPr>
        <w:rPr>
          <w:lang w:val="id-ID"/>
        </w:rPr>
      </w:pPr>
      <w:r>
        <w:rPr>
          <w:lang w:val="id-ID"/>
        </w:rPr>
        <w:t>Klik pada baris notifikasi tersebut sehingga muncul daftar invoice sesuai dengan kriteria pada notifikasi.</w:t>
      </w:r>
    </w:p>
    <w:p w:rsidR="007219DF" w:rsidRDefault="007219DF" w:rsidP="0063159F">
      <w:pPr>
        <w:rPr>
          <w:lang w:val="id-ID"/>
        </w:rPr>
      </w:pPr>
      <w:bookmarkStart w:id="4" w:name="_GoBack"/>
      <w:bookmarkEnd w:id="4"/>
    </w:p>
    <w:p w:rsidR="004F4958" w:rsidRDefault="002E0C5D" w:rsidP="002E0C5D">
      <w:pPr>
        <w:pStyle w:val="Heading1"/>
        <w:rPr>
          <w:lang w:val="id-ID"/>
        </w:rPr>
      </w:pPr>
      <w:bookmarkStart w:id="5" w:name="_Toc296617291"/>
      <w:r>
        <w:rPr>
          <w:lang w:val="id-ID"/>
        </w:rPr>
        <w:t>Melihat Daftar Invoice</w:t>
      </w:r>
      <w:bookmarkEnd w:id="5"/>
    </w:p>
    <w:p w:rsidR="006E6AFB" w:rsidRDefault="006E6AFB" w:rsidP="006E6AFB">
      <w:pPr>
        <w:rPr>
          <w:lang w:val="id-ID"/>
        </w:rPr>
      </w:pPr>
      <w:r>
        <w:rPr>
          <w:lang w:val="id-ID"/>
        </w:rPr>
        <w:t>Setelah link notifikasi di-klik maka akan muncul Daftar Invoice sesuai dengan kriteria notifikasi tersebut.</w:t>
      </w:r>
    </w:p>
    <w:p w:rsidR="006E6AFB" w:rsidRDefault="006E6AFB" w:rsidP="006E6AFB">
      <w:pPr>
        <w:rPr>
          <w:lang w:val="id-ID"/>
        </w:rPr>
      </w:pPr>
      <w:r>
        <w:rPr>
          <w:lang w:val="id-ID"/>
        </w:rPr>
        <w:t xml:space="preserve">Alternatif untuk melihat Daftar Invoice, klik menu Invoice </w:t>
      </w:r>
      <w:r w:rsidRPr="006F6837">
        <w:rPr>
          <w:lang w:val="id-ID"/>
        </w:rPr>
        <w:sym w:font="Wingdings" w:char="F0E0"/>
      </w:r>
      <w:r>
        <w:rPr>
          <w:lang w:val="id-ID"/>
        </w:rPr>
        <w:t xml:space="preserve"> List Invoice.</w:t>
      </w:r>
    </w:p>
    <w:p w:rsidR="006E6AFB" w:rsidRDefault="006E6AFB" w:rsidP="006E6AFB">
      <w:pPr>
        <w:rPr>
          <w:lang w:val="id-ID"/>
        </w:rPr>
      </w:pPr>
      <w:r>
        <w:rPr>
          <w:lang w:val="id-ID"/>
        </w:rPr>
        <w:t>Selanjutnya akan muncul halaman seperti berikut:</w:t>
      </w:r>
    </w:p>
    <w:p w:rsidR="006E6AFB" w:rsidRDefault="006E6AFB" w:rsidP="006E6AFB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2970813"/>
            <wp:effectExtent l="190500" t="152400" r="173990" b="134337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8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AFB" w:rsidRDefault="006E6AFB" w:rsidP="006E6AFB">
      <w:pPr>
        <w:rPr>
          <w:lang w:val="id-ID"/>
        </w:rPr>
      </w:pPr>
      <w:r>
        <w:rPr>
          <w:lang w:val="id-ID"/>
        </w:rPr>
        <w:t>Kolom Invoice Filters digunakan untuk memfilter tampilan Invoice  sesuai dengan kriteria sbb</w:t>
      </w:r>
    </w:p>
    <w:tbl>
      <w:tblPr>
        <w:tblStyle w:val="LightList-Accent5"/>
        <w:tblW w:w="0" w:type="auto"/>
        <w:tblLook w:val="04A0"/>
      </w:tblPr>
      <w:tblGrid>
        <w:gridCol w:w="2518"/>
        <w:gridCol w:w="6724"/>
      </w:tblGrid>
      <w:tr w:rsidR="006E6AFB" w:rsidTr="006261B3">
        <w:trPr>
          <w:cnfStyle w:val="100000000000"/>
        </w:trPr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Kriteria Filter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6E6AFB" w:rsidTr="006261B3">
        <w:trPr>
          <w:cnfStyle w:val="000000100000"/>
        </w:trPr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Invoice Status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Memfilter Invoice sesuai dengan status nya</w:t>
            </w:r>
          </w:p>
        </w:tc>
      </w:tr>
      <w:tr w:rsidR="006E6AFB" w:rsidTr="006261B3"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Supplier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Memfilter Invoice sesuai dengan Supplier</w:t>
            </w:r>
          </w:p>
        </w:tc>
      </w:tr>
      <w:tr w:rsidR="006E6AFB" w:rsidTr="006261B3">
        <w:trPr>
          <w:cnfStyle w:val="000000100000"/>
        </w:trPr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Date Start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Memfilter Invoice yang memiliki tanggal lebih dari tanggal ini</w:t>
            </w:r>
          </w:p>
        </w:tc>
      </w:tr>
      <w:tr w:rsidR="006E6AFB" w:rsidTr="006261B3"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Date End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Memfilter Invoice yang memiliki tanggal kurang dari tanggal ini</w:t>
            </w:r>
          </w:p>
        </w:tc>
      </w:tr>
    </w:tbl>
    <w:p w:rsidR="006E6AFB" w:rsidRDefault="006E6AFB" w:rsidP="006E6AFB">
      <w:pPr>
        <w:rPr>
          <w:lang w:val="id-ID"/>
        </w:rPr>
      </w:pPr>
    </w:p>
    <w:p w:rsidR="006E6AFB" w:rsidRDefault="006E6AFB" w:rsidP="006E6AFB">
      <w:pPr>
        <w:rPr>
          <w:lang w:val="id-ID"/>
        </w:rPr>
      </w:pPr>
      <w:r>
        <w:rPr>
          <w:lang w:val="id-ID"/>
        </w:rPr>
        <w:t>Klik Submit untuk melihat Invoice yang sesuai dengan kriteria filter yang ditentukan.</w:t>
      </w:r>
    </w:p>
    <w:p w:rsidR="006E6AFB" w:rsidRDefault="006E6AFB" w:rsidP="006E6AFB">
      <w:pPr>
        <w:rPr>
          <w:lang w:val="id-ID"/>
        </w:rPr>
      </w:pPr>
      <w:r>
        <w:rPr>
          <w:lang w:val="id-ID"/>
        </w:rPr>
        <w:t>Halaman Daftar Invoice memiliki beberapa kolom sbb:</w:t>
      </w:r>
    </w:p>
    <w:tbl>
      <w:tblPr>
        <w:tblStyle w:val="LightList-Accent5"/>
        <w:tblW w:w="0" w:type="auto"/>
        <w:tblLook w:val="04A0"/>
      </w:tblPr>
      <w:tblGrid>
        <w:gridCol w:w="2518"/>
        <w:gridCol w:w="6724"/>
      </w:tblGrid>
      <w:tr w:rsidR="006E6AFB" w:rsidTr="006261B3">
        <w:trPr>
          <w:cnfStyle w:val="100000000000"/>
        </w:trPr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Kolom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100000000000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6E6AFB" w:rsidTr="006261B3">
        <w:trPr>
          <w:cnfStyle w:val="000000100000"/>
        </w:trPr>
        <w:tc>
          <w:tcPr>
            <w:cnfStyle w:val="001000000000"/>
            <w:tcW w:w="2518" w:type="dxa"/>
          </w:tcPr>
          <w:p w:rsidR="006E6AFB" w:rsidRPr="00BE1C96" w:rsidRDefault="00BE1C96" w:rsidP="006261B3">
            <w:r>
              <w:t>No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Nomor urut</w:t>
            </w:r>
          </w:p>
        </w:tc>
      </w:tr>
      <w:tr w:rsidR="006E6AFB" w:rsidTr="006261B3"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Nomor Invoice</w:t>
            </w:r>
          </w:p>
        </w:tc>
      </w:tr>
      <w:tr w:rsidR="006E6AFB" w:rsidTr="006261B3">
        <w:trPr>
          <w:cnfStyle w:val="000000100000"/>
        </w:trPr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Invoice Date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Tanggal Invoice</w:t>
            </w:r>
          </w:p>
        </w:tc>
      </w:tr>
      <w:tr w:rsidR="006E6AFB" w:rsidTr="006261B3"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Supplier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Supplier Invoice</w:t>
            </w:r>
          </w:p>
        </w:tc>
      </w:tr>
      <w:tr w:rsidR="006E6AFB" w:rsidTr="006261B3">
        <w:trPr>
          <w:cnfStyle w:val="000000100000"/>
        </w:trPr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 xml:space="preserve">Branch 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Cabang peminta</w:t>
            </w:r>
          </w:p>
        </w:tc>
      </w:tr>
      <w:tr w:rsidR="006E6AFB" w:rsidTr="006261B3"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Total Invoice</w:t>
            </w:r>
          </w:p>
        </w:tc>
      </w:tr>
      <w:tr w:rsidR="006E6AFB" w:rsidTr="006261B3">
        <w:trPr>
          <w:cnfStyle w:val="000000100000"/>
        </w:trPr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Invoice Status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100000"/>
              <w:rPr>
                <w:lang w:val="id-ID"/>
              </w:rPr>
            </w:pPr>
            <w:r>
              <w:rPr>
                <w:lang w:val="id-ID"/>
              </w:rPr>
              <w:t>Status Invoice terakhir</w:t>
            </w:r>
          </w:p>
        </w:tc>
      </w:tr>
      <w:tr w:rsidR="006E6AFB" w:rsidTr="006261B3">
        <w:tc>
          <w:tcPr>
            <w:cnfStyle w:val="001000000000"/>
            <w:tcW w:w="2518" w:type="dxa"/>
          </w:tcPr>
          <w:p w:rsidR="006E6AFB" w:rsidRDefault="006E6AFB" w:rsidP="006261B3">
            <w:pPr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  <w:tc>
          <w:tcPr>
            <w:tcW w:w="6724" w:type="dxa"/>
          </w:tcPr>
          <w:p w:rsidR="006E6AFB" w:rsidRDefault="006E6AFB" w:rsidP="006261B3">
            <w:pPr>
              <w:cnfStyle w:val="000000000000"/>
              <w:rPr>
                <w:lang w:val="id-ID"/>
              </w:rPr>
            </w:pPr>
            <w:r>
              <w:rPr>
                <w:lang w:val="id-ID"/>
              </w:rPr>
              <w:t>Tombol untuk melihat, mengedit, dan menghapus MR</w:t>
            </w:r>
          </w:p>
        </w:tc>
      </w:tr>
    </w:tbl>
    <w:p w:rsidR="00A86B7F" w:rsidRDefault="00A86B7F" w:rsidP="00A86B7F">
      <w:pPr>
        <w:pStyle w:val="Heading1"/>
        <w:rPr>
          <w:lang w:val="id-ID"/>
        </w:rPr>
      </w:pPr>
      <w:bookmarkStart w:id="6" w:name="_Toc296617294"/>
      <w:r>
        <w:rPr>
          <w:lang w:val="id-ID"/>
        </w:rPr>
        <w:t xml:space="preserve">Mengedit </w:t>
      </w:r>
      <w:r w:rsidR="003D7501">
        <w:rPr>
          <w:lang w:val="id-ID"/>
        </w:rPr>
        <w:t>Invoice</w:t>
      </w:r>
      <w:bookmarkEnd w:id="6"/>
    </w:p>
    <w:p w:rsidR="00A86B7F" w:rsidRDefault="00A86B7F" w:rsidP="00A86B7F">
      <w:pPr>
        <w:rPr>
          <w:lang w:val="id-ID"/>
        </w:rPr>
      </w:pPr>
      <w:r>
        <w:rPr>
          <w:lang w:val="id-ID"/>
        </w:rPr>
        <w:t xml:space="preserve">Dari Daftar </w:t>
      </w:r>
      <w:r w:rsidR="003D7501">
        <w:rPr>
          <w:lang w:val="id-ID"/>
        </w:rPr>
        <w:t>Invoice</w:t>
      </w:r>
      <w:r>
        <w:rPr>
          <w:lang w:val="id-ID"/>
        </w:rPr>
        <w:t xml:space="preserve">, klik Edit untuk mengedit </w:t>
      </w:r>
      <w:r w:rsidR="003D7501">
        <w:rPr>
          <w:lang w:val="id-ID"/>
        </w:rPr>
        <w:t>Invoice</w:t>
      </w:r>
      <w:r>
        <w:rPr>
          <w:lang w:val="id-ID"/>
        </w:rPr>
        <w:t xml:space="preserve">. </w:t>
      </w:r>
      <w:r w:rsidR="003D7501">
        <w:rPr>
          <w:lang w:val="id-ID"/>
        </w:rPr>
        <w:t xml:space="preserve">Invoice </w:t>
      </w:r>
      <w:r>
        <w:rPr>
          <w:lang w:val="id-ID"/>
        </w:rPr>
        <w:t xml:space="preserve">yang dapat diedit adalah yang masih memiliki status </w:t>
      </w:r>
      <w:r w:rsidR="00DE4D1B">
        <w:rPr>
          <w:lang w:val="id-ID"/>
        </w:rPr>
        <w:t>Unpaid atau New</w:t>
      </w:r>
      <w:r>
        <w:rPr>
          <w:lang w:val="id-ID"/>
        </w:rPr>
        <w:t>.</w:t>
      </w:r>
    </w:p>
    <w:p w:rsidR="008A5BA9" w:rsidRDefault="008A5BA9" w:rsidP="00A86B7F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1159248"/>
            <wp:effectExtent l="190500" t="152400" r="173990" b="13615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BA9" w:rsidRDefault="008A5BA9" w:rsidP="008A5BA9">
      <w:pPr>
        <w:rPr>
          <w:lang w:val="id-ID"/>
        </w:rPr>
      </w:pPr>
      <w:r>
        <w:rPr>
          <w:lang w:val="id-ID"/>
        </w:rPr>
        <w:t xml:space="preserve">Selanjutnya akan terlihat halaman Edit Invoice dimana kita bisa melakukan pengeditan data Invoice. </w:t>
      </w:r>
    </w:p>
    <w:p w:rsidR="008A5BA9" w:rsidRDefault="00375BEB" w:rsidP="00A86B7F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4004005"/>
            <wp:effectExtent l="190500" t="152400" r="173990" b="12984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372E" w:rsidRPr="009D6609" w:rsidRDefault="00CF372E" w:rsidP="00CF372E">
      <w:pPr>
        <w:rPr>
          <w:lang w:val="id-ID"/>
        </w:rPr>
      </w:pPr>
      <w:r>
        <w:rPr>
          <w:lang w:val="id-ID"/>
        </w:rPr>
        <w:t>Klik Submit untuk menyimpan data Invoice.</w:t>
      </w:r>
    </w:p>
    <w:p w:rsidR="00CF372E" w:rsidRDefault="00CF372E" w:rsidP="00CF372E">
      <w:pPr>
        <w:pStyle w:val="Heading1"/>
        <w:rPr>
          <w:lang w:val="id-ID"/>
        </w:rPr>
      </w:pPr>
      <w:bookmarkStart w:id="7" w:name="_Toc296617295"/>
      <w:r>
        <w:rPr>
          <w:lang w:val="id-ID"/>
        </w:rPr>
        <w:t>Menghapus Invoice</w:t>
      </w:r>
      <w:bookmarkEnd w:id="7"/>
    </w:p>
    <w:p w:rsidR="00CF372E" w:rsidRDefault="00CF372E" w:rsidP="00CF372E">
      <w:pPr>
        <w:rPr>
          <w:lang w:val="id-ID"/>
        </w:rPr>
      </w:pPr>
      <w:r>
        <w:rPr>
          <w:lang w:val="id-ID"/>
        </w:rPr>
        <w:t>Dari Daftar</w:t>
      </w:r>
      <w:r w:rsidR="0021154A">
        <w:t xml:space="preserve"> </w:t>
      </w:r>
      <w:r>
        <w:rPr>
          <w:lang w:val="id-ID"/>
        </w:rPr>
        <w:t>Invoice, klik Delete untuk menghapus</w:t>
      </w:r>
      <w:r w:rsidR="0021154A">
        <w:t xml:space="preserve"> </w:t>
      </w:r>
      <w:r>
        <w:rPr>
          <w:lang w:val="id-ID"/>
        </w:rPr>
        <w:t>Invoice. Invoice yang dapat dihapus adalah yang masih memiliki status Unpaid atau New.</w:t>
      </w:r>
    </w:p>
    <w:p w:rsidR="00CA70D5" w:rsidRPr="00916FB2" w:rsidRDefault="00AC1F73" w:rsidP="00916FB2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1314082"/>
            <wp:effectExtent l="190500" t="152400" r="173990" b="13371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0FFF" w:rsidRDefault="00130FFF" w:rsidP="00916FB2">
      <w:pPr>
        <w:pStyle w:val="Heading1"/>
        <w:rPr>
          <w:lang w:val="id-ID"/>
        </w:rPr>
      </w:pPr>
      <w:bookmarkStart w:id="8" w:name="_Toc296617297"/>
      <w:r>
        <w:rPr>
          <w:lang w:val="id-ID"/>
        </w:rPr>
        <w:t>Pembayaran Invoice</w:t>
      </w:r>
      <w:bookmarkEnd w:id="8"/>
    </w:p>
    <w:p w:rsidR="003B42CC" w:rsidRPr="003B42CC" w:rsidRDefault="003B42CC" w:rsidP="003B42CC">
      <w:pPr>
        <w:rPr>
          <w:lang w:val="id-ID"/>
        </w:rPr>
      </w:pPr>
      <w:r>
        <w:rPr>
          <w:lang w:val="id-ID"/>
        </w:rPr>
        <w:t xml:space="preserve">Invoice yang sudah </w:t>
      </w:r>
      <w:r w:rsidR="00081F16">
        <w:rPr>
          <w:lang w:val="id-ID"/>
        </w:rPr>
        <w:t>diinput oleh GS dapat dan berstatus Unpaid dilanjutkan ke proses Pembayaran</w:t>
      </w:r>
      <w:r>
        <w:rPr>
          <w:lang w:val="id-ID"/>
        </w:rPr>
        <w:t xml:space="preserve">. Click tombol </w:t>
      </w:r>
      <w:r w:rsidR="00081F16">
        <w:rPr>
          <w:lang w:val="id-ID"/>
        </w:rPr>
        <w:t xml:space="preserve">View/ Add </w:t>
      </w:r>
      <w:r>
        <w:rPr>
          <w:lang w:val="id-ID"/>
        </w:rPr>
        <w:t>Payment yang ada pada halaman view Invoice.</w:t>
      </w:r>
    </w:p>
    <w:p w:rsidR="00916FB2" w:rsidRDefault="00081F16" w:rsidP="00916FB2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3021457"/>
            <wp:effectExtent l="190500" t="152400" r="173990" b="140843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7C2A" w:rsidRDefault="00BA7C2A" w:rsidP="00916FB2">
      <w:pPr>
        <w:rPr>
          <w:lang w:val="id-ID"/>
        </w:rPr>
      </w:pPr>
    </w:p>
    <w:p w:rsidR="003B42CC" w:rsidRDefault="003B42CC" w:rsidP="00916FB2">
      <w:pPr>
        <w:rPr>
          <w:lang w:val="id-ID"/>
        </w:rPr>
      </w:pPr>
      <w:r>
        <w:rPr>
          <w:lang w:val="id-ID"/>
        </w:rPr>
        <w:t>Selanjutnya muncul halaman pembayaran invoice.</w:t>
      </w:r>
    </w:p>
    <w:p w:rsidR="003B42CC" w:rsidRDefault="00081F16" w:rsidP="00916FB2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2529290"/>
            <wp:effectExtent l="190500" t="152400" r="173990" b="13771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08F" w:rsidRDefault="00081F16" w:rsidP="00916FB2">
      <w:pPr>
        <w:rPr>
          <w:lang w:val="id-ID"/>
        </w:rPr>
      </w:pPr>
      <w:r>
        <w:rPr>
          <w:lang w:val="id-ID"/>
        </w:rPr>
        <w:t>Pada halaman ini terdapat daftar pembayaran invoice jika sudah pernah dilakukan.</w:t>
      </w:r>
    </w:p>
    <w:p w:rsidR="00081F16" w:rsidRDefault="00081F16" w:rsidP="00916FB2">
      <w:pPr>
        <w:rPr>
          <w:lang w:val="id-ID"/>
        </w:rPr>
      </w:pPr>
      <w:r>
        <w:rPr>
          <w:lang w:val="id-ID"/>
        </w:rPr>
        <w:t>Klik tombol New Payment untuk mencatat pembayaran baru.</w:t>
      </w:r>
    </w:p>
    <w:p w:rsidR="00081F16" w:rsidRDefault="00081F16" w:rsidP="00916FB2">
      <w:pPr>
        <w:rPr>
          <w:lang w:val="id-ID"/>
        </w:rPr>
      </w:pPr>
      <w:r>
        <w:rPr>
          <w:noProof/>
        </w:rPr>
        <w:drawing>
          <wp:inline distT="0" distB="0" distL="0" distR="0">
            <wp:extent cx="4051008" cy="3733800"/>
            <wp:effectExtent l="190500" t="152400" r="178092" b="13335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08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1F16" w:rsidRDefault="00081F16" w:rsidP="00916FB2">
      <w:pPr>
        <w:rPr>
          <w:lang w:val="id-ID"/>
        </w:rPr>
      </w:pPr>
      <w:r>
        <w:rPr>
          <w:lang w:val="id-ID"/>
        </w:rPr>
        <w:t>Pada halaman ini:</w:t>
      </w:r>
    </w:p>
    <w:p w:rsidR="00081F16" w:rsidRDefault="00081F16" w:rsidP="00916FB2">
      <w:pPr>
        <w:rPr>
          <w:lang w:val="id-ID"/>
        </w:rPr>
      </w:pPr>
      <w:r>
        <w:rPr>
          <w:lang w:val="id-ID"/>
        </w:rPr>
        <w:t>Isikan nomor pembayaran pada kolom No.</w:t>
      </w:r>
    </w:p>
    <w:p w:rsidR="00081F16" w:rsidRDefault="00081F16" w:rsidP="00916FB2">
      <w:pPr>
        <w:rPr>
          <w:lang w:val="id-ID"/>
        </w:rPr>
      </w:pPr>
      <w:r>
        <w:rPr>
          <w:lang w:val="id-ID"/>
        </w:rPr>
        <w:t>Kolom Term No terisi otomatis dengan nomor termin pembayaran.</w:t>
      </w:r>
    </w:p>
    <w:p w:rsidR="00EB2850" w:rsidRDefault="00EB2850" w:rsidP="00916FB2">
      <w:pPr>
        <w:rPr>
          <w:lang w:val="id-ID"/>
        </w:rPr>
      </w:pPr>
      <w:r>
        <w:rPr>
          <w:lang w:val="id-ID"/>
        </w:rPr>
        <w:lastRenderedPageBreak/>
        <w:t>Kolom Date Due terisi otomatis dengan tanggal jatuh tempo pembayaran.</w:t>
      </w:r>
    </w:p>
    <w:p w:rsidR="00EB2850" w:rsidRDefault="00EB2850" w:rsidP="00916FB2">
      <w:pPr>
        <w:rPr>
          <w:lang w:val="id-ID"/>
        </w:rPr>
      </w:pPr>
      <w:r>
        <w:rPr>
          <w:lang w:val="id-ID"/>
        </w:rPr>
        <w:t>Kolom Amount invoice terisi otomatis dengan informasi total nilai invoice.</w:t>
      </w:r>
    </w:p>
    <w:p w:rsidR="00EB2850" w:rsidRDefault="00EB2850" w:rsidP="00916FB2">
      <w:pPr>
        <w:rPr>
          <w:lang w:val="id-ID"/>
        </w:rPr>
      </w:pPr>
      <w:r>
        <w:rPr>
          <w:lang w:val="id-ID"/>
        </w:rPr>
        <w:t>Kolom Amount Due terisi otomatis dengan nilai sisa pembayaran.</w:t>
      </w:r>
    </w:p>
    <w:p w:rsidR="00EB2850" w:rsidRDefault="00EB2850" w:rsidP="00916FB2">
      <w:pPr>
        <w:rPr>
          <w:lang w:val="id-ID"/>
        </w:rPr>
      </w:pPr>
      <w:r>
        <w:rPr>
          <w:lang w:val="id-ID"/>
        </w:rPr>
        <w:t>Kolom Date Paid diisi dengan tanggal pembayaran.</w:t>
      </w:r>
    </w:p>
    <w:p w:rsidR="00EB2850" w:rsidRDefault="00EB2850" w:rsidP="00916FB2">
      <w:pPr>
        <w:rPr>
          <w:lang w:val="id-ID"/>
        </w:rPr>
      </w:pPr>
      <w:r>
        <w:rPr>
          <w:lang w:val="id-ID"/>
        </w:rPr>
        <w:t>Kolom Amount Paid diisi dengan total pembayaran untuk termin ini.</w:t>
      </w:r>
    </w:p>
    <w:p w:rsidR="00EB2850" w:rsidRDefault="00EB2850" w:rsidP="00916FB2">
      <w:pPr>
        <w:rPr>
          <w:lang w:val="id-ID"/>
        </w:rPr>
      </w:pPr>
      <w:r>
        <w:rPr>
          <w:lang w:val="id-ID"/>
        </w:rPr>
        <w:t>Kolom Description, diisi dengan keterangan tambahan.</w:t>
      </w:r>
    </w:p>
    <w:p w:rsidR="00C7408F" w:rsidRDefault="00C7408F" w:rsidP="00916FB2">
      <w:pPr>
        <w:rPr>
          <w:lang w:val="id-ID"/>
        </w:rPr>
      </w:pPr>
      <w:r>
        <w:rPr>
          <w:lang w:val="id-ID"/>
        </w:rPr>
        <w:t>Bank Account, pilih dari pilihan bank account yang dimiliki oleh Supplier. Jika belum ada, maka perlu diisikan terlebih dahulu dari Master Data Supplier.</w:t>
      </w:r>
    </w:p>
    <w:p w:rsidR="00C7408F" w:rsidRDefault="00C7408F" w:rsidP="00916FB2">
      <w:pPr>
        <w:rPr>
          <w:lang w:val="id-ID"/>
        </w:rPr>
      </w:pPr>
      <w:r>
        <w:rPr>
          <w:lang w:val="id-ID"/>
        </w:rPr>
        <w:t>Paid Bank Account Type, pilih dari pilihan yang tersedia sesuai dengan tipe pembayaran ke Supplier.</w:t>
      </w:r>
    </w:p>
    <w:p w:rsidR="00C7408F" w:rsidRDefault="00C7408F" w:rsidP="00916FB2">
      <w:pPr>
        <w:rPr>
          <w:lang w:val="id-ID"/>
        </w:rPr>
      </w:pPr>
      <w:r>
        <w:rPr>
          <w:lang w:val="id-ID"/>
        </w:rPr>
        <w:t xml:space="preserve">Klik tombol </w:t>
      </w:r>
      <w:r w:rsidR="00EB2850">
        <w:rPr>
          <w:lang w:val="id-ID"/>
        </w:rPr>
        <w:t xml:space="preserve">Submit </w:t>
      </w:r>
      <w:r>
        <w:rPr>
          <w:lang w:val="id-ID"/>
        </w:rPr>
        <w:t>jika sudah sesuai.</w:t>
      </w:r>
    </w:p>
    <w:p w:rsidR="00EB2850" w:rsidRDefault="00EB2850" w:rsidP="00916FB2">
      <w:pPr>
        <w:rPr>
          <w:lang w:val="id-ID"/>
        </w:rPr>
      </w:pPr>
    </w:p>
    <w:p w:rsidR="00EB2850" w:rsidRDefault="00EB2850" w:rsidP="00916FB2">
      <w:pPr>
        <w:rPr>
          <w:lang w:val="id-ID"/>
        </w:rPr>
      </w:pPr>
      <w:r>
        <w:rPr>
          <w:lang w:val="id-ID"/>
        </w:rPr>
        <w:t>Ulangi proses input pembayaran di atas untuk setiap kali pembayaran.</w:t>
      </w:r>
    </w:p>
    <w:p w:rsidR="00C7408F" w:rsidRDefault="00C7408F" w:rsidP="00916FB2">
      <w:pPr>
        <w:rPr>
          <w:lang w:val="id-ID"/>
        </w:rPr>
      </w:pPr>
      <w:r>
        <w:rPr>
          <w:lang w:val="id-ID"/>
        </w:rPr>
        <w:t xml:space="preserve">Invoice yang sudah </w:t>
      </w:r>
      <w:r w:rsidR="00EB2850">
        <w:rPr>
          <w:lang w:val="id-ID"/>
        </w:rPr>
        <w:t xml:space="preserve">dilunasi pembayarannya </w:t>
      </w:r>
      <w:r>
        <w:rPr>
          <w:lang w:val="id-ID"/>
        </w:rPr>
        <w:t>akan berubah status menjadi Paid. Proses dapat dilanjutkan ke Posting</w:t>
      </w:r>
      <w:r w:rsidR="00863055">
        <w:rPr>
          <w:lang w:val="id-ID"/>
        </w:rPr>
        <w:t xml:space="preserve"> Journal Pembayaran</w:t>
      </w:r>
      <w:r>
        <w:rPr>
          <w:lang w:val="id-ID"/>
        </w:rPr>
        <w:t>.</w:t>
      </w:r>
    </w:p>
    <w:p w:rsidR="00EB2850" w:rsidRDefault="00EB2850" w:rsidP="00EB2850">
      <w:pPr>
        <w:pStyle w:val="Heading2"/>
        <w:rPr>
          <w:lang w:val="id-ID"/>
        </w:rPr>
      </w:pPr>
      <w:r>
        <w:rPr>
          <w:lang w:val="id-ID"/>
        </w:rPr>
        <w:t xml:space="preserve">Perubahan di </w:t>
      </w:r>
      <w:r w:rsidR="00857E00">
        <w:rPr>
          <w:lang w:val="id-ID"/>
        </w:rPr>
        <w:t xml:space="preserve">Fixed </w:t>
      </w:r>
      <w:r>
        <w:rPr>
          <w:lang w:val="id-ID"/>
        </w:rPr>
        <w:t>Asset Akibat Pelunasan</w:t>
      </w:r>
    </w:p>
    <w:p w:rsidR="003D49AA" w:rsidRDefault="003D49AA" w:rsidP="00916FB2">
      <w:pPr>
        <w:rPr>
          <w:lang w:val="id-ID"/>
        </w:rPr>
      </w:pPr>
      <w:r>
        <w:rPr>
          <w:lang w:val="id-ID"/>
        </w:rPr>
        <w:t xml:space="preserve">Ketika dilakukan </w:t>
      </w:r>
      <w:r w:rsidR="00EB2850">
        <w:rPr>
          <w:lang w:val="id-ID"/>
        </w:rPr>
        <w:t>pelunasan</w:t>
      </w:r>
      <w:r>
        <w:rPr>
          <w:lang w:val="id-ID"/>
        </w:rPr>
        <w:t xml:space="preserve"> Invoice, maka Fixed Asset yang terkait dengan Invoice tersebut akan diset aktif dan mulai diikutkan dalam perhitungan depresiasi, ditandai dari adanya isi kolom Date Start dan Date End setiap Fixed Asset.</w:t>
      </w:r>
    </w:p>
    <w:p w:rsidR="003D49AA" w:rsidRDefault="003D49AA" w:rsidP="00916FB2">
      <w:pPr>
        <w:rPr>
          <w:lang w:val="id-ID"/>
        </w:rPr>
      </w:pPr>
      <w:r>
        <w:rPr>
          <w:lang w:val="id-ID"/>
        </w:rPr>
        <w:t>Ini dapat dilihat dari laporan Fixed Asset, misalnya List Asset.</w:t>
      </w:r>
    </w:p>
    <w:p w:rsidR="003D49AA" w:rsidRDefault="003D49AA" w:rsidP="00916FB2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319984"/>
            <wp:effectExtent l="190500" t="152400" r="173990" b="127816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9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CB9" w:rsidRDefault="00DB1CB9" w:rsidP="00916FB2">
      <w:pPr>
        <w:rPr>
          <w:lang w:val="id-ID"/>
        </w:rPr>
      </w:pPr>
      <w:r>
        <w:rPr>
          <w:lang w:val="id-ID"/>
        </w:rPr>
        <w:t>Klik tombol View untuk melihat detail Asset:</w:t>
      </w:r>
    </w:p>
    <w:p w:rsidR="00DB1CB9" w:rsidRDefault="00DB1CB9" w:rsidP="00916FB2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3835535"/>
            <wp:effectExtent l="190500" t="152400" r="173990" b="1268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CB9" w:rsidRDefault="00DB1CB9" w:rsidP="00916FB2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2611086"/>
            <wp:effectExtent l="190500" t="152400" r="173990" b="13211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0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1CB9" w:rsidRPr="00916FB2" w:rsidRDefault="00DB1CB9" w:rsidP="00916FB2">
      <w:pPr>
        <w:rPr>
          <w:lang w:val="id-ID"/>
        </w:rPr>
      </w:pPr>
    </w:p>
    <w:p w:rsidR="00130FFF" w:rsidRDefault="00130FFF" w:rsidP="00916FB2">
      <w:pPr>
        <w:pStyle w:val="Heading1"/>
        <w:rPr>
          <w:lang w:val="id-ID"/>
        </w:rPr>
      </w:pPr>
      <w:bookmarkStart w:id="9" w:name="_Toc296617298"/>
      <w:r>
        <w:rPr>
          <w:lang w:val="id-ID"/>
        </w:rPr>
        <w:t>Posting Journal Pembayaran</w:t>
      </w:r>
      <w:bookmarkEnd w:id="9"/>
    </w:p>
    <w:p w:rsidR="00A316C8" w:rsidRPr="003B42CC" w:rsidRDefault="00A316C8" w:rsidP="00A316C8">
      <w:pPr>
        <w:rPr>
          <w:lang w:val="id-ID"/>
        </w:rPr>
      </w:pPr>
      <w:r>
        <w:rPr>
          <w:lang w:val="id-ID"/>
        </w:rPr>
        <w:t xml:space="preserve">Invoice yang sudah </w:t>
      </w:r>
      <w:r w:rsidR="00D91D53">
        <w:rPr>
          <w:lang w:val="id-ID"/>
        </w:rPr>
        <w:t>dilakukan proses pembayaran</w:t>
      </w:r>
      <w:r>
        <w:rPr>
          <w:lang w:val="id-ID"/>
        </w:rPr>
        <w:t xml:space="preserve">(status </w:t>
      </w:r>
      <w:r w:rsidR="00D91D53">
        <w:rPr>
          <w:lang w:val="id-ID"/>
        </w:rPr>
        <w:t>Paid</w:t>
      </w:r>
      <w:r>
        <w:rPr>
          <w:lang w:val="id-ID"/>
        </w:rPr>
        <w:t xml:space="preserve">) bisa dilanjutkan ke proses </w:t>
      </w:r>
      <w:r w:rsidR="00D91D53">
        <w:rPr>
          <w:lang w:val="id-ID"/>
        </w:rPr>
        <w:t>Posting Journal Pembayaran</w:t>
      </w:r>
      <w:r>
        <w:rPr>
          <w:lang w:val="id-ID"/>
        </w:rPr>
        <w:t xml:space="preserve">. Click tombol </w:t>
      </w:r>
      <w:r w:rsidR="00D91D53">
        <w:rPr>
          <w:lang w:val="id-ID"/>
        </w:rPr>
        <w:t>Payment Journal Posting</w:t>
      </w:r>
      <w:r>
        <w:rPr>
          <w:lang w:val="id-ID"/>
        </w:rPr>
        <w:t xml:space="preserve"> yang ada pada halaman view Invoice.</w:t>
      </w:r>
    </w:p>
    <w:p w:rsidR="00057736" w:rsidRDefault="005B3DEE" w:rsidP="00916FB2">
      <w:pPr>
        <w:rPr>
          <w:noProof/>
          <w:lang w:val="id-ID" w:eastAsia="id-ID"/>
        </w:rPr>
      </w:pPr>
      <w:r>
        <w:rPr>
          <w:noProof/>
        </w:rPr>
        <w:lastRenderedPageBreak/>
        <w:drawing>
          <wp:inline distT="0" distB="0" distL="0" distR="0">
            <wp:extent cx="5731510" cy="3312708"/>
            <wp:effectExtent l="190500" t="152400" r="173990" b="135342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6FB2" w:rsidRDefault="00916FB2" w:rsidP="00916FB2">
      <w:pPr>
        <w:rPr>
          <w:lang w:val="id-ID"/>
        </w:rPr>
      </w:pPr>
    </w:p>
    <w:p w:rsidR="00D7127F" w:rsidRDefault="00D7127F" w:rsidP="00D7127F">
      <w:pPr>
        <w:rPr>
          <w:lang w:val="id-ID"/>
        </w:rPr>
      </w:pPr>
      <w:r>
        <w:rPr>
          <w:lang w:val="id-ID"/>
        </w:rPr>
        <w:t>Selanjutnya muncul halaman konfirmasi jurnal</w:t>
      </w:r>
      <w:r w:rsidR="00EC1E3C">
        <w:rPr>
          <w:lang w:val="id-ID"/>
        </w:rPr>
        <w:t xml:space="preserve"> pembayaran sebagai berikut</w:t>
      </w:r>
      <w:r>
        <w:rPr>
          <w:lang w:val="id-ID"/>
        </w:rPr>
        <w:t>.</w:t>
      </w:r>
    </w:p>
    <w:p w:rsidR="00D7127F" w:rsidRDefault="005B3DEE" w:rsidP="00D7127F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957209"/>
            <wp:effectExtent l="190500" t="152400" r="173990" b="128641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3DEE" w:rsidRDefault="005B3DEE" w:rsidP="00D7127F">
      <w:pPr>
        <w:rPr>
          <w:lang w:val="id-ID"/>
        </w:rPr>
      </w:pPr>
    </w:p>
    <w:p w:rsidR="00D7127F" w:rsidRDefault="00D7127F" w:rsidP="00D7127F">
      <w:pPr>
        <w:rPr>
          <w:lang w:val="id-ID"/>
        </w:rPr>
      </w:pPr>
      <w:r>
        <w:rPr>
          <w:lang w:val="id-ID"/>
        </w:rPr>
        <w:t>Pada halaman ini: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Kolom No, adalah nomor urut journal.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Kolom Date, tanggal transaksi journal.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Kolom Account, nama account journal.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Kolom Journal Position, posisi journal di debet atau kredit.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Kolom Branch, cabang dimana journal akan dilakukan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Amount Db, jumlah debet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Amount Cr,  jumlah credit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lastRenderedPageBreak/>
        <w:t>Journal Template, template journal yang digunakan</w:t>
      </w:r>
    </w:p>
    <w:p w:rsidR="00D7127F" w:rsidRDefault="00D7127F" w:rsidP="00D7127F">
      <w:pPr>
        <w:rPr>
          <w:lang w:val="id-ID"/>
        </w:rPr>
      </w:pPr>
      <w:r>
        <w:rPr>
          <w:lang w:val="id-ID"/>
        </w:rPr>
        <w:t>Reff, nomor referensi dokumen, dalam hal ini adalah invoice.</w:t>
      </w:r>
    </w:p>
    <w:p w:rsidR="00E660C1" w:rsidRDefault="00E660C1" w:rsidP="00D7127F">
      <w:pPr>
        <w:rPr>
          <w:lang w:val="id-ID"/>
        </w:rPr>
      </w:pPr>
    </w:p>
    <w:p w:rsidR="00D7127F" w:rsidRDefault="00D7127F" w:rsidP="00D7127F">
      <w:pPr>
        <w:rPr>
          <w:lang w:val="id-ID"/>
        </w:rPr>
      </w:pPr>
      <w:r>
        <w:rPr>
          <w:lang w:val="id-ID"/>
        </w:rPr>
        <w:t xml:space="preserve">Klik Confirm Journal Posting untuk melakukan posting journal </w:t>
      </w:r>
      <w:r w:rsidR="00E660C1">
        <w:rPr>
          <w:lang w:val="id-ID"/>
        </w:rPr>
        <w:t>pembayaran</w:t>
      </w:r>
      <w:r>
        <w:rPr>
          <w:lang w:val="id-ID"/>
        </w:rPr>
        <w:t>.</w:t>
      </w:r>
    </w:p>
    <w:p w:rsidR="00916FB2" w:rsidRPr="00916FB2" w:rsidRDefault="00D7127F" w:rsidP="00D7127F">
      <w:pPr>
        <w:rPr>
          <w:lang w:val="id-ID"/>
        </w:rPr>
      </w:pPr>
      <w:r>
        <w:rPr>
          <w:lang w:val="id-ID"/>
        </w:rPr>
        <w:t xml:space="preserve">Invoice yang sudah diposting jurnal </w:t>
      </w:r>
      <w:r w:rsidR="00547997">
        <w:rPr>
          <w:lang w:val="id-ID"/>
        </w:rPr>
        <w:t xml:space="preserve">pembayaran </w:t>
      </w:r>
      <w:r>
        <w:rPr>
          <w:lang w:val="id-ID"/>
        </w:rPr>
        <w:t xml:space="preserve">berubah status menjadi </w:t>
      </w:r>
      <w:r w:rsidR="00F8599C">
        <w:rPr>
          <w:lang w:val="id-ID"/>
        </w:rPr>
        <w:t>DONE-</w:t>
      </w:r>
      <w:r w:rsidR="00547997">
        <w:rPr>
          <w:lang w:val="id-ID"/>
        </w:rPr>
        <w:t xml:space="preserve">Payment </w:t>
      </w:r>
      <w:r>
        <w:rPr>
          <w:lang w:val="id-ID"/>
        </w:rPr>
        <w:t>Journal Posted.</w:t>
      </w:r>
    </w:p>
    <w:p w:rsidR="008A5BA9" w:rsidRDefault="00CE7AC7" w:rsidP="00A86B7F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962138"/>
            <wp:effectExtent l="190500" t="152400" r="173990" b="142762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B7F" w:rsidRDefault="009C6597" w:rsidP="0063159F">
      <w:pPr>
        <w:rPr>
          <w:lang w:val="id-ID"/>
        </w:rPr>
      </w:pPr>
      <w:r>
        <w:rPr>
          <w:lang w:val="id-ID"/>
        </w:rPr>
        <w:t xml:space="preserve">Untuk melihat journal penerimaan sudah terposting dengan benar, buka Daftar Journal, melalui menu Journal </w:t>
      </w:r>
      <w:r w:rsidRPr="00CA70D5">
        <w:rPr>
          <w:lang w:val="id-ID"/>
        </w:rPr>
        <w:sym w:font="Wingdings" w:char="F0E0"/>
      </w:r>
      <w:r>
        <w:rPr>
          <w:lang w:val="id-ID"/>
        </w:rPr>
        <w:t xml:space="preserve"> List Journal Transaction.</w:t>
      </w:r>
    </w:p>
    <w:p w:rsidR="0063159F" w:rsidRDefault="00EF76F6" w:rsidP="0063159F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276226</wp:posOffset>
            </wp:positionH>
            <wp:positionV relativeFrom="paragraph">
              <wp:posOffset>2085975</wp:posOffset>
            </wp:positionV>
            <wp:extent cx="3162300" cy="304800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597">
        <w:rPr>
          <w:noProof/>
        </w:rPr>
        <w:drawing>
          <wp:inline distT="0" distB="0" distL="0" distR="0">
            <wp:extent cx="5731510" cy="4137784"/>
            <wp:effectExtent l="190500" t="152400" r="173990" b="12941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7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6597" w:rsidRDefault="009C6597" w:rsidP="0063159F">
      <w:pPr>
        <w:rPr>
          <w:lang w:val="id-ID"/>
        </w:rPr>
      </w:pPr>
    </w:p>
    <w:p w:rsidR="00CE7AC7" w:rsidRDefault="00CE7AC7">
      <w:pPr>
        <w:rPr>
          <w:lang w:val="id-ID"/>
        </w:rPr>
      </w:pPr>
      <w:r>
        <w:rPr>
          <w:lang w:val="id-ID"/>
        </w:rPr>
        <w:br w:type="page"/>
      </w:r>
    </w:p>
    <w:p w:rsidR="002B1CB4" w:rsidRPr="002B1CB4" w:rsidRDefault="002B1CB4" w:rsidP="002B1CB4">
      <w:pPr>
        <w:rPr>
          <w:lang w:val="id-ID"/>
        </w:rPr>
      </w:pPr>
    </w:p>
    <w:p w:rsidR="00081F16" w:rsidRDefault="00081F16" w:rsidP="00081F16">
      <w:pPr>
        <w:rPr>
          <w:lang w:val="id-ID"/>
        </w:rPr>
      </w:pPr>
    </w:p>
    <w:p w:rsidR="002B1CB4" w:rsidRPr="002B1CB4" w:rsidRDefault="002B1CB4">
      <w:pPr>
        <w:rPr>
          <w:lang w:val="id-ID"/>
        </w:rPr>
      </w:pPr>
    </w:p>
    <w:sectPr w:rsidR="002B1CB4" w:rsidRPr="002B1CB4" w:rsidSect="00160EA3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F43" w:rsidRDefault="00E72F43" w:rsidP="0038315D">
      <w:pPr>
        <w:spacing w:after="0" w:line="240" w:lineRule="auto"/>
      </w:pPr>
      <w:r>
        <w:separator/>
      </w:r>
    </w:p>
  </w:endnote>
  <w:endnote w:type="continuationSeparator" w:id="1">
    <w:p w:rsidR="00E72F43" w:rsidRDefault="00E72F43" w:rsidP="0038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38315D">
      <w:tc>
        <w:tcPr>
          <w:tcW w:w="918" w:type="dxa"/>
        </w:tcPr>
        <w:p w:rsidR="0038315D" w:rsidRDefault="000D65A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0D65A1">
            <w:fldChar w:fldCharType="begin"/>
          </w:r>
          <w:r w:rsidR="0080523D">
            <w:instrText xml:space="preserve"> PAGE   \* MERGEFORMAT </w:instrText>
          </w:r>
          <w:r w:rsidRPr="000D65A1">
            <w:fldChar w:fldCharType="separate"/>
          </w:r>
          <w:r w:rsidR="007C55BF" w:rsidRPr="007C55BF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8315D" w:rsidRPr="0038315D" w:rsidRDefault="0038315D">
          <w:pPr>
            <w:pStyle w:val="Footer"/>
            <w:rPr>
              <w:lang w:val="id-ID"/>
            </w:rPr>
          </w:pPr>
          <w:r>
            <w:rPr>
              <w:lang w:val="id-ID"/>
            </w:rPr>
            <w:t xml:space="preserve">FAMSYS - Pengelolaan Invoice </w:t>
          </w:r>
        </w:p>
      </w:tc>
    </w:tr>
  </w:tbl>
  <w:p w:rsidR="0038315D" w:rsidRDefault="003831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F43" w:rsidRDefault="00E72F43" w:rsidP="0038315D">
      <w:pPr>
        <w:spacing w:after="0" w:line="240" w:lineRule="auto"/>
      </w:pPr>
      <w:r>
        <w:separator/>
      </w:r>
    </w:p>
  </w:footnote>
  <w:footnote w:type="continuationSeparator" w:id="1">
    <w:p w:rsidR="00E72F43" w:rsidRDefault="00E72F43" w:rsidP="00383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577"/>
    <w:multiLevelType w:val="hybridMultilevel"/>
    <w:tmpl w:val="4C4EC9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530C3"/>
    <w:multiLevelType w:val="hybridMultilevel"/>
    <w:tmpl w:val="B83C70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CB4"/>
    <w:rsid w:val="00017E04"/>
    <w:rsid w:val="00057736"/>
    <w:rsid w:val="0006610C"/>
    <w:rsid w:val="00081F16"/>
    <w:rsid w:val="000B4117"/>
    <w:rsid w:val="000D65A1"/>
    <w:rsid w:val="000E1321"/>
    <w:rsid w:val="00100C42"/>
    <w:rsid w:val="00130FFF"/>
    <w:rsid w:val="0013255B"/>
    <w:rsid w:val="00140543"/>
    <w:rsid w:val="00160EA3"/>
    <w:rsid w:val="00193863"/>
    <w:rsid w:val="0021154A"/>
    <w:rsid w:val="00260384"/>
    <w:rsid w:val="002B1CB4"/>
    <w:rsid w:val="002E0C5D"/>
    <w:rsid w:val="002E7F92"/>
    <w:rsid w:val="00300B4C"/>
    <w:rsid w:val="00314D83"/>
    <w:rsid w:val="00375BEB"/>
    <w:rsid w:val="00381B40"/>
    <w:rsid w:val="0038315D"/>
    <w:rsid w:val="003B42CC"/>
    <w:rsid w:val="003D49AA"/>
    <w:rsid w:val="003D7501"/>
    <w:rsid w:val="004368E4"/>
    <w:rsid w:val="00483DD1"/>
    <w:rsid w:val="004F4958"/>
    <w:rsid w:val="00545AD3"/>
    <w:rsid w:val="00547997"/>
    <w:rsid w:val="00592B2F"/>
    <w:rsid w:val="005A06CF"/>
    <w:rsid w:val="005B3DEE"/>
    <w:rsid w:val="0063159F"/>
    <w:rsid w:val="0067600C"/>
    <w:rsid w:val="00684A28"/>
    <w:rsid w:val="006E6AFB"/>
    <w:rsid w:val="007219DF"/>
    <w:rsid w:val="00722C75"/>
    <w:rsid w:val="00754C7D"/>
    <w:rsid w:val="00762E93"/>
    <w:rsid w:val="007A7E44"/>
    <w:rsid w:val="007C55BF"/>
    <w:rsid w:val="0080523D"/>
    <w:rsid w:val="00814A7A"/>
    <w:rsid w:val="00820AA9"/>
    <w:rsid w:val="00857E00"/>
    <w:rsid w:val="00863055"/>
    <w:rsid w:val="00867054"/>
    <w:rsid w:val="00880E83"/>
    <w:rsid w:val="008A5BA9"/>
    <w:rsid w:val="00916FB2"/>
    <w:rsid w:val="009916A3"/>
    <w:rsid w:val="009C6597"/>
    <w:rsid w:val="009E1A3C"/>
    <w:rsid w:val="00A04F6A"/>
    <w:rsid w:val="00A316C8"/>
    <w:rsid w:val="00A537DF"/>
    <w:rsid w:val="00A6465E"/>
    <w:rsid w:val="00A76F49"/>
    <w:rsid w:val="00A86B7F"/>
    <w:rsid w:val="00AB7B86"/>
    <w:rsid w:val="00AC1F73"/>
    <w:rsid w:val="00AE113B"/>
    <w:rsid w:val="00B1328D"/>
    <w:rsid w:val="00B26D2F"/>
    <w:rsid w:val="00B2722D"/>
    <w:rsid w:val="00B76B58"/>
    <w:rsid w:val="00B936F6"/>
    <w:rsid w:val="00BA7C2A"/>
    <w:rsid w:val="00BE1C96"/>
    <w:rsid w:val="00C7408F"/>
    <w:rsid w:val="00CA70D5"/>
    <w:rsid w:val="00CE32EC"/>
    <w:rsid w:val="00CE7AC7"/>
    <w:rsid w:val="00CF372E"/>
    <w:rsid w:val="00CF4D36"/>
    <w:rsid w:val="00D078E5"/>
    <w:rsid w:val="00D14E45"/>
    <w:rsid w:val="00D1746B"/>
    <w:rsid w:val="00D50DE5"/>
    <w:rsid w:val="00D7127F"/>
    <w:rsid w:val="00D91D53"/>
    <w:rsid w:val="00DB08A0"/>
    <w:rsid w:val="00DB1CB9"/>
    <w:rsid w:val="00DC5E5F"/>
    <w:rsid w:val="00DD6073"/>
    <w:rsid w:val="00DE4D1B"/>
    <w:rsid w:val="00E548B8"/>
    <w:rsid w:val="00E660C1"/>
    <w:rsid w:val="00E72F43"/>
    <w:rsid w:val="00E75A8B"/>
    <w:rsid w:val="00EA6CE8"/>
    <w:rsid w:val="00EB2850"/>
    <w:rsid w:val="00EC1E3C"/>
    <w:rsid w:val="00EF76F6"/>
    <w:rsid w:val="00F14D93"/>
    <w:rsid w:val="00F64B5B"/>
    <w:rsid w:val="00F8599C"/>
    <w:rsid w:val="00F91FBD"/>
    <w:rsid w:val="00F93A68"/>
    <w:rsid w:val="00FA1D0E"/>
    <w:rsid w:val="00FD2A9F"/>
    <w:rsid w:val="00FD7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B1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B4"/>
    <w:rPr>
      <w:rFonts w:ascii="Tahoma" w:hAnsi="Tahoma" w:cs="Tahoma"/>
      <w:sz w:val="16"/>
      <w:szCs w:val="16"/>
      <w:lang w:val="en-US"/>
    </w:rPr>
  </w:style>
  <w:style w:type="table" w:styleId="LightList-Accent5">
    <w:name w:val="Light List Accent 5"/>
    <w:basedOn w:val="TableNormal"/>
    <w:uiPriority w:val="61"/>
    <w:rsid w:val="006315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A06C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1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31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8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1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8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15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2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CCFB8-9ECC-7549-AB52-A1DA50C2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13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70</cp:revision>
  <dcterms:created xsi:type="dcterms:W3CDTF">2011-04-17T20:42:00Z</dcterms:created>
  <dcterms:modified xsi:type="dcterms:W3CDTF">2012-02-08T14:41:00Z</dcterms:modified>
</cp:coreProperties>
</file>